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C23C88" w14:textId="3215B468" w:rsidR="00355C4E" w:rsidRPr="00723E3C" w:rsidRDefault="00EB5A9E" w:rsidP="00355C4E">
      <w:pPr>
        <w:tabs>
          <w:tab w:val="center" w:pos="4536"/>
          <w:tab w:val="right" w:pos="7938"/>
          <w:tab w:val="right" w:pos="9639"/>
        </w:tabs>
        <w:spacing w:after="0"/>
        <w:rPr>
          <w:rFonts w:ascii="Arial" w:hAnsi="Arial" w:cs="Arial"/>
          <w:b/>
          <w:bCs/>
          <w:sz w:val="28"/>
          <w:lang w:val="de-DE"/>
        </w:rPr>
      </w:pPr>
      <w:bookmarkStart w:id="0" w:name="_Ref462675860"/>
      <w:r w:rsidRPr="0000165B">
        <w:rPr>
          <w:rFonts w:ascii="Arial" w:hAnsi="Arial" w:cs="Arial"/>
          <w:b/>
          <w:bCs/>
          <w:sz w:val="28"/>
          <w:lang w:val="de-DE"/>
        </w:rPr>
        <w:t>3GPP TSG RAN WG1, Meeting #</w:t>
      </w:r>
      <w:r w:rsidR="00DB65CA">
        <w:rPr>
          <w:rFonts w:ascii="Arial" w:hAnsi="Arial" w:cs="Arial"/>
          <w:b/>
          <w:bCs/>
          <w:sz w:val="28"/>
          <w:lang w:val="de-DE"/>
        </w:rPr>
        <w:t>11</w:t>
      </w:r>
      <w:r w:rsidR="009C6791">
        <w:rPr>
          <w:rFonts w:ascii="Arial" w:hAnsi="Arial" w:cs="Arial"/>
          <w:b/>
          <w:bCs/>
          <w:sz w:val="28"/>
          <w:lang w:val="de-DE"/>
        </w:rPr>
        <w:t>2</w:t>
      </w:r>
      <w:r w:rsidR="00355C4E" w:rsidRPr="00723E3C">
        <w:rPr>
          <w:rFonts w:ascii="Arial" w:hAnsi="Arial" w:cs="Arial"/>
          <w:b/>
          <w:bCs/>
          <w:sz w:val="28"/>
          <w:lang w:val="de-DE"/>
        </w:rPr>
        <w:tab/>
      </w:r>
      <w:r w:rsidR="00355C4E" w:rsidRPr="00723E3C">
        <w:rPr>
          <w:rFonts w:ascii="Arial" w:hAnsi="Arial" w:cs="Arial"/>
          <w:b/>
          <w:bCs/>
          <w:sz w:val="28"/>
          <w:lang w:val="de-DE"/>
        </w:rPr>
        <w:tab/>
        <w:t xml:space="preserve">    </w:t>
      </w:r>
      <w:r w:rsidR="00ED1AF5" w:rsidRPr="00ED1AF5">
        <w:rPr>
          <w:rFonts w:ascii="Arial" w:hAnsi="Arial" w:cs="Arial"/>
          <w:b/>
          <w:bCs/>
          <w:sz w:val="28"/>
          <w:lang w:val="de-DE"/>
        </w:rPr>
        <w:t>R1-2301410</w:t>
      </w:r>
    </w:p>
    <w:p w14:paraId="62530604" w14:textId="5910EA8C" w:rsidR="004D14E2" w:rsidRPr="009513AC" w:rsidRDefault="009C6791" w:rsidP="004D14E2">
      <w:pPr>
        <w:tabs>
          <w:tab w:val="center" w:pos="4536"/>
          <w:tab w:val="right" w:pos="9072"/>
        </w:tabs>
        <w:rPr>
          <w:rFonts w:ascii="Arial" w:eastAsia="MS Mincho" w:hAnsi="Arial" w:cs="Arial"/>
          <w:b/>
          <w:bCs/>
          <w:sz w:val="28"/>
          <w:lang w:eastAsia="ja-JP"/>
        </w:rPr>
      </w:pPr>
      <w:r>
        <w:rPr>
          <w:rFonts w:asciiTheme="minorBidi" w:eastAsia="MS Mincho" w:hAnsiTheme="minorBidi"/>
          <w:b/>
          <w:bCs/>
          <w:sz w:val="28"/>
          <w:lang w:eastAsia="ja-JP"/>
        </w:rPr>
        <w:t>Athens</w:t>
      </w:r>
      <w:r w:rsidR="004D14E2">
        <w:rPr>
          <w:rFonts w:ascii="Arial" w:eastAsia="MS Mincho" w:hAnsi="Arial" w:cs="Arial"/>
          <w:b/>
          <w:bCs/>
          <w:sz w:val="28"/>
          <w:lang w:eastAsia="ja-JP"/>
        </w:rPr>
        <w:t xml:space="preserve">, </w:t>
      </w:r>
      <w:r>
        <w:rPr>
          <w:rFonts w:ascii="Arial" w:eastAsia="MS Mincho" w:hAnsi="Arial" w:cs="Arial"/>
          <w:b/>
          <w:bCs/>
          <w:sz w:val="28"/>
          <w:lang w:eastAsia="ja-JP"/>
        </w:rPr>
        <w:t>Greece</w:t>
      </w:r>
      <w:r w:rsidR="004D14E2">
        <w:rPr>
          <w:rFonts w:ascii="Arial" w:eastAsia="MS Mincho" w:hAnsi="Arial" w:cs="Arial"/>
          <w:b/>
          <w:bCs/>
          <w:sz w:val="28"/>
          <w:lang w:eastAsia="ja-JP"/>
        </w:rPr>
        <w:t xml:space="preserve">, </w:t>
      </w:r>
      <w:r>
        <w:rPr>
          <w:rFonts w:ascii="Arial" w:eastAsia="MS Mincho" w:hAnsi="Arial" w:cs="Arial"/>
          <w:b/>
          <w:bCs/>
          <w:sz w:val="28"/>
          <w:lang w:eastAsia="ja-JP"/>
        </w:rPr>
        <w:t>February 27</w:t>
      </w:r>
      <w:r w:rsidR="004D14E2" w:rsidRPr="00826E28">
        <w:rPr>
          <w:rFonts w:ascii="Arial" w:eastAsia="MS Mincho" w:hAnsi="Arial" w:cs="Arial"/>
          <w:b/>
          <w:bCs/>
          <w:sz w:val="28"/>
          <w:vertAlign w:val="superscript"/>
          <w:lang w:eastAsia="ja-JP"/>
        </w:rPr>
        <w:t>th</w:t>
      </w:r>
      <w:r w:rsidR="004D14E2">
        <w:rPr>
          <w:rFonts w:ascii="Arial" w:eastAsia="MS Mincho" w:hAnsi="Arial" w:cs="Arial"/>
          <w:b/>
          <w:bCs/>
          <w:sz w:val="28"/>
          <w:lang w:eastAsia="ja-JP"/>
        </w:rPr>
        <w:t xml:space="preserve"> </w:t>
      </w:r>
      <w:r w:rsidR="004D14E2" w:rsidRPr="00A80D3B">
        <w:rPr>
          <w:rFonts w:ascii="Arial" w:eastAsia="MS Mincho" w:hAnsi="Arial" w:cs="Arial"/>
          <w:b/>
          <w:bCs/>
          <w:sz w:val="28"/>
          <w:lang w:eastAsia="ja-JP"/>
        </w:rPr>
        <w:t xml:space="preserve">– </w:t>
      </w:r>
      <w:r w:rsidR="00A91409">
        <w:rPr>
          <w:rFonts w:ascii="Arial" w:eastAsia="MS Mincho" w:hAnsi="Arial" w:cs="Arial"/>
          <w:b/>
          <w:bCs/>
          <w:sz w:val="28"/>
          <w:lang w:eastAsia="ja-JP"/>
        </w:rPr>
        <w:t>March 3</w:t>
      </w:r>
      <w:r w:rsidR="00A91409" w:rsidRPr="00A91409">
        <w:rPr>
          <w:rFonts w:ascii="Arial" w:eastAsia="MS Mincho" w:hAnsi="Arial" w:cs="Arial"/>
          <w:b/>
          <w:bCs/>
          <w:sz w:val="28"/>
          <w:vertAlign w:val="superscript"/>
          <w:lang w:eastAsia="ja-JP"/>
        </w:rPr>
        <w:t>rd</w:t>
      </w:r>
      <w:r w:rsidR="004D14E2" w:rsidRPr="00A80D3B">
        <w:rPr>
          <w:rFonts w:ascii="Arial" w:eastAsia="MS Mincho" w:hAnsi="Arial" w:cs="Arial"/>
          <w:b/>
          <w:bCs/>
          <w:sz w:val="28"/>
          <w:lang w:eastAsia="ja-JP"/>
        </w:rPr>
        <w:t>, 202</w:t>
      </w:r>
      <w:r w:rsidR="00994311">
        <w:rPr>
          <w:rFonts w:ascii="Arial" w:eastAsia="MS Mincho" w:hAnsi="Arial" w:cs="Arial"/>
          <w:b/>
          <w:bCs/>
          <w:sz w:val="28"/>
          <w:lang w:eastAsia="ja-JP"/>
        </w:rPr>
        <w:t>3</w:t>
      </w:r>
    </w:p>
    <w:p w14:paraId="612BF82B" w14:textId="42041849" w:rsidR="00FE2A81" w:rsidRPr="00785E35" w:rsidRDefault="00FE2A81" w:rsidP="00CE3180">
      <w:pPr>
        <w:tabs>
          <w:tab w:val="left" w:pos="1985"/>
        </w:tabs>
        <w:jc w:val="both"/>
        <w:rPr>
          <w:rFonts w:ascii="Arial" w:hAnsi="Arial"/>
          <w:sz w:val="24"/>
        </w:rPr>
      </w:pPr>
      <w:r w:rsidRPr="00785E35">
        <w:rPr>
          <w:rFonts w:ascii="Arial" w:hAnsi="Arial"/>
          <w:b/>
          <w:sz w:val="24"/>
        </w:rPr>
        <w:t>Agenda item:</w:t>
      </w:r>
      <w:r w:rsidRPr="00785E35">
        <w:rPr>
          <w:rFonts w:ascii="Arial" w:hAnsi="Arial"/>
          <w:sz w:val="24"/>
        </w:rPr>
        <w:tab/>
      </w:r>
      <w:bookmarkStart w:id="1" w:name="Source"/>
      <w:bookmarkEnd w:id="1"/>
      <w:r w:rsidR="000A7FF7">
        <w:rPr>
          <w:rFonts w:ascii="Arial" w:hAnsi="Arial"/>
          <w:sz w:val="24"/>
        </w:rPr>
        <w:t>9.</w:t>
      </w:r>
      <w:r w:rsidR="00863E95">
        <w:rPr>
          <w:rFonts w:ascii="Arial" w:hAnsi="Arial"/>
          <w:sz w:val="24"/>
        </w:rPr>
        <w:t>3</w:t>
      </w:r>
      <w:r w:rsidR="000A7FF7">
        <w:rPr>
          <w:rFonts w:ascii="Arial" w:hAnsi="Arial"/>
          <w:sz w:val="24"/>
        </w:rPr>
        <w:t>.</w:t>
      </w:r>
      <w:r w:rsidR="00863E95">
        <w:rPr>
          <w:rFonts w:ascii="Arial" w:hAnsi="Arial"/>
          <w:sz w:val="24"/>
        </w:rPr>
        <w:t>1</w:t>
      </w:r>
    </w:p>
    <w:p w14:paraId="6EDC7C2F" w14:textId="77777777" w:rsidR="00FE2A81" w:rsidRPr="00785E35" w:rsidRDefault="00FE2A81" w:rsidP="000A3CBA">
      <w:pPr>
        <w:tabs>
          <w:tab w:val="left" w:pos="1985"/>
        </w:tabs>
        <w:jc w:val="both"/>
        <w:rPr>
          <w:rFonts w:ascii="Arial" w:hAnsi="Arial"/>
          <w:sz w:val="24"/>
        </w:rPr>
      </w:pPr>
      <w:r w:rsidRPr="00785E35">
        <w:rPr>
          <w:rFonts w:ascii="Arial" w:hAnsi="Arial"/>
          <w:b/>
          <w:sz w:val="24"/>
        </w:rPr>
        <w:t xml:space="preserve">Source: </w:t>
      </w:r>
      <w:r w:rsidRPr="00785E35">
        <w:rPr>
          <w:rFonts w:ascii="Arial" w:hAnsi="Arial"/>
          <w:b/>
          <w:sz w:val="24"/>
        </w:rPr>
        <w:tab/>
      </w:r>
      <w:r w:rsidRPr="00785E35">
        <w:rPr>
          <w:rFonts w:ascii="Arial" w:hAnsi="Arial"/>
          <w:sz w:val="24"/>
        </w:rPr>
        <w:t>Qualcomm Incorporated</w:t>
      </w:r>
    </w:p>
    <w:p w14:paraId="1B950CDD" w14:textId="2E656610" w:rsidR="00FE2A81" w:rsidRPr="0048278D" w:rsidRDefault="00FE2A81" w:rsidP="000A3CBA">
      <w:pPr>
        <w:ind w:left="1988" w:hanging="1988"/>
        <w:jc w:val="both"/>
        <w:rPr>
          <w:rFonts w:ascii="Arial" w:hAnsi="Arial" w:cs="Arial"/>
          <w:color w:val="000000" w:themeColor="text1"/>
          <w:sz w:val="24"/>
          <w:szCs w:val="24"/>
        </w:rPr>
      </w:pPr>
      <w:r w:rsidRPr="00785E35">
        <w:rPr>
          <w:rFonts w:ascii="Arial" w:hAnsi="Arial"/>
          <w:b/>
          <w:color w:val="000000" w:themeColor="text1"/>
          <w:sz w:val="24"/>
        </w:rPr>
        <w:t>Title:</w:t>
      </w:r>
      <w:r w:rsidRPr="00785E35">
        <w:rPr>
          <w:rFonts w:ascii="Arial" w:hAnsi="Arial"/>
          <w:color w:val="000000" w:themeColor="text1"/>
          <w:sz w:val="24"/>
        </w:rPr>
        <w:t xml:space="preserve"> </w:t>
      </w:r>
      <w:r w:rsidRPr="00785E35">
        <w:rPr>
          <w:rFonts w:ascii="Arial" w:hAnsi="Arial"/>
          <w:color w:val="000000" w:themeColor="text1"/>
          <w:sz w:val="22"/>
        </w:rPr>
        <w:tab/>
      </w:r>
      <w:r w:rsidR="00863E95" w:rsidRPr="00863E95">
        <w:rPr>
          <w:rFonts w:ascii="Arial" w:hAnsi="Arial"/>
          <w:color w:val="000000" w:themeColor="text1"/>
          <w:sz w:val="24"/>
          <w:szCs w:val="24"/>
        </w:rPr>
        <w:t>On deployment scenarios and evaluation methodology for NR duplex evolution</w:t>
      </w:r>
    </w:p>
    <w:p w14:paraId="401B4271" w14:textId="77777777" w:rsidR="00FE2A81" w:rsidRPr="00785E35" w:rsidRDefault="00FE2A81" w:rsidP="000A3CBA">
      <w:pPr>
        <w:ind w:left="1988" w:hanging="1988"/>
        <w:jc w:val="both"/>
        <w:rPr>
          <w:rFonts w:ascii="Arial" w:hAnsi="Arial"/>
          <w:sz w:val="24"/>
        </w:rPr>
      </w:pPr>
      <w:r w:rsidRPr="00785E35">
        <w:rPr>
          <w:rFonts w:ascii="Arial" w:hAnsi="Arial"/>
          <w:b/>
          <w:sz w:val="24"/>
        </w:rPr>
        <w:t>Document for:</w:t>
      </w:r>
      <w:r w:rsidRPr="00785E35">
        <w:rPr>
          <w:rFonts w:ascii="Arial" w:hAnsi="Arial"/>
          <w:sz w:val="24"/>
        </w:rPr>
        <w:tab/>
      </w:r>
      <w:bookmarkStart w:id="2" w:name="DocumentFor"/>
      <w:bookmarkEnd w:id="2"/>
      <w:r w:rsidRPr="00785E35">
        <w:rPr>
          <w:rFonts w:ascii="Arial" w:hAnsi="Arial"/>
          <w:sz w:val="24"/>
        </w:rPr>
        <w:t>Discussion/Decision</w:t>
      </w:r>
    </w:p>
    <w:p w14:paraId="77BB5929" w14:textId="564187BD" w:rsidR="00CE6FFB" w:rsidRPr="00785E35" w:rsidRDefault="00FD6A3D" w:rsidP="00B20DB2">
      <w:pPr>
        <w:pStyle w:val="Heading1"/>
        <w:jc w:val="both"/>
      </w:pPr>
      <w:bookmarkStart w:id="3" w:name="_Ref465963108"/>
      <w:r w:rsidRPr="00785E35">
        <w:t>Introduction</w:t>
      </w:r>
      <w:bookmarkEnd w:id="0"/>
      <w:bookmarkEnd w:id="3"/>
    </w:p>
    <w:p w14:paraId="687AD982" w14:textId="721A047B" w:rsidR="00A321E2" w:rsidRDefault="00CF4429" w:rsidP="00E95917">
      <w:pPr>
        <w:jc w:val="both"/>
      </w:pPr>
      <w:r w:rsidRPr="00785E35">
        <w:t>In RAN plenary #</w:t>
      </w:r>
      <w:r w:rsidR="000E17B4">
        <w:t>94e</w:t>
      </w:r>
      <w:r w:rsidRPr="00785E35">
        <w:t xml:space="preserve">, the </w:t>
      </w:r>
      <w:r w:rsidR="007203A5">
        <w:t xml:space="preserve">following </w:t>
      </w:r>
      <w:r w:rsidR="00E315B3">
        <w:t>study</w:t>
      </w:r>
      <w:r w:rsidRPr="00785E35">
        <w:t xml:space="preserve"> item </w:t>
      </w:r>
      <w:r w:rsidR="00657C04">
        <w:t xml:space="preserve">description </w:t>
      </w:r>
      <w:r w:rsidRPr="00785E35">
        <w:t xml:space="preserve">on </w:t>
      </w:r>
      <w:r w:rsidR="00A321E2" w:rsidRPr="00A321E2">
        <w:t>evolution of NR duplex operation</w:t>
      </w:r>
      <w:r w:rsidR="00E45D9B" w:rsidRPr="00E95917">
        <w:t xml:space="preserve"> was approved</w:t>
      </w:r>
      <w:r w:rsidRPr="00785E35">
        <w:t xml:space="preserve"> </w:t>
      </w:r>
      <w:r w:rsidRPr="00785E35">
        <w:fldChar w:fldCharType="begin"/>
      </w:r>
      <w:r w:rsidRPr="00785E35">
        <w:instrText xml:space="preserve"> REF _Ref47616084 \n \h </w:instrText>
      </w:r>
      <w:r w:rsidR="00785E35">
        <w:instrText xml:space="preserve"> \* MERGEFORMAT </w:instrText>
      </w:r>
      <w:r w:rsidRPr="00785E35">
        <w:fldChar w:fldCharType="separate"/>
      </w:r>
      <w:r w:rsidR="00FA402F">
        <w:t>[1]</w:t>
      </w:r>
      <w:r w:rsidRPr="00785E35">
        <w:fldChar w:fldCharType="end"/>
      </w:r>
      <w:r w:rsidRPr="00785E35">
        <w:t xml:space="preserve">. </w:t>
      </w:r>
    </w:p>
    <w:tbl>
      <w:tblPr>
        <w:tblStyle w:val="TableGrid"/>
        <w:tblW w:w="0" w:type="auto"/>
        <w:jc w:val="center"/>
        <w:tblLook w:val="04A0" w:firstRow="1" w:lastRow="0" w:firstColumn="1" w:lastColumn="0" w:noHBand="0" w:noVBand="1"/>
      </w:tblPr>
      <w:tblGrid>
        <w:gridCol w:w="9962"/>
      </w:tblGrid>
      <w:tr w:rsidR="00EF1E25" w14:paraId="30BD65F7" w14:textId="77777777" w:rsidTr="006106A1">
        <w:trPr>
          <w:jc w:val="center"/>
        </w:trPr>
        <w:tc>
          <w:tcPr>
            <w:tcW w:w="9962" w:type="dxa"/>
          </w:tcPr>
          <w:p w14:paraId="71998D78" w14:textId="1D6E0C03" w:rsidR="00EF1E25" w:rsidRPr="00177BCB" w:rsidRDefault="00EF1E25" w:rsidP="00E1176D">
            <w:pPr>
              <w:spacing w:after="0"/>
              <w:ind w:right="-99"/>
              <w:jc w:val="left"/>
              <w:rPr>
                <w:bCs/>
                <w:lang w:eastAsia="ko-KR"/>
              </w:rPr>
            </w:pPr>
            <w:r w:rsidRPr="00177BCB">
              <w:t>The objective of this study is to identify and evaluate the potential enhancements to support duplex evolution for NR TDD in unpaired spectrum.</w:t>
            </w:r>
            <w:r w:rsidR="007E1CB0" w:rsidRPr="00177BCB">
              <w:t xml:space="preserve"> </w:t>
            </w:r>
            <w:r w:rsidRPr="00177BCB">
              <w:rPr>
                <w:bCs/>
                <w:lang w:eastAsia="ko-KR"/>
              </w:rPr>
              <w:t>In this study, the followings are assumed:</w:t>
            </w:r>
          </w:p>
          <w:p w14:paraId="2AD51840" w14:textId="77777777" w:rsidR="00EF1E25" w:rsidRPr="00177BCB" w:rsidRDefault="00EF1E25" w:rsidP="00216DE7">
            <w:pPr>
              <w:numPr>
                <w:ilvl w:val="0"/>
                <w:numId w:val="6"/>
              </w:numPr>
              <w:spacing w:after="0"/>
              <w:jc w:val="left"/>
              <w:rPr>
                <w:bCs/>
                <w:lang w:eastAsia="ko-KR"/>
              </w:rPr>
            </w:pPr>
            <w:r w:rsidRPr="00177BCB">
              <w:rPr>
                <w:rFonts w:eastAsia="Malgun Gothic"/>
                <w:bCs/>
                <w:lang w:eastAsia="ko-KR"/>
              </w:rPr>
              <w:t xml:space="preserve">Duplex enhancement at the </w:t>
            </w:r>
            <w:proofErr w:type="spellStart"/>
            <w:r w:rsidRPr="00177BCB">
              <w:rPr>
                <w:rFonts w:eastAsia="Malgun Gothic"/>
                <w:bCs/>
                <w:lang w:eastAsia="ko-KR"/>
              </w:rPr>
              <w:t>gNB</w:t>
            </w:r>
            <w:proofErr w:type="spellEnd"/>
            <w:r w:rsidRPr="00177BCB">
              <w:rPr>
                <w:rFonts w:eastAsia="Malgun Gothic"/>
                <w:bCs/>
                <w:lang w:eastAsia="ko-KR"/>
              </w:rPr>
              <w:t xml:space="preserve"> side</w:t>
            </w:r>
          </w:p>
          <w:p w14:paraId="4C101934" w14:textId="77777777" w:rsidR="00EF1E25" w:rsidRPr="00177BCB" w:rsidRDefault="00EF1E25" w:rsidP="00216DE7">
            <w:pPr>
              <w:numPr>
                <w:ilvl w:val="0"/>
                <w:numId w:val="6"/>
              </w:numPr>
              <w:spacing w:after="0"/>
              <w:jc w:val="left"/>
              <w:rPr>
                <w:bCs/>
                <w:lang w:eastAsia="ko-KR"/>
              </w:rPr>
            </w:pPr>
            <w:r w:rsidRPr="00177BCB">
              <w:rPr>
                <w:rFonts w:eastAsia="Malgun Gothic"/>
                <w:bCs/>
                <w:lang w:eastAsia="ko-KR"/>
              </w:rPr>
              <w:t>Half duplex operation at the UE side</w:t>
            </w:r>
          </w:p>
          <w:p w14:paraId="45B41A1D" w14:textId="3A6D8E9E" w:rsidR="00EF1E25" w:rsidRPr="00177BCB" w:rsidRDefault="00EF1E25" w:rsidP="00216DE7">
            <w:pPr>
              <w:numPr>
                <w:ilvl w:val="0"/>
                <w:numId w:val="6"/>
              </w:numPr>
              <w:spacing w:after="0"/>
              <w:jc w:val="left"/>
              <w:rPr>
                <w:bCs/>
                <w:lang w:eastAsia="ko-KR"/>
              </w:rPr>
            </w:pPr>
            <w:r w:rsidRPr="00177BCB">
              <w:rPr>
                <w:rFonts w:eastAsia="Malgun Gothic"/>
                <w:bCs/>
                <w:lang w:eastAsia="ko-KR"/>
              </w:rPr>
              <w:t>No restriction on frequency ranges</w:t>
            </w:r>
          </w:p>
          <w:p w14:paraId="295A9611" w14:textId="77777777" w:rsidR="00EF1E25" w:rsidRPr="00177BCB" w:rsidRDefault="00EF1E25" w:rsidP="00E1176D">
            <w:pPr>
              <w:spacing w:after="0"/>
              <w:ind w:right="-99"/>
              <w:jc w:val="left"/>
              <w:rPr>
                <w:bCs/>
                <w:lang w:eastAsia="ko-KR"/>
              </w:rPr>
            </w:pPr>
            <w:r w:rsidRPr="00177BCB">
              <w:rPr>
                <w:bCs/>
                <w:lang w:eastAsia="ko-KR"/>
              </w:rPr>
              <w:t>The detailed objectives are as follows:</w:t>
            </w:r>
          </w:p>
          <w:p w14:paraId="133BC140" w14:textId="77777777" w:rsidR="00EF1E25" w:rsidRPr="00177BCB" w:rsidRDefault="00EF1E25" w:rsidP="00216DE7">
            <w:pPr>
              <w:numPr>
                <w:ilvl w:val="0"/>
                <w:numId w:val="8"/>
              </w:numPr>
              <w:spacing w:after="0"/>
              <w:jc w:val="left"/>
            </w:pPr>
            <w:r w:rsidRPr="00177BCB">
              <w:t>Identify applicable and relevant deployment scenarios (RAN1).</w:t>
            </w:r>
          </w:p>
          <w:p w14:paraId="76717B21" w14:textId="77777777" w:rsidR="00EF1E25" w:rsidRPr="00177BCB" w:rsidRDefault="00EF1E25" w:rsidP="00216DE7">
            <w:pPr>
              <w:numPr>
                <w:ilvl w:val="0"/>
                <w:numId w:val="8"/>
              </w:numPr>
              <w:spacing w:after="0"/>
              <w:jc w:val="left"/>
            </w:pPr>
            <w:r w:rsidRPr="00177BCB">
              <w:t>Develop evaluation methodology for duplex enhancement (RAN1).</w:t>
            </w:r>
          </w:p>
          <w:p w14:paraId="7A8D9ABE" w14:textId="77777777" w:rsidR="00EF1E25" w:rsidRPr="00177BCB" w:rsidRDefault="00EF1E25" w:rsidP="00216DE7">
            <w:pPr>
              <w:numPr>
                <w:ilvl w:val="0"/>
                <w:numId w:val="8"/>
              </w:numPr>
              <w:spacing w:after="0"/>
              <w:jc w:val="left"/>
            </w:pPr>
            <w:r w:rsidRPr="00177BCB">
              <w:rPr>
                <w:rFonts w:eastAsia="Malgun Gothic"/>
                <w:lang w:eastAsia="ko-KR"/>
              </w:rPr>
              <w:t xml:space="preserve">Study the </w:t>
            </w:r>
            <w:proofErr w:type="spellStart"/>
            <w:r w:rsidRPr="00177BCB">
              <w:rPr>
                <w:rFonts w:eastAsia="Malgun Gothic"/>
                <w:lang w:eastAsia="ko-KR"/>
              </w:rPr>
              <w:t>subband</w:t>
            </w:r>
            <w:proofErr w:type="spellEnd"/>
            <w:r w:rsidRPr="00177BCB">
              <w:rPr>
                <w:rFonts w:eastAsia="Malgun Gothic"/>
                <w:lang w:eastAsia="ko-KR"/>
              </w:rPr>
              <w:t xml:space="preserve"> non-overlapping full duplex and </w:t>
            </w:r>
            <w:bookmarkStart w:id="4" w:name="_Hlk89796625"/>
            <w:r w:rsidRPr="00177BCB">
              <w:rPr>
                <w:rFonts w:eastAsia="Malgun Gothic"/>
                <w:lang w:eastAsia="ko-KR"/>
              </w:rPr>
              <w:t xml:space="preserve">potential enhancements on </w:t>
            </w:r>
            <w:r w:rsidRPr="00177BCB">
              <w:rPr>
                <w:rFonts w:eastAsia="Malgun Gothic"/>
                <w:bCs/>
                <w:lang w:eastAsia="ko-KR"/>
              </w:rPr>
              <w:t>dynamic/flexible TDD</w:t>
            </w:r>
            <w:bookmarkEnd w:id="4"/>
            <w:r w:rsidRPr="00177BCB">
              <w:rPr>
                <w:rFonts w:eastAsia="Malgun Gothic"/>
                <w:bCs/>
                <w:lang w:eastAsia="ko-KR"/>
              </w:rPr>
              <w:t xml:space="preserve"> (RAN1, RAN4).</w:t>
            </w:r>
          </w:p>
          <w:p w14:paraId="24BCF241" w14:textId="77777777" w:rsidR="00EF1E25" w:rsidRDefault="00EF1E25" w:rsidP="00216DE7">
            <w:pPr>
              <w:pStyle w:val="ListParagraph"/>
              <w:numPr>
                <w:ilvl w:val="0"/>
                <w:numId w:val="7"/>
              </w:numPr>
              <w:overflowPunct w:val="0"/>
              <w:autoSpaceDE w:val="0"/>
              <w:autoSpaceDN w:val="0"/>
              <w:adjustRightInd w:val="0"/>
              <w:contextualSpacing/>
              <w:jc w:val="left"/>
              <w:textAlignment w:val="baseline"/>
              <w:rPr>
                <w:rFonts w:ascii="Times New Roman" w:eastAsia="Malgun Gothic" w:hAnsi="Times New Roman"/>
                <w:bCs/>
                <w:sz w:val="20"/>
                <w:szCs w:val="20"/>
                <w:lang w:eastAsia="ko-KR"/>
              </w:rPr>
            </w:pPr>
            <w:r w:rsidRPr="00177BCB">
              <w:rPr>
                <w:rFonts w:ascii="Times New Roman" w:eastAsia="Malgun Gothic" w:hAnsi="Times New Roman"/>
                <w:bCs/>
                <w:sz w:val="20"/>
                <w:szCs w:val="20"/>
                <w:lang w:eastAsia="ko-KR"/>
              </w:rPr>
              <w:t>Identify possible schemes and evaluate their feasibility and performances (RAN1).</w:t>
            </w:r>
          </w:p>
          <w:p w14:paraId="6B30230C" w14:textId="375A7811" w:rsidR="00144B13" w:rsidRPr="00144B13" w:rsidRDefault="00144B13" w:rsidP="00144B13">
            <w:pPr>
              <w:pStyle w:val="ListParagraph"/>
              <w:overflowPunct w:val="0"/>
              <w:autoSpaceDE w:val="0"/>
              <w:autoSpaceDN w:val="0"/>
              <w:adjustRightInd w:val="0"/>
              <w:ind w:left="1080"/>
              <w:contextualSpacing/>
              <w:textAlignment w:val="baseline"/>
              <w:rPr>
                <w:rFonts w:ascii="Times New Roman" w:eastAsia="Malgun Gothic" w:hAnsi="Times New Roman"/>
                <w:bCs/>
                <w:sz w:val="20"/>
                <w:szCs w:val="20"/>
                <w:lang w:eastAsia="ko-KR"/>
              </w:rPr>
            </w:pPr>
          </w:p>
        </w:tc>
      </w:tr>
    </w:tbl>
    <w:p w14:paraId="47AC524C" w14:textId="77777777" w:rsidR="00EF1E25" w:rsidRPr="003E6290" w:rsidRDefault="00EF1E25" w:rsidP="00E95917">
      <w:pPr>
        <w:jc w:val="both"/>
        <w:rPr>
          <w:sz w:val="10"/>
          <w:szCs w:val="10"/>
        </w:rPr>
      </w:pPr>
    </w:p>
    <w:p w14:paraId="59C876A1" w14:textId="1BB898C2" w:rsidR="00E54835" w:rsidRDefault="00D354CF" w:rsidP="009F5567">
      <w:pPr>
        <w:jc w:val="both"/>
      </w:pPr>
      <w:r>
        <w:t xml:space="preserve">In this contribution, </w:t>
      </w:r>
      <w:r w:rsidR="009748E3">
        <w:t xml:space="preserve">we discuss </w:t>
      </w:r>
      <w:r w:rsidR="007B61ED">
        <w:t>the</w:t>
      </w:r>
      <w:r w:rsidR="005B637A">
        <w:t xml:space="preserve"> </w:t>
      </w:r>
      <w:r w:rsidR="00D4070E">
        <w:t xml:space="preserve">remaining </w:t>
      </w:r>
      <w:r w:rsidR="00B25D85">
        <w:t>issues for the</w:t>
      </w:r>
      <w:r w:rsidR="005B637A">
        <w:t xml:space="preserve"> </w:t>
      </w:r>
      <w:r w:rsidR="0052098A">
        <w:t>evaluation methodology</w:t>
      </w:r>
      <w:r w:rsidR="006B1D58">
        <w:t xml:space="preserve"> and deployment scenarios</w:t>
      </w:r>
      <w:r w:rsidR="0052098A">
        <w:t xml:space="preserve"> </w:t>
      </w:r>
      <w:r w:rsidR="001202FB">
        <w:t>for both</w:t>
      </w:r>
      <w:r w:rsidR="005B637A">
        <w:t xml:space="preserve"> </w:t>
      </w:r>
      <w:r w:rsidR="00D4070E">
        <w:t>SBFD</w:t>
      </w:r>
      <w:r w:rsidR="00B25D85">
        <w:t xml:space="preserve"> and dynamic TDD</w:t>
      </w:r>
      <w:r w:rsidR="0052098A">
        <w:t xml:space="preserve">. In addition, we </w:t>
      </w:r>
      <w:r w:rsidR="009B14B1">
        <w:t xml:space="preserve">provide </w:t>
      </w:r>
      <w:r w:rsidR="00741698">
        <w:t xml:space="preserve">updates on the </w:t>
      </w:r>
      <w:r w:rsidR="00053C1F">
        <w:t>calibration result</w:t>
      </w:r>
      <w:r w:rsidR="00741698">
        <w:t>s.</w:t>
      </w:r>
    </w:p>
    <w:p w14:paraId="0EDC4B95" w14:textId="7DCD6F74" w:rsidR="00084059" w:rsidRDefault="003F3CD1" w:rsidP="003C68A3">
      <w:pPr>
        <w:pStyle w:val="Heading1"/>
        <w:rPr>
          <w:lang w:eastAsia="zh-CN"/>
        </w:rPr>
      </w:pPr>
      <w:bookmarkStart w:id="5" w:name="_Ref525738522"/>
      <w:bookmarkStart w:id="6" w:name="_Ref471731770"/>
      <w:bookmarkStart w:id="7" w:name="_Ref462669569"/>
      <w:r>
        <w:rPr>
          <w:lang w:eastAsia="zh-CN"/>
        </w:rPr>
        <w:t>Remaining issues fo</w:t>
      </w:r>
      <w:r w:rsidR="00D164CA">
        <w:rPr>
          <w:lang w:eastAsia="zh-CN"/>
        </w:rPr>
        <w:t xml:space="preserve">r evaluation methodology </w:t>
      </w:r>
    </w:p>
    <w:p w14:paraId="2AEC9772" w14:textId="0DECA489" w:rsidR="004C7446" w:rsidRDefault="0044340C" w:rsidP="00EE62CA">
      <w:pPr>
        <w:pStyle w:val="Heading2"/>
        <w:rPr>
          <w:lang w:eastAsia="ko-KR"/>
        </w:rPr>
      </w:pPr>
      <w:r>
        <w:rPr>
          <w:lang w:eastAsia="ko-KR"/>
        </w:rPr>
        <w:t xml:space="preserve">UE Clustering </w:t>
      </w:r>
    </w:p>
    <w:p w14:paraId="748898EE" w14:textId="52646A2A" w:rsidR="00C6542E" w:rsidRDefault="003C554D" w:rsidP="00BE79DF">
      <w:pPr>
        <w:jc w:val="both"/>
        <w:rPr>
          <w:lang w:val="en-GB" w:eastAsia="ko-KR"/>
        </w:rPr>
      </w:pPr>
      <w:proofErr w:type="gramStart"/>
      <w:r w:rsidRPr="004724E6">
        <w:rPr>
          <w:lang w:val="en-GB" w:eastAsia="ko-KR"/>
        </w:rPr>
        <w:t xml:space="preserve">Similar </w:t>
      </w:r>
      <w:r w:rsidR="00F16744">
        <w:rPr>
          <w:lang w:val="en-GB" w:eastAsia="ko-KR"/>
        </w:rPr>
        <w:t>to</w:t>
      </w:r>
      <w:proofErr w:type="gramEnd"/>
      <w:r w:rsidR="00F16744">
        <w:rPr>
          <w:lang w:val="en-GB" w:eastAsia="ko-KR"/>
        </w:rPr>
        <w:t xml:space="preserve"> </w:t>
      </w:r>
      <w:r w:rsidR="0056637C">
        <w:rPr>
          <w:lang w:val="en-GB" w:eastAsia="ko-KR"/>
        </w:rPr>
        <w:t xml:space="preserve">SBFD </w:t>
      </w:r>
      <w:r w:rsidR="00F16744">
        <w:rPr>
          <w:lang w:val="en-GB" w:eastAsia="ko-KR"/>
        </w:rPr>
        <w:t>Deployment Case 1</w:t>
      </w:r>
      <w:r w:rsidR="0056637C">
        <w:rPr>
          <w:lang w:val="en-GB" w:eastAsia="ko-KR"/>
        </w:rPr>
        <w:t>, the same metho</w:t>
      </w:r>
      <w:r w:rsidR="00E000E0">
        <w:rPr>
          <w:lang w:val="en-GB" w:eastAsia="ko-KR"/>
        </w:rPr>
        <w:t>dology</w:t>
      </w:r>
      <w:r w:rsidRPr="004724E6">
        <w:rPr>
          <w:lang w:val="en-GB" w:eastAsia="ko-KR"/>
        </w:rPr>
        <w:t xml:space="preserve"> of UE dropping based on cluster</w:t>
      </w:r>
      <w:r w:rsidR="00E000E0">
        <w:rPr>
          <w:lang w:val="en-GB" w:eastAsia="ko-KR"/>
        </w:rPr>
        <w:t>(s)</w:t>
      </w:r>
      <w:r w:rsidRPr="004724E6">
        <w:rPr>
          <w:lang w:val="en-GB" w:eastAsia="ko-KR"/>
        </w:rPr>
        <w:t xml:space="preserve"> </w:t>
      </w:r>
      <w:r w:rsidR="00EE5486">
        <w:rPr>
          <w:lang w:val="en-GB" w:eastAsia="ko-KR"/>
        </w:rPr>
        <w:t xml:space="preserve">of UEs </w:t>
      </w:r>
      <w:r w:rsidR="00F849C5">
        <w:rPr>
          <w:lang w:val="en-GB" w:eastAsia="ko-KR"/>
        </w:rPr>
        <w:t xml:space="preserve">is agreed </w:t>
      </w:r>
      <w:r w:rsidR="00E000E0">
        <w:rPr>
          <w:lang w:val="en-GB" w:eastAsia="ko-KR"/>
        </w:rPr>
        <w:t xml:space="preserve">in </w:t>
      </w:r>
      <w:r w:rsidR="00F849C5">
        <w:rPr>
          <w:lang w:val="en-GB" w:eastAsia="ko-KR"/>
        </w:rPr>
        <w:t>to be adopted f</w:t>
      </w:r>
      <w:r w:rsidR="00063F25">
        <w:rPr>
          <w:lang w:val="en-GB" w:eastAsia="ko-KR"/>
        </w:rPr>
        <w:t>o</w:t>
      </w:r>
      <w:r w:rsidR="00C71A21" w:rsidRPr="004724E6">
        <w:rPr>
          <w:lang w:val="en-GB" w:eastAsia="ko-KR"/>
        </w:rPr>
        <w:t xml:space="preserve">r </w:t>
      </w:r>
      <w:r w:rsidR="00994311">
        <w:rPr>
          <w:lang w:val="en-GB" w:eastAsia="ko-KR"/>
        </w:rPr>
        <w:t>D</w:t>
      </w:r>
      <w:r w:rsidR="00055834" w:rsidRPr="004724E6">
        <w:rPr>
          <w:lang w:val="en-GB" w:eastAsia="ko-KR"/>
        </w:rPr>
        <w:t xml:space="preserve">eployment </w:t>
      </w:r>
      <w:r w:rsidR="00E000E0">
        <w:rPr>
          <w:lang w:val="en-GB" w:eastAsia="ko-KR"/>
        </w:rPr>
        <w:t>C</w:t>
      </w:r>
      <w:r w:rsidR="00055834" w:rsidRPr="004724E6">
        <w:rPr>
          <w:lang w:val="en-GB" w:eastAsia="ko-KR"/>
        </w:rPr>
        <w:t>ase 4</w:t>
      </w:r>
      <w:r w:rsidR="00063F25">
        <w:rPr>
          <w:lang w:val="en-GB" w:eastAsia="ko-KR"/>
        </w:rPr>
        <w:t xml:space="preserve"> as baseline</w:t>
      </w:r>
      <w:r w:rsidR="00E000E0">
        <w:rPr>
          <w:lang w:val="en-GB" w:eastAsia="ko-KR"/>
        </w:rPr>
        <w:t xml:space="preserve"> for UE dropping</w:t>
      </w:r>
      <w:r w:rsidR="00063F25">
        <w:rPr>
          <w:lang w:val="en-GB" w:eastAsia="ko-KR"/>
        </w:rPr>
        <w:t xml:space="preserve">. Two options were listed for further down selection. </w:t>
      </w:r>
      <w:r w:rsidR="00EE5486">
        <w:rPr>
          <w:lang w:val="en-GB" w:eastAsia="ko-KR"/>
        </w:rPr>
        <w:t>Based on real life scenarios</w:t>
      </w:r>
      <w:r w:rsidR="0066373C">
        <w:rPr>
          <w:lang w:val="en-GB" w:eastAsia="ko-KR"/>
        </w:rPr>
        <w:t>, i</w:t>
      </w:r>
      <w:r w:rsidR="00191C00" w:rsidRPr="004724E6">
        <w:rPr>
          <w:lang w:val="en-GB" w:eastAsia="ko-KR"/>
        </w:rPr>
        <w:t xml:space="preserve">t is very common that UEs </w:t>
      </w:r>
      <w:r w:rsidR="00814058">
        <w:rPr>
          <w:lang w:val="en-GB" w:eastAsia="ko-KR"/>
        </w:rPr>
        <w:t xml:space="preserve">served by both </w:t>
      </w:r>
      <w:r w:rsidR="00DB7DF6" w:rsidRPr="004724E6">
        <w:rPr>
          <w:lang w:val="en-GB" w:eastAsia="ko-KR"/>
        </w:rPr>
        <w:t>operators</w:t>
      </w:r>
      <w:r w:rsidR="00191C00" w:rsidRPr="004724E6">
        <w:rPr>
          <w:lang w:val="en-GB" w:eastAsia="ko-KR"/>
        </w:rPr>
        <w:t xml:space="preserve"> coexist in the same building as it is the case of </w:t>
      </w:r>
      <w:r w:rsidR="003B360C" w:rsidRPr="004724E6">
        <w:rPr>
          <w:lang w:val="en-GB" w:eastAsia="ko-KR"/>
        </w:rPr>
        <w:t>commercial office workspace</w:t>
      </w:r>
      <w:r w:rsidR="00FE3D57" w:rsidRPr="004724E6">
        <w:rPr>
          <w:lang w:val="en-GB" w:eastAsia="ko-KR"/>
        </w:rPr>
        <w:t xml:space="preserve">, </w:t>
      </w:r>
      <w:proofErr w:type="gramStart"/>
      <w:r w:rsidR="00814058" w:rsidRPr="004724E6">
        <w:rPr>
          <w:lang w:val="en-GB" w:eastAsia="ko-KR"/>
        </w:rPr>
        <w:t>e.g.</w:t>
      </w:r>
      <w:proofErr w:type="gramEnd"/>
      <w:r w:rsidR="00FE3D57" w:rsidRPr="004724E6">
        <w:rPr>
          <w:lang w:val="en-GB" w:eastAsia="ko-KR"/>
        </w:rPr>
        <w:t xml:space="preserve"> in conference room. Then, </w:t>
      </w:r>
      <w:r w:rsidR="00754E38" w:rsidRPr="004724E6">
        <w:rPr>
          <w:lang w:val="en-GB" w:eastAsia="ko-KR"/>
        </w:rPr>
        <w:t xml:space="preserve">the </w:t>
      </w:r>
      <w:r w:rsidR="00FE3D57" w:rsidRPr="004724E6">
        <w:rPr>
          <w:lang w:val="en-GB" w:eastAsia="ko-KR"/>
        </w:rPr>
        <w:t>cluster</w:t>
      </w:r>
      <w:r w:rsidR="000662DA" w:rsidRPr="004724E6">
        <w:rPr>
          <w:lang w:val="en-GB" w:eastAsia="ko-KR"/>
        </w:rPr>
        <w:t>s</w:t>
      </w:r>
      <w:r w:rsidR="00FE3D57" w:rsidRPr="004724E6">
        <w:rPr>
          <w:lang w:val="en-GB" w:eastAsia="ko-KR"/>
        </w:rPr>
        <w:t xml:space="preserve"> of </w:t>
      </w:r>
      <w:r w:rsidR="00C22EC8" w:rsidRPr="004724E6">
        <w:rPr>
          <w:lang w:val="en-GB" w:eastAsia="ko-KR"/>
        </w:rPr>
        <w:t>each</w:t>
      </w:r>
      <w:r w:rsidR="00FE3D57" w:rsidRPr="004724E6">
        <w:rPr>
          <w:lang w:val="en-GB" w:eastAsia="ko-KR"/>
        </w:rPr>
        <w:t xml:space="preserve"> </w:t>
      </w:r>
      <w:r w:rsidR="00C22EC8" w:rsidRPr="004724E6">
        <w:rPr>
          <w:lang w:val="en-GB" w:eastAsia="ko-KR"/>
        </w:rPr>
        <w:t>operator</w:t>
      </w:r>
      <w:r w:rsidR="00FE3D57" w:rsidRPr="004724E6">
        <w:rPr>
          <w:lang w:val="en-GB" w:eastAsia="ko-KR"/>
        </w:rPr>
        <w:t xml:space="preserve"> can be </w:t>
      </w:r>
      <w:r w:rsidR="00C22EC8" w:rsidRPr="004724E6">
        <w:rPr>
          <w:lang w:val="en-GB" w:eastAsia="ko-KR"/>
        </w:rPr>
        <w:t xml:space="preserve">assumed </w:t>
      </w:r>
      <w:r w:rsidR="00FE3D57" w:rsidRPr="004724E6">
        <w:rPr>
          <w:lang w:val="en-GB" w:eastAsia="ko-KR"/>
        </w:rPr>
        <w:t>overlapping</w:t>
      </w:r>
      <w:r w:rsidR="002D0CEC" w:rsidRPr="004724E6">
        <w:rPr>
          <w:lang w:val="en-GB" w:eastAsia="ko-KR"/>
        </w:rPr>
        <w:t xml:space="preserve"> </w:t>
      </w:r>
      <w:r w:rsidR="00C22EC8" w:rsidRPr="004724E6">
        <w:rPr>
          <w:lang w:val="en-GB" w:eastAsia="ko-KR"/>
        </w:rPr>
        <w:t>(</w:t>
      </w:r>
      <w:proofErr w:type="gramStart"/>
      <w:r w:rsidR="00C22EC8" w:rsidRPr="004724E6">
        <w:rPr>
          <w:lang w:val="en-GB" w:eastAsia="ko-KR"/>
        </w:rPr>
        <w:t>i.e.</w:t>
      </w:r>
      <w:proofErr w:type="gramEnd"/>
      <w:r w:rsidR="00C22EC8" w:rsidRPr="004724E6">
        <w:rPr>
          <w:lang w:val="en-GB" w:eastAsia="ko-KR"/>
        </w:rPr>
        <w:t xml:space="preserve"> having same exact cluster </w:t>
      </w:r>
      <w:proofErr w:type="spellStart"/>
      <w:r w:rsidR="00C22EC8" w:rsidRPr="004724E6">
        <w:rPr>
          <w:lang w:val="en-GB" w:eastAsia="ko-KR"/>
        </w:rPr>
        <w:t>center</w:t>
      </w:r>
      <w:proofErr w:type="spellEnd"/>
      <w:r w:rsidR="00C22EC8" w:rsidRPr="004724E6">
        <w:rPr>
          <w:lang w:val="en-GB" w:eastAsia="ko-KR"/>
        </w:rPr>
        <w:t xml:space="preserve">) </w:t>
      </w:r>
      <w:r w:rsidR="002D0CEC" w:rsidRPr="004724E6">
        <w:rPr>
          <w:lang w:val="en-GB" w:eastAsia="ko-KR"/>
        </w:rPr>
        <w:t xml:space="preserve">as shown in </w:t>
      </w:r>
      <w:r w:rsidR="002D0CEC" w:rsidRPr="004724E6">
        <w:rPr>
          <w:lang w:val="en-GB" w:eastAsia="ko-KR"/>
        </w:rPr>
        <w:fldChar w:fldCharType="begin"/>
      </w:r>
      <w:r w:rsidR="002D0CEC" w:rsidRPr="004724E6">
        <w:rPr>
          <w:lang w:val="en-GB" w:eastAsia="ko-KR"/>
        </w:rPr>
        <w:instrText xml:space="preserve"> REF _Ref118273146 \h </w:instrText>
      </w:r>
      <w:r w:rsidR="002D0CEC" w:rsidRPr="004724E6">
        <w:rPr>
          <w:lang w:val="en-GB" w:eastAsia="ko-KR"/>
        </w:rPr>
      </w:r>
      <w:r w:rsidR="002D0CEC" w:rsidRPr="004724E6">
        <w:rPr>
          <w:lang w:val="en-GB" w:eastAsia="ko-KR"/>
        </w:rPr>
        <w:fldChar w:fldCharType="separate"/>
      </w:r>
      <w:r w:rsidR="00FA402F">
        <w:t xml:space="preserve">Figure </w:t>
      </w:r>
      <w:r w:rsidR="00FA402F">
        <w:rPr>
          <w:noProof/>
        </w:rPr>
        <w:t>2</w:t>
      </w:r>
      <w:r w:rsidR="00FA402F">
        <w:noBreakHyphen/>
      </w:r>
      <w:r w:rsidR="00FA402F">
        <w:rPr>
          <w:noProof/>
        </w:rPr>
        <w:t>1</w:t>
      </w:r>
      <w:r w:rsidR="002D0CEC" w:rsidRPr="004724E6">
        <w:rPr>
          <w:lang w:val="en-GB" w:eastAsia="ko-KR"/>
        </w:rPr>
        <w:fldChar w:fldCharType="end"/>
      </w:r>
      <w:r w:rsidR="00FE3D57" w:rsidRPr="004724E6">
        <w:rPr>
          <w:lang w:val="en-GB" w:eastAsia="ko-KR"/>
        </w:rPr>
        <w:t xml:space="preserve">. </w:t>
      </w:r>
      <w:r w:rsidR="00947122" w:rsidRPr="00D33486">
        <w:rPr>
          <w:lang w:val="en-GB" w:eastAsia="ko-KR"/>
        </w:rPr>
        <w:t>Constraints</w:t>
      </w:r>
      <w:r w:rsidR="003C1AEA" w:rsidRPr="004724E6">
        <w:rPr>
          <w:lang w:val="en-GB" w:eastAsia="ko-KR"/>
        </w:rPr>
        <w:t xml:space="preserve"> on </w:t>
      </w:r>
      <w:r w:rsidR="004075DD">
        <w:rPr>
          <w:lang w:val="en-GB" w:eastAsia="ko-KR"/>
        </w:rPr>
        <w:t xml:space="preserve">the minimum distance of the </w:t>
      </w:r>
      <w:r w:rsidR="003C1AEA" w:rsidRPr="004724E6">
        <w:rPr>
          <w:lang w:val="en-GB" w:eastAsia="ko-KR"/>
        </w:rPr>
        <w:t xml:space="preserve">cluster </w:t>
      </w:r>
      <w:r w:rsidR="00947122" w:rsidRPr="00D33486">
        <w:rPr>
          <w:lang w:val="en-GB" w:eastAsia="ko-KR"/>
        </w:rPr>
        <w:t>centre</w:t>
      </w:r>
      <w:r w:rsidR="003C1AEA" w:rsidRPr="004724E6">
        <w:rPr>
          <w:lang w:val="en-GB" w:eastAsia="ko-KR"/>
        </w:rPr>
        <w:t xml:space="preserve"> </w:t>
      </w:r>
      <w:r w:rsidR="006D7688">
        <w:rPr>
          <w:lang w:val="en-GB" w:eastAsia="ko-KR"/>
        </w:rPr>
        <w:t xml:space="preserve">should be applied </w:t>
      </w:r>
      <w:r w:rsidR="006B10C8">
        <w:rPr>
          <w:lang w:val="en-GB" w:eastAsia="ko-KR"/>
        </w:rPr>
        <w:t>for each o</w:t>
      </w:r>
      <w:r w:rsidR="003C1AEA" w:rsidRPr="004724E6">
        <w:rPr>
          <w:lang w:val="en-GB" w:eastAsia="ko-KR"/>
        </w:rPr>
        <w:t xml:space="preserve">perator </w:t>
      </w:r>
      <w:proofErr w:type="spellStart"/>
      <w:r w:rsidR="003C1AEA" w:rsidRPr="004724E6">
        <w:rPr>
          <w:lang w:val="en-GB" w:eastAsia="ko-KR"/>
        </w:rPr>
        <w:t>gNB</w:t>
      </w:r>
      <w:proofErr w:type="spellEnd"/>
      <w:r w:rsidR="003C1AEA" w:rsidRPr="004724E6">
        <w:rPr>
          <w:lang w:val="en-GB" w:eastAsia="ko-KR"/>
        </w:rPr>
        <w:t xml:space="preserve">. Also, </w:t>
      </w:r>
      <w:r w:rsidR="00D154FD">
        <w:rPr>
          <w:lang w:val="en-GB" w:eastAsia="ko-KR"/>
        </w:rPr>
        <w:t xml:space="preserve">the </w:t>
      </w:r>
      <w:r w:rsidR="003C1AEA" w:rsidRPr="004724E6">
        <w:rPr>
          <w:lang w:val="en-GB" w:eastAsia="ko-KR"/>
        </w:rPr>
        <w:t>UE-UE min</w:t>
      </w:r>
      <w:r w:rsidR="00021529" w:rsidRPr="004724E6">
        <w:rPr>
          <w:lang w:val="en-GB" w:eastAsia="ko-KR"/>
        </w:rPr>
        <w:t xml:space="preserve">imum </w:t>
      </w:r>
      <w:r w:rsidR="00D154FD">
        <w:rPr>
          <w:lang w:val="en-GB" w:eastAsia="ko-KR"/>
        </w:rPr>
        <w:t xml:space="preserve">distance should be </w:t>
      </w:r>
      <w:r w:rsidR="00021529" w:rsidRPr="004724E6">
        <w:rPr>
          <w:lang w:val="en-GB" w:eastAsia="ko-KR"/>
        </w:rPr>
        <w:t xml:space="preserve">of 1m </w:t>
      </w:r>
      <w:r w:rsidR="00FB3FCB" w:rsidRPr="004724E6">
        <w:rPr>
          <w:lang w:val="en-GB" w:eastAsia="ko-KR"/>
        </w:rPr>
        <w:t xml:space="preserve">regardless the operator. </w:t>
      </w:r>
    </w:p>
    <w:p w14:paraId="72A93101" w14:textId="77777777" w:rsidR="00E73A90" w:rsidRDefault="00E73A90" w:rsidP="00BE79DF">
      <w:pPr>
        <w:jc w:val="both"/>
        <w:rPr>
          <w:lang w:val="en-GB" w:eastAsia="ko-KR"/>
        </w:rPr>
      </w:pPr>
    </w:p>
    <w:p w14:paraId="60A05E49" w14:textId="77777777" w:rsidR="00E73A90" w:rsidRDefault="00E73A90" w:rsidP="00BE79DF">
      <w:pPr>
        <w:jc w:val="both"/>
        <w:rPr>
          <w:lang w:val="en-GB" w:eastAsia="ko-KR"/>
        </w:rPr>
      </w:pPr>
    </w:p>
    <w:tbl>
      <w:tblPr>
        <w:tblStyle w:val="TableGrid"/>
        <w:tblW w:w="0" w:type="auto"/>
        <w:tblLook w:val="04A0" w:firstRow="1" w:lastRow="0" w:firstColumn="1" w:lastColumn="0" w:noHBand="0" w:noVBand="1"/>
      </w:tblPr>
      <w:tblGrid>
        <w:gridCol w:w="9962"/>
      </w:tblGrid>
      <w:tr w:rsidR="00952481" w14:paraId="42741DB1" w14:textId="77777777" w:rsidTr="00952481">
        <w:tc>
          <w:tcPr>
            <w:tcW w:w="9962" w:type="dxa"/>
          </w:tcPr>
          <w:p w14:paraId="7BA3F5B9" w14:textId="77777777" w:rsidR="00952481" w:rsidRDefault="00952481" w:rsidP="00AF0930">
            <w:pPr>
              <w:spacing w:after="0"/>
              <w:rPr>
                <w:b/>
                <w:bCs/>
                <w:highlight w:val="green"/>
                <w:lang w:eastAsia="ko-KR"/>
              </w:rPr>
            </w:pPr>
            <w:r>
              <w:rPr>
                <w:rFonts w:hint="eastAsia"/>
                <w:b/>
                <w:bCs/>
                <w:highlight w:val="green"/>
                <w:lang w:eastAsia="ko-KR"/>
              </w:rPr>
              <w:lastRenderedPageBreak/>
              <w:t>Agreement</w:t>
            </w:r>
          </w:p>
          <w:p w14:paraId="5C16C606" w14:textId="77777777" w:rsidR="00952481" w:rsidRDefault="00952481" w:rsidP="00065FB7">
            <w:pPr>
              <w:spacing w:after="0"/>
            </w:pPr>
            <w:r>
              <w:rPr>
                <w:rFonts w:cs="Calibri" w:hint="eastAsia"/>
              </w:rPr>
              <w:t>UE clustering distribution</w:t>
            </w:r>
            <w:r>
              <w:rPr>
                <w:rFonts w:cs="Times" w:hint="eastAsia"/>
              </w:rPr>
              <w:t xml:space="preserve"> </w:t>
            </w:r>
            <w:r>
              <w:rPr>
                <w:rFonts w:cs="Calibri" w:hint="eastAsia"/>
              </w:rPr>
              <w:t xml:space="preserve">is also applied for SBFD Deployment Case 4 as baseline. </w:t>
            </w:r>
            <w:proofErr w:type="gramStart"/>
            <w:r>
              <w:rPr>
                <w:rFonts w:cs="Calibri" w:hint="eastAsia"/>
              </w:rPr>
              <w:t>D</w:t>
            </w:r>
            <w:r>
              <w:rPr>
                <w:rFonts w:hint="eastAsia"/>
              </w:rPr>
              <w:t>own-select</w:t>
            </w:r>
            <w:proofErr w:type="gramEnd"/>
            <w:r>
              <w:rPr>
                <w:rFonts w:hint="eastAsia"/>
              </w:rPr>
              <w:t xml:space="preserve"> from the following two options in RAN1#112:</w:t>
            </w:r>
          </w:p>
          <w:p w14:paraId="70B7ABEB" w14:textId="77777777" w:rsidR="00952481" w:rsidRDefault="00952481">
            <w:pPr>
              <w:numPr>
                <w:ilvl w:val="0"/>
                <w:numId w:val="11"/>
              </w:numPr>
              <w:overflowPunct/>
              <w:autoSpaceDE/>
              <w:autoSpaceDN/>
              <w:adjustRightInd/>
              <w:spacing w:after="0" w:line="256" w:lineRule="auto"/>
              <w:textAlignment w:val="auto"/>
            </w:pPr>
            <w:r>
              <w:rPr>
                <w:rFonts w:hint="eastAsia"/>
              </w:rPr>
              <w:t xml:space="preserve">Option 1. Cluster centers for each operator are independently dropped. </w:t>
            </w:r>
          </w:p>
          <w:p w14:paraId="514B4B1C" w14:textId="77777777" w:rsidR="00952481" w:rsidRDefault="00952481">
            <w:pPr>
              <w:numPr>
                <w:ilvl w:val="0"/>
                <w:numId w:val="11"/>
              </w:numPr>
              <w:overflowPunct/>
              <w:autoSpaceDE/>
              <w:autoSpaceDN/>
              <w:adjustRightInd/>
              <w:spacing w:after="0" w:line="256" w:lineRule="auto"/>
              <w:textAlignment w:val="auto"/>
            </w:pPr>
            <w:r>
              <w:rPr>
                <w:rFonts w:hint="eastAsia"/>
              </w:rPr>
              <w:t>Option 2. Cluster centers for operator A are dropped. The cluster centers are used for operator B.</w:t>
            </w:r>
          </w:p>
          <w:p w14:paraId="541C396D" w14:textId="77777777" w:rsidR="00952481" w:rsidRDefault="00952481">
            <w:pPr>
              <w:numPr>
                <w:ilvl w:val="1"/>
                <w:numId w:val="11"/>
              </w:numPr>
              <w:overflowPunct/>
              <w:autoSpaceDE/>
              <w:autoSpaceDN/>
              <w:adjustRightInd/>
              <w:spacing w:after="0" w:line="256" w:lineRule="auto"/>
              <w:textAlignment w:val="auto"/>
            </w:pPr>
            <w:r>
              <w:rPr>
                <w:rFonts w:hint="eastAsia"/>
              </w:rPr>
              <w:t xml:space="preserve">FFS: grid shift case </w:t>
            </w:r>
          </w:p>
          <w:p w14:paraId="720EF258" w14:textId="00764406" w:rsidR="00952481" w:rsidRPr="00952481" w:rsidRDefault="00952481" w:rsidP="00952481">
            <w:pPr>
              <w:overflowPunct/>
              <w:autoSpaceDE/>
              <w:autoSpaceDN/>
              <w:adjustRightInd/>
              <w:spacing w:after="0" w:line="256" w:lineRule="auto"/>
              <w:ind w:left="1200"/>
              <w:textAlignment w:val="auto"/>
            </w:pPr>
          </w:p>
        </w:tc>
      </w:tr>
    </w:tbl>
    <w:p w14:paraId="45D34D8A" w14:textId="278EFB22" w:rsidR="00C6542E" w:rsidRDefault="00754E38" w:rsidP="00D33486">
      <w:pPr>
        <w:keepNext/>
        <w:jc w:val="center"/>
      </w:pPr>
      <w:r w:rsidRPr="00754E38">
        <w:t xml:space="preserve"> </w:t>
      </w:r>
      <w:r w:rsidR="00F558D7">
        <w:object w:dxaOrig="3976" w:dyaOrig="4021" w14:anchorId="6A124D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9.7pt;height:140.8pt" o:ole="">
            <v:imagedata r:id="rId12" o:title=""/>
          </v:shape>
          <o:OLEObject Type="Embed" ProgID="Visio.Drawing.15" ShapeID="_x0000_i1025" DrawAspect="Content" ObjectID="_1738160814" r:id="rId13"/>
        </w:object>
      </w:r>
      <w:r w:rsidR="00C77E61">
        <w:t xml:space="preserve">        </w:t>
      </w:r>
      <w:r w:rsidR="00396698" w:rsidRPr="00396698">
        <w:t xml:space="preserve"> </w:t>
      </w:r>
      <w:r w:rsidR="00C77E61">
        <w:object w:dxaOrig="4441" w:dyaOrig="4381" w14:anchorId="14DFFF0A">
          <v:shape id="_x0000_i1026" type="#_x0000_t75" style="width:160.1pt;height:158.5pt" o:ole="">
            <v:imagedata r:id="rId14" o:title=""/>
          </v:shape>
          <o:OLEObject Type="Embed" ProgID="Visio.Drawing.15" ShapeID="_x0000_i1026" DrawAspect="Content" ObjectID="_1738160815" r:id="rId15"/>
        </w:object>
      </w:r>
    </w:p>
    <w:p w14:paraId="316D8CF3" w14:textId="7981C27E" w:rsidR="00C6542E" w:rsidRDefault="00C6542E" w:rsidP="00C6542E">
      <w:pPr>
        <w:pStyle w:val="Caption"/>
        <w:jc w:val="center"/>
      </w:pPr>
      <w:bookmarkStart w:id="8" w:name="_Ref118273146"/>
      <w:r>
        <w:t xml:space="preserve">Figure </w:t>
      </w:r>
      <w:r w:rsidR="00517B0D">
        <w:fldChar w:fldCharType="begin"/>
      </w:r>
      <w:r w:rsidR="00517B0D">
        <w:instrText xml:space="preserve"> STYLEREF 1 \s </w:instrText>
      </w:r>
      <w:r w:rsidR="00517B0D">
        <w:fldChar w:fldCharType="separate"/>
      </w:r>
      <w:r w:rsidR="00FA402F">
        <w:rPr>
          <w:noProof/>
        </w:rPr>
        <w:t>2</w:t>
      </w:r>
      <w:r w:rsidR="00517B0D">
        <w:rPr>
          <w:noProof/>
        </w:rPr>
        <w:fldChar w:fldCharType="end"/>
      </w:r>
      <w:r w:rsidR="00814A74">
        <w:noBreakHyphen/>
      </w:r>
      <w:r w:rsidR="00517B0D">
        <w:fldChar w:fldCharType="begin"/>
      </w:r>
      <w:r w:rsidR="00517B0D">
        <w:instrText xml:space="preserve"> SEQ Figure \* ARABIC \s 1 </w:instrText>
      </w:r>
      <w:r w:rsidR="00517B0D">
        <w:fldChar w:fldCharType="separate"/>
      </w:r>
      <w:r w:rsidR="00FA402F">
        <w:rPr>
          <w:noProof/>
        </w:rPr>
        <w:t>1</w:t>
      </w:r>
      <w:r w:rsidR="00517B0D">
        <w:rPr>
          <w:noProof/>
        </w:rPr>
        <w:fldChar w:fldCharType="end"/>
      </w:r>
      <w:bookmarkEnd w:id="8"/>
      <w:r>
        <w:t xml:space="preserve">: Example of UE clustering </w:t>
      </w:r>
      <w:r w:rsidR="003D0938">
        <w:t xml:space="preserve">for </w:t>
      </w:r>
      <w:r w:rsidR="00442015">
        <w:t>Deployment Case 4</w:t>
      </w:r>
      <w:r w:rsidR="00596C35">
        <w:t xml:space="preserve"> with </w:t>
      </w:r>
      <w:r w:rsidR="00EC0CD9">
        <w:t>grid shift 0% (left) and 100% (right)</w:t>
      </w:r>
    </w:p>
    <w:p w14:paraId="379357F4" w14:textId="77777777" w:rsidR="00E40478" w:rsidRDefault="00E40478" w:rsidP="00E40478"/>
    <w:p w14:paraId="05E76A06" w14:textId="346ADB6C" w:rsidR="00037E34" w:rsidRDefault="00E40478" w:rsidP="00327550">
      <w:pPr>
        <w:spacing w:after="0"/>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FA402F">
        <w:rPr>
          <w:b/>
          <w:iCs/>
          <w:noProof/>
          <w:szCs w:val="16"/>
          <w:u w:val="single"/>
          <w:lang w:val="en-GB" w:eastAsia="ko-KR"/>
        </w:rPr>
        <w:t>1</w:t>
      </w:r>
      <w:r w:rsidRPr="00AD3B9D">
        <w:rPr>
          <w:b/>
          <w:iCs/>
          <w:szCs w:val="16"/>
          <w:u w:val="single"/>
          <w:lang w:val="en-GB" w:eastAsia="ko-KR"/>
        </w:rPr>
        <w:fldChar w:fldCharType="end"/>
      </w:r>
      <w:r w:rsidRPr="00AD3B9D">
        <w:rPr>
          <w:b/>
          <w:iCs/>
          <w:szCs w:val="16"/>
          <w:u w:val="single"/>
          <w:lang w:val="en-GB" w:eastAsia="ko-KR"/>
        </w:rPr>
        <w:t>:</w:t>
      </w:r>
      <w:r>
        <w:rPr>
          <w:b/>
          <w:iCs/>
          <w:szCs w:val="16"/>
          <w:lang w:val="en-GB" w:eastAsia="ko-KR"/>
        </w:rPr>
        <w:t xml:space="preserve"> For Deployment case 4,</w:t>
      </w:r>
      <w:r w:rsidR="006B10C8">
        <w:rPr>
          <w:b/>
          <w:iCs/>
          <w:szCs w:val="16"/>
          <w:lang w:val="en-GB" w:eastAsia="ko-KR"/>
        </w:rPr>
        <w:t xml:space="preserve"> </w:t>
      </w:r>
      <w:r w:rsidR="00152421">
        <w:rPr>
          <w:b/>
          <w:iCs/>
          <w:szCs w:val="16"/>
          <w:lang w:val="en-GB" w:eastAsia="ko-KR"/>
        </w:rPr>
        <w:t xml:space="preserve">support option 2 where </w:t>
      </w:r>
      <w:r w:rsidR="006B10C8">
        <w:rPr>
          <w:b/>
          <w:iCs/>
          <w:szCs w:val="16"/>
          <w:lang w:val="en-GB" w:eastAsia="ko-KR"/>
        </w:rPr>
        <w:t>t</w:t>
      </w:r>
      <w:r w:rsidR="00C22EC8">
        <w:rPr>
          <w:b/>
          <w:iCs/>
          <w:szCs w:val="16"/>
          <w:lang w:val="en-GB" w:eastAsia="ko-KR"/>
        </w:rPr>
        <w:t>he</w:t>
      </w:r>
      <w:r w:rsidR="00F81C78">
        <w:rPr>
          <w:b/>
          <w:iCs/>
          <w:szCs w:val="16"/>
          <w:lang w:val="en-GB" w:eastAsia="ko-KR"/>
        </w:rPr>
        <w:t xml:space="preserve"> cluster</w:t>
      </w:r>
      <w:r w:rsidR="00CB18B3">
        <w:rPr>
          <w:b/>
          <w:iCs/>
          <w:szCs w:val="16"/>
          <w:lang w:val="en-GB" w:eastAsia="ko-KR"/>
        </w:rPr>
        <w:t>s</w:t>
      </w:r>
      <w:r w:rsidR="00F81C78">
        <w:rPr>
          <w:b/>
          <w:iCs/>
          <w:szCs w:val="16"/>
          <w:lang w:val="en-GB" w:eastAsia="ko-KR"/>
        </w:rPr>
        <w:t xml:space="preserve"> center fo</w:t>
      </w:r>
      <w:r w:rsidR="003608A9">
        <w:rPr>
          <w:b/>
          <w:iCs/>
          <w:szCs w:val="16"/>
          <w:lang w:val="en-GB" w:eastAsia="ko-KR"/>
        </w:rPr>
        <w:t xml:space="preserve">r </w:t>
      </w:r>
      <w:r w:rsidR="00CC077B">
        <w:rPr>
          <w:b/>
          <w:iCs/>
          <w:szCs w:val="16"/>
          <w:lang w:val="en-GB" w:eastAsia="ko-KR"/>
        </w:rPr>
        <w:t>first</w:t>
      </w:r>
      <w:r w:rsidR="003608A9">
        <w:rPr>
          <w:b/>
          <w:iCs/>
          <w:szCs w:val="16"/>
          <w:lang w:val="en-GB" w:eastAsia="ko-KR"/>
        </w:rPr>
        <w:t xml:space="preserve"> operator </w:t>
      </w:r>
      <w:r w:rsidR="00CE2A07">
        <w:rPr>
          <w:b/>
          <w:iCs/>
          <w:szCs w:val="16"/>
          <w:lang w:val="en-GB" w:eastAsia="ko-KR"/>
        </w:rPr>
        <w:t xml:space="preserve">clusters </w:t>
      </w:r>
      <w:r w:rsidR="009B1A5B">
        <w:rPr>
          <w:b/>
          <w:iCs/>
          <w:szCs w:val="16"/>
          <w:lang w:val="en-GB" w:eastAsia="ko-KR"/>
        </w:rPr>
        <w:t>is the same</w:t>
      </w:r>
      <w:r w:rsidR="00CC077B">
        <w:rPr>
          <w:b/>
          <w:iCs/>
          <w:szCs w:val="16"/>
          <w:lang w:val="en-GB" w:eastAsia="ko-KR"/>
        </w:rPr>
        <w:t xml:space="preserve"> as second operator.</w:t>
      </w:r>
    </w:p>
    <w:p w14:paraId="22F048D9" w14:textId="0715015B" w:rsidR="00327550" w:rsidRDefault="00327550">
      <w:pPr>
        <w:pStyle w:val="ListParagraph"/>
        <w:numPr>
          <w:ilvl w:val="0"/>
          <w:numId w:val="13"/>
        </w:numPr>
        <w:rPr>
          <w:rFonts w:ascii="Times New Roman" w:eastAsia="SimSun" w:hAnsi="Times New Roman"/>
          <w:b/>
          <w:iCs/>
          <w:sz w:val="20"/>
          <w:szCs w:val="16"/>
          <w:lang w:val="en-GB" w:eastAsia="ko-KR"/>
        </w:rPr>
      </w:pPr>
      <w:r w:rsidRPr="00327550">
        <w:rPr>
          <w:rFonts w:ascii="Times New Roman" w:eastAsia="SimSun" w:hAnsi="Times New Roman"/>
          <w:b/>
          <w:iCs/>
          <w:sz w:val="20"/>
          <w:szCs w:val="16"/>
          <w:lang w:val="en-GB" w:eastAsia="ko-KR"/>
        </w:rPr>
        <w:t xml:space="preserve">UE-UE minimum of 1m regardless the </w:t>
      </w:r>
      <w:r w:rsidR="000E2D02">
        <w:rPr>
          <w:rFonts w:ascii="Times New Roman" w:eastAsia="SimSun" w:hAnsi="Times New Roman"/>
          <w:b/>
          <w:iCs/>
          <w:sz w:val="20"/>
          <w:szCs w:val="16"/>
          <w:lang w:val="en-GB" w:eastAsia="ko-KR"/>
        </w:rPr>
        <w:t xml:space="preserve">serving </w:t>
      </w:r>
      <w:r w:rsidRPr="00327550">
        <w:rPr>
          <w:rFonts w:ascii="Times New Roman" w:eastAsia="SimSun" w:hAnsi="Times New Roman"/>
          <w:b/>
          <w:iCs/>
          <w:sz w:val="20"/>
          <w:szCs w:val="16"/>
          <w:lang w:val="en-GB" w:eastAsia="ko-KR"/>
        </w:rPr>
        <w:t>operator</w:t>
      </w:r>
    </w:p>
    <w:p w14:paraId="3E3C74B0" w14:textId="5F197D95" w:rsidR="00327550" w:rsidRPr="00327550" w:rsidRDefault="00703762">
      <w:pPr>
        <w:pStyle w:val="ListParagraph"/>
        <w:numPr>
          <w:ilvl w:val="0"/>
          <w:numId w:val="13"/>
        </w:numPr>
        <w:rPr>
          <w:rFonts w:ascii="Times New Roman" w:eastAsia="SimSun" w:hAnsi="Times New Roman"/>
          <w:b/>
          <w:iCs/>
          <w:sz w:val="20"/>
          <w:szCs w:val="16"/>
          <w:lang w:val="en-GB" w:eastAsia="ko-KR"/>
        </w:rPr>
      </w:pPr>
      <w:r w:rsidRPr="00703762">
        <w:rPr>
          <w:rFonts w:ascii="Times New Roman" w:eastAsia="SimSun" w:hAnsi="Times New Roman"/>
          <w:b/>
          <w:iCs/>
          <w:sz w:val="20"/>
          <w:szCs w:val="16"/>
          <w:lang w:val="en-GB" w:eastAsia="ko-KR"/>
        </w:rPr>
        <w:t xml:space="preserve">For grid shift 100%, the minimum distance between </w:t>
      </w:r>
      <w:r>
        <w:rPr>
          <w:rFonts w:ascii="Times New Roman" w:eastAsia="SimSun" w:hAnsi="Times New Roman"/>
          <w:b/>
          <w:iCs/>
          <w:sz w:val="20"/>
          <w:szCs w:val="16"/>
          <w:lang w:val="en-GB" w:eastAsia="ko-KR"/>
        </w:rPr>
        <w:t xml:space="preserve">each </w:t>
      </w:r>
      <w:r w:rsidRPr="00703762">
        <w:rPr>
          <w:rFonts w:ascii="Times New Roman" w:eastAsia="SimSun" w:hAnsi="Times New Roman"/>
          <w:b/>
          <w:iCs/>
          <w:sz w:val="20"/>
          <w:szCs w:val="16"/>
          <w:lang w:val="en-GB" w:eastAsia="ko-KR"/>
        </w:rPr>
        <w:t xml:space="preserve">macro TRP to </w:t>
      </w:r>
      <w:r w:rsidR="00EF31D4">
        <w:rPr>
          <w:rFonts w:ascii="Times New Roman" w:eastAsia="SimSun" w:hAnsi="Times New Roman"/>
          <w:b/>
          <w:iCs/>
          <w:sz w:val="20"/>
          <w:szCs w:val="16"/>
          <w:lang w:val="en-GB" w:eastAsia="ko-KR"/>
        </w:rPr>
        <w:t xml:space="preserve">the </w:t>
      </w:r>
      <w:r w:rsidRPr="00703762">
        <w:rPr>
          <w:rFonts w:ascii="Times New Roman" w:eastAsia="SimSun" w:hAnsi="Times New Roman"/>
          <w:b/>
          <w:iCs/>
          <w:sz w:val="20"/>
          <w:szCs w:val="16"/>
          <w:lang w:val="en-GB" w:eastAsia="ko-KR"/>
        </w:rPr>
        <w:t xml:space="preserve">UE cluster center </w:t>
      </w:r>
      <w:r w:rsidR="00EF31D4">
        <w:rPr>
          <w:rFonts w:ascii="Times New Roman" w:eastAsia="SimSun" w:hAnsi="Times New Roman"/>
          <w:b/>
          <w:iCs/>
          <w:sz w:val="20"/>
          <w:szCs w:val="16"/>
          <w:lang w:val="en-GB" w:eastAsia="ko-KR"/>
        </w:rPr>
        <w:t>should be satisfied.</w:t>
      </w:r>
    </w:p>
    <w:p w14:paraId="43932041" w14:textId="3C18BC3D" w:rsidR="00EE62CA" w:rsidRDefault="00EE62CA" w:rsidP="00407BBA">
      <w:pPr>
        <w:pStyle w:val="Heading2"/>
        <w:rPr>
          <w:lang w:eastAsia="zh-CN"/>
        </w:rPr>
      </w:pPr>
      <w:r>
        <w:rPr>
          <w:lang w:eastAsia="zh-CN"/>
        </w:rPr>
        <w:t xml:space="preserve">Channel </w:t>
      </w:r>
      <w:r w:rsidR="0028668D">
        <w:rPr>
          <w:lang w:eastAsia="zh-CN"/>
        </w:rPr>
        <w:t xml:space="preserve">modelling </w:t>
      </w:r>
    </w:p>
    <w:p w14:paraId="2CE03390" w14:textId="01FDA93D" w:rsidR="006D63FD" w:rsidRDefault="00C6682D" w:rsidP="00314009">
      <w:pPr>
        <w:pStyle w:val="Heading3"/>
        <w:rPr>
          <w:lang w:eastAsia="zh-CN"/>
        </w:rPr>
      </w:pPr>
      <w:bookmarkStart w:id="9" w:name="_Ref126611959"/>
      <w:r>
        <w:rPr>
          <w:lang w:eastAsia="zh-CN"/>
        </w:rPr>
        <w:t>UE-UE</w:t>
      </w:r>
      <w:r w:rsidR="00314009" w:rsidRPr="00314009">
        <w:rPr>
          <w:lang w:eastAsia="zh-CN"/>
        </w:rPr>
        <w:t xml:space="preserve"> channel modellin</w:t>
      </w:r>
      <w:r w:rsidR="006D63FD">
        <w:rPr>
          <w:lang w:eastAsia="zh-CN"/>
        </w:rPr>
        <w:t>g</w:t>
      </w:r>
      <w:bookmarkEnd w:id="9"/>
      <w:r w:rsidR="006D63FD">
        <w:rPr>
          <w:lang w:eastAsia="zh-CN"/>
        </w:rPr>
        <w:t xml:space="preserve"> </w:t>
      </w:r>
    </w:p>
    <w:p w14:paraId="3437B18F" w14:textId="0AA21860" w:rsidR="004E46F2" w:rsidRDefault="004E46F2" w:rsidP="00FD66C6">
      <w:pPr>
        <w:jc w:val="both"/>
        <w:rPr>
          <w:lang w:val="en-GB" w:eastAsia="zh-CN"/>
        </w:rPr>
      </w:pPr>
      <w:r>
        <w:rPr>
          <w:lang w:val="en-GB" w:eastAsia="zh-CN"/>
        </w:rPr>
        <w:t>Two options were listed for</w:t>
      </w:r>
      <w:r w:rsidR="006A13F2">
        <w:rPr>
          <w:lang w:val="en-GB" w:eastAsia="zh-CN"/>
        </w:rPr>
        <w:t xml:space="preserve"> FR1</w:t>
      </w:r>
      <w:r>
        <w:rPr>
          <w:lang w:val="en-GB" w:eastAsia="zh-CN"/>
        </w:rPr>
        <w:t xml:space="preserve"> UE-UE channel model</w:t>
      </w:r>
      <w:r w:rsidR="00E72758">
        <w:rPr>
          <w:lang w:val="en-GB" w:eastAsia="zh-CN"/>
        </w:rPr>
        <w:t>. Th</w:t>
      </w:r>
      <w:r w:rsidR="003834AF">
        <w:rPr>
          <w:lang w:val="en-GB" w:eastAsia="zh-CN"/>
        </w:rPr>
        <w:t xml:space="preserve">e first option is based on D2D modelling in TR 36.843 </w:t>
      </w:r>
      <w:r w:rsidR="0087108C">
        <w:rPr>
          <w:lang w:val="en-GB" w:eastAsia="zh-CN"/>
        </w:rPr>
        <w:t xml:space="preserve">and penetration loss based on Table </w:t>
      </w:r>
      <w:r w:rsidR="0087108C" w:rsidRPr="0087108C">
        <w:rPr>
          <w:lang w:val="en-GB" w:eastAsia="zh-CN"/>
        </w:rPr>
        <w:t>A.2.1-12 in TR38.802</w:t>
      </w:r>
      <w:r w:rsidR="0087108C">
        <w:rPr>
          <w:lang w:val="en-GB" w:eastAsia="zh-CN"/>
        </w:rPr>
        <w:t xml:space="preserve">. The second option is based on </w:t>
      </w:r>
      <w:r w:rsidR="00FD66C6">
        <w:rPr>
          <w:lang w:val="en-GB" w:eastAsia="zh-CN"/>
        </w:rPr>
        <w:t xml:space="preserve">the channel modelling in </w:t>
      </w:r>
      <w:r w:rsidR="0087108C">
        <w:rPr>
          <w:lang w:val="en-GB" w:eastAsia="zh-CN"/>
        </w:rPr>
        <w:t>TR 38.901</w:t>
      </w:r>
      <w:r w:rsidR="00D0272A">
        <w:rPr>
          <w:lang w:val="en-GB" w:eastAsia="zh-CN"/>
        </w:rPr>
        <w:t>. In the last meeting, it was agreed to use option 2 for calibration evaluation.</w:t>
      </w:r>
      <w:r w:rsidR="00464111">
        <w:rPr>
          <w:lang w:val="en-GB" w:eastAsia="zh-CN"/>
        </w:rPr>
        <w:t xml:space="preserve"> Then, for the SBFD evaluations, it makes sense to align the</w:t>
      </w:r>
      <w:r w:rsidR="001100B8">
        <w:rPr>
          <w:lang w:val="en-GB" w:eastAsia="zh-CN"/>
        </w:rPr>
        <w:t xml:space="preserve"> UE-UE</w:t>
      </w:r>
      <w:r w:rsidR="00464111">
        <w:rPr>
          <w:lang w:val="en-GB" w:eastAsia="zh-CN"/>
        </w:rPr>
        <w:t xml:space="preserve"> channel modelling with the calibrated</w:t>
      </w:r>
      <w:r w:rsidR="001100B8">
        <w:rPr>
          <w:lang w:val="en-GB" w:eastAsia="zh-CN"/>
        </w:rPr>
        <w:t xml:space="preserve"> assumptions.</w:t>
      </w:r>
      <w:r w:rsidR="00CD1A56">
        <w:rPr>
          <w:lang w:val="en-GB" w:eastAsia="zh-CN"/>
        </w:rPr>
        <w:t xml:space="preserve"> In other words, it is preferred to make option-2 for UE-UE channel modelling as baseline for the SBFD evaluation. </w:t>
      </w:r>
    </w:p>
    <w:p w14:paraId="02D9534B" w14:textId="354A59C8" w:rsidR="001420BC" w:rsidRDefault="001420BC" w:rsidP="001420BC">
      <w:pPr>
        <w:spacing w:after="0"/>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FA402F">
        <w:rPr>
          <w:b/>
          <w:iCs/>
          <w:noProof/>
          <w:szCs w:val="16"/>
          <w:u w:val="single"/>
          <w:lang w:val="en-GB" w:eastAsia="ko-KR"/>
        </w:rPr>
        <w:t>2</w:t>
      </w:r>
      <w:r w:rsidRPr="00AD3B9D">
        <w:rPr>
          <w:b/>
          <w:iCs/>
          <w:szCs w:val="16"/>
          <w:u w:val="single"/>
          <w:lang w:val="en-GB" w:eastAsia="ko-KR"/>
        </w:rPr>
        <w:fldChar w:fldCharType="end"/>
      </w:r>
      <w:r w:rsidRPr="00AD3B9D">
        <w:rPr>
          <w:b/>
          <w:iCs/>
          <w:szCs w:val="16"/>
          <w:u w:val="single"/>
          <w:lang w:val="en-GB" w:eastAsia="ko-KR"/>
        </w:rPr>
        <w:t>:</w:t>
      </w:r>
      <w:r>
        <w:rPr>
          <w:b/>
          <w:iCs/>
          <w:szCs w:val="16"/>
          <w:lang w:val="en-GB" w:eastAsia="ko-KR"/>
        </w:rPr>
        <w:t xml:space="preserve"> For FR1 UE-UE channel model, Option 2 based on channel models in TR 38.901 is selected as baseline. </w:t>
      </w:r>
    </w:p>
    <w:p w14:paraId="71F94502" w14:textId="77777777" w:rsidR="001420BC" w:rsidRDefault="001420BC" w:rsidP="00FD66C6">
      <w:pPr>
        <w:jc w:val="both"/>
        <w:rPr>
          <w:lang w:val="en-GB" w:eastAsia="zh-CN"/>
        </w:rPr>
      </w:pPr>
    </w:p>
    <w:p w14:paraId="279F512A" w14:textId="4B26F787" w:rsidR="00EF4F36" w:rsidRDefault="004F4E15" w:rsidP="00FD66C6">
      <w:pPr>
        <w:jc w:val="both"/>
        <w:rPr>
          <w:lang w:val="en-GB" w:eastAsia="zh-CN"/>
        </w:rPr>
      </w:pPr>
      <w:r>
        <w:rPr>
          <w:lang w:val="en-GB" w:eastAsia="zh-CN"/>
        </w:rPr>
        <w:t xml:space="preserve">Based on the earlier </w:t>
      </w:r>
      <w:r w:rsidR="008C41DE">
        <w:rPr>
          <w:lang w:val="en-GB" w:eastAsia="zh-CN"/>
        </w:rPr>
        <w:t xml:space="preserve">RAN1 </w:t>
      </w:r>
      <w:r>
        <w:rPr>
          <w:lang w:val="en-GB" w:eastAsia="zh-CN"/>
        </w:rPr>
        <w:t>agreement, the UE-UE channel model is based on gNB-UE channel modelling with proper adjustment of the UE heights an</w:t>
      </w:r>
      <w:r w:rsidR="00EF4F36">
        <w:rPr>
          <w:lang w:val="en-GB" w:eastAsia="zh-CN"/>
        </w:rPr>
        <w:t xml:space="preserve">d </w:t>
      </w:r>
      <w:r w:rsidR="00F96F26">
        <w:rPr>
          <w:lang w:val="en-GB" w:eastAsia="zh-CN"/>
        </w:rPr>
        <w:t>the angular spread</w:t>
      </w:r>
      <w:r w:rsidR="00EF4F36">
        <w:rPr>
          <w:lang w:val="en-GB" w:eastAsia="zh-CN"/>
        </w:rPr>
        <w:t xml:space="preserve">. One drawback of this option is the validity of the </w:t>
      </w:r>
      <w:r w:rsidR="00164622">
        <w:rPr>
          <w:lang w:val="en-GB" w:eastAsia="zh-CN"/>
        </w:rPr>
        <w:t>path loss equation</w:t>
      </w:r>
      <w:r w:rsidR="00907505">
        <w:rPr>
          <w:lang w:val="en-GB" w:eastAsia="zh-CN"/>
        </w:rPr>
        <w:t xml:space="preserve"> as there is minimum distance between gNB-UE that much larger than minimum UE-UE distance.</w:t>
      </w:r>
      <w:r w:rsidR="00DF78B5">
        <w:rPr>
          <w:lang w:val="en-GB" w:eastAsia="zh-CN"/>
        </w:rPr>
        <w:t xml:space="preserve"> Taking for example the </w:t>
      </w:r>
      <w:r w:rsidR="003B69B2">
        <w:rPr>
          <w:lang w:val="en-GB" w:eastAsia="zh-CN"/>
        </w:rPr>
        <w:t>LOS path loss</w:t>
      </w:r>
      <w:r w:rsidR="00DF78B5">
        <w:rPr>
          <w:lang w:val="en-GB" w:eastAsia="zh-CN"/>
        </w:rPr>
        <w:t xml:space="preserve"> for UMa</w:t>
      </w:r>
      <w:r w:rsidR="003B69B2">
        <w:rPr>
          <w:lang w:val="en-GB" w:eastAsia="zh-CN"/>
        </w:rPr>
        <w:t xml:space="preserve"> in Equation (1)</w:t>
      </w:r>
      <w:r w:rsidR="00B76620">
        <w:rPr>
          <w:lang w:val="en-GB" w:eastAsia="zh-CN"/>
        </w:rPr>
        <w:t xml:space="preserve"> below</w:t>
      </w:r>
      <w:r w:rsidR="00907505">
        <w:rPr>
          <w:lang w:val="en-GB" w:eastAsia="zh-CN"/>
        </w:rPr>
        <w:t>, the path loss</w:t>
      </w:r>
      <w:r w:rsidR="00B76620">
        <w:rPr>
          <w:lang w:val="en-GB" w:eastAsia="zh-CN"/>
        </w:rPr>
        <w:t xml:space="preserve"> is valid for 2D distance larger than 10 </w:t>
      </w:r>
      <w:r w:rsidR="00EB7DBD">
        <w:rPr>
          <w:lang w:val="en-GB" w:eastAsia="zh-CN"/>
        </w:rPr>
        <w:t>meters</w:t>
      </w:r>
      <w:r w:rsidR="00B76620">
        <w:rPr>
          <w:lang w:val="en-GB" w:eastAsia="zh-CN"/>
        </w:rPr>
        <w:t>. A</w:t>
      </w:r>
      <w:r w:rsidR="000A51A9">
        <w:rPr>
          <w:lang w:val="en-GB" w:eastAsia="zh-CN"/>
        </w:rPr>
        <w:t xml:space="preserve"> </w:t>
      </w:r>
      <w:r w:rsidR="00B76620">
        <w:rPr>
          <w:lang w:val="en-GB" w:eastAsia="zh-CN"/>
        </w:rPr>
        <w:t>simple fix</w:t>
      </w:r>
      <w:r w:rsidR="00EB7DBD">
        <w:rPr>
          <w:lang w:val="en-GB" w:eastAsia="zh-CN"/>
        </w:rPr>
        <w:t xml:space="preserve"> is to </w:t>
      </w:r>
      <w:r w:rsidR="000A51A9">
        <w:rPr>
          <w:lang w:val="en-GB" w:eastAsia="zh-CN"/>
        </w:rPr>
        <w:t xml:space="preserve">extend the applicability range of the path loss equations in TR 38.901 from 10m down to 1 meter for the purpose of simplicity. </w:t>
      </w:r>
    </w:p>
    <w:p w14:paraId="5444979E" w14:textId="4EFA331C" w:rsidR="003B69B2" w:rsidRPr="00147F39" w:rsidRDefault="003B69B2" w:rsidP="00D939F7">
      <w:pPr>
        <w:pStyle w:val="Tabletext"/>
        <w:jc w:val="center"/>
        <w:rPr>
          <w:rFonts w:ascii="Arial" w:hAnsi="Arial" w:cs="Arial"/>
          <w:position w:val="-12"/>
          <w:sz w:val="18"/>
          <w:szCs w:val="18"/>
        </w:rPr>
      </w:pPr>
      <m:oMath>
        <m:r>
          <w:rPr>
            <w:rFonts w:ascii="Cambria Math" w:hAnsi="Arial" w:cs="Arial"/>
            <w:sz w:val="18"/>
            <w:szCs w:val="18"/>
          </w:rPr>
          <m:t>P</m:t>
        </m:r>
        <m:sSub>
          <m:sSubPr>
            <m:ctrlPr>
              <w:rPr>
                <w:rFonts w:ascii="Cambria Math" w:hAnsi="Arial" w:cs="Arial"/>
                <w:i/>
                <w:sz w:val="18"/>
                <w:szCs w:val="18"/>
              </w:rPr>
            </m:ctrlPr>
          </m:sSubPr>
          <m:e>
            <m:r>
              <w:rPr>
                <w:rFonts w:ascii="Cambria Math" w:hAnsi="Arial" w:cs="Arial"/>
                <w:sz w:val="18"/>
                <w:szCs w:val="18"/>
              </w:rPr>
              <m:t>L</m:t>
            </m:r>
          </m:e>
          <m:sub>
            <m:r>
              <m:rPr>
                <m:nor/>
              </m:rPr>
              <w:rPr>
                <w:rFonts w:ascii="Cambria Math" w:hAnsi="Arial" w:cs="Arial"/>
                <w:sz w:val="18"/>
                <w:szCs w:val="18"/>
              </w:rPr>
              <m:t>UMa</m:t>
            </m:r>
            <m:r>
              <m:rPr>
                <m:sty m:val="p"/>
              </m:rPr>
              <w:rPr>
                <w:rFonts w:ascii="Cambria Math" w:hAnsi="Arial" w:cs="Arial"/>
                <w:sz w:val="18"/>
                <w:szCs w:val="18"/>
              </w:rPr>
              <m:t>-</m:t>
            </m:r>
            <m:r>
              <m:rPr>
                <m:nor/>
              </m:rPr>
              <w:rPr>
                <w:rFonts w:ascii="Cambria Math" w:hAnsi="Arial" w:cs="Arial"/>
                <w:sz w:val="18"/>
                <w:szCs w:val="18"/>
              </w:rPr>
              <m:t>LOS</m:t>
            </m:r>
            <m:ctrlPr>
              <w:rPr>
                <w:rFonts w:ascii="Cambria Math" w:hAnsi="Arial" w:cs="Arial"/>
                <w:sz w:val="18"/>
                <w:szCs w:val="18"/>
              </w:rPr>
            </m:ctrlPr>
          </m:sub>
        </m:sSub>
        <m:r>
          <w:rPr>
            <w:rFonts w:ascii="Cambria Math" w:hAnsi="Arial" w:cs="Arial"/>
            <w:sz w:val="18"/>
            <w:szCs w:val="18"/>
          </w:rPr>
          <m:t>=</m:t>
        </m:r>
        <m:d>
          <m:dPr>
            <m:begChr m:val="{"/>
            <m:endChr m:val=""/>
            <m:ctrlPr>
              <w:rPr>
                <w:rFonts w:ascii="Cambria Math" w:hAnsi="Arial" w:cs="Arial"/>
                <w:i/>
                <w:sz w:val="18"/>
                <w:szCs w:val="18"/>
              </w:rPr>
            </m:ctrlPr>
          </m:dPr>
          <m:e>
            <m:m>
              <m:mPr>
                <m:mcs>
                  <m:mc>
                    <m:mcPr>
                      <m:count m:val="2"/>
                      <m:mcJc m:val="center"/>
                    </m:mcPr>
                  </m:mc>
                </m:mcs>
                <m:ctrlPr>
                  <w:rPr>
                    <w:rFonts w:ascii="Cambria Math" w:hAnsi="Arial" w:cs="Arial"/>
                    <w:i/>
                    <w:sz w:val="18"/>
                    <w:szCs w:val="18"/>
                  </w:rPr>
                </m:ctrlPr>
              </m:mPr>
              <m:mr>
                <m:e>
                  <m:r>
                    <w:rPr>
                      <w:rFonts w:ascii="Cambria Math" w:hAnsi="Arial" w:cs="Arial"/>
                      <w:sz w:val="18"/>
                      <w:szCs w:val="18"/>
                    </w:rPr>
                    <m:t>P</m:t>
                  </m:r>
                  <m:sSub>
                    <m:sSubPr>
                      <m:ctrlPr>
                        <w:rPr>
                          <w:rFonts w:ascii="Cambria Math" w:hAnsi="Arial" w:cs="Arial"/>
                          <w:i/>
                          <w:sz w:val="18"/>
                          <w:szCs w:val="18"/>
                        </w:rPr>
                      </m:ctrlPr>
                    </m:sSubPr>
                    <m:e>
                      <m:r>
                        <w:rPr>
                          <w:rFonts w:ascii="Cambria Math" w:hAnsi="Arial" w:cs="Arial"/>
                          <w:sz w:val="18"/>
                          <w:szCs w:val="18"/>
                        </w:rPr>
                        <m:t>L</m:t>
                      </m:r>
                    </m:e>
                    <m:sub>
                      <m:r>
                        <w:rPr>
                          <w:rFonts w:ascii="Cambria Math" w:hAnsi="Arial" w:cs="Arial"/>
                          <w:sz w:val="18"/>
                          <w:szCs w:val="18"/>
                        </w:rPr>
                        <m:t>1</m:t>
                      </m:r>
                    </m:sub>
                  </m:sSub>
                </m:e>
                <m:e>
                  <m:r>
                    <w:rPr>
                      <w:rFonts w:ascii="Cambria Math" w:hAnsi="Arial" w:cs="Arial"/>
                      <w:sz w:val="18"/>
                      <w:szCs w:val="18"/>
                    </w:rPr>
                    <m:t>10m</m:t>
                  </m:r>
                  <m:r>
                    <w:rPr>
                      <w:rFonts w:ascii="Cambria Math" w:hAnsi="Arial" w:cs="Arial"/>
                      <w:sz w:val="18"/>
                      <w:szCs w:val="18"/>
                    </w:rPr>
                    <m:t>≤</m:t>
                  </m:r>
                  <m:sSub>
                    <m:sSubPr>
                      <m:ctrlPr>
                        <w:rPr>
                          <w:rFonts w:ascii="Cambria Math" w:hAnsi="Arial" w:cs="Arial"/>
                          <w:i/>
                          <w:sz w:val="18"/>
                          <w:szCs w:val="18"/>
                        </w:rPr>
                      </m:ctrlPr>
                    </m:sSubPr>
                    <m:e>
                      <m:r>
                        <w:rPr>
                          <w:rFonts w:ascii="Cambria Math" w:hAnsi="Arial" w:cs="Arial"/>
                          <w:sz w:val="18"/>
                          <w:szCs w:val="18"/>
                        </w:rPr>
                        <m:t>d</m:t>
                      </m:r>
                    </m:e>
                    <m:sub>
                      <m:r>
                        <m:rPr>
                          <m:nor/>
                        </m:rPr>
                        <w:rPr>
                          <w:rFonts w:ascii="Cambria Math" w:hAnsi="Arial" w:cs="Arial"/>
                          <w:sz w:val="18"/>
                          <w:szCs w:val="18"/>
                        </w:rPr>
                        <m:t>2D</m:t>
                      </m:r>
                      <m:ctrlPr>
                        <w:rPr>
                          <w:rFonts w:ascii="Cambria Math" w:hAnsi="Arial" w:cs="Arial"/>
                          <w:sz w:val="18"/>
                          <w:szCs w:val="18"/>
                        </w:rPr>
                      </m:ctrlPr>
                    </m:sub>
                  </m:sSub>
                  <m:r>
                    <w:rPr>
                      <w:rFonts w:ascii="Cambria Math" w:hAnsi="Arial" w:cs="Arial"/>
                      <w:sz w:val="18"/>
                      <w:szCs w:val="18"/>
                    </w:rPr>
                    <m:t>≤</m:t>
                  </m:r>
                  <m:sSubSup>
                    <m:sSubSupPr>
                      <m:ctrlPr>
                        <w:rPr>
                          <w:rFonts w:ascii="Cambria Math" w:hAnsi="Arial" w:cs="Arial"/>
                          <w:i/>
                          <w:sz w:val="18"/>
                          <w:szCs w:val="18"/>
                        </w:rPr>
                      </m:ctrlPr>
                    </m:sSubSupPr>
                    <m:e>
                      <m:r>
                        <w:rPr>
                          <w:rFonts w:ascii="Cambria Math" w:hAnsi="Arial" w:cs="Arial"/>
                          <w:sz w:val="18"/>
                          <w:szCs w:val="18"/>
                        </w:rPr>
                        <m:t>d</m:t>
                      </m:r>
                    </m:e>
                    <m:sub>
                      <m:r>
                        <m:rPr>
                          <m:nor/>
                        </m:rPr>
                        <w:rPr>
                          <w:rFonts w:ascii="Cambria Math" w:hAnsi="Arial" w:cs="Arial"/>
                          <w:sz w:val="18"/>
                          <w:szCs w:val="18"/>
                        </w:rPr>
                        <m:t>BP</m:t>
                      </m:r>
                      <m:ctrlPr>
                        <w:rPr>
                          <w:rFonts w:ascii="Cambria Math" w:hAnsi="Arial" w:cs="Arial"/>
                          <w:sz w:val="18"/>
                          <w:szCs w:val="18"/>
                        </w:rPr>
                      </m:ctrlPr>
                    </m:sub>
                    <m:sup>
                      <m:r>
                        <w:rPr>
                          <w:rFonts w:ascii="Cambria Math" w:hAnsi="Arial" w:cs="Arial"/>
                          <w:sz w:val="18"/>
                          <w:szCs w:val="18"/>
                        </w:rPr>
                        <m:t>'</m:t>
                      </m:r>
                      <m:ctrlPr>
                        <w:rPr>
                          <w:rFonts w:ascii="Cambria Math" w:hAnsi="Cambria Math" w:cs="Arial"/>
                          <w:i/>
                          <w:sz w:val="18"/>
                          <w:szCs w:val="18"/>
                        </w:rPr>
                      </m:ctrlPr>
                    </m:sup>
                  </m:sSubSup>
                </m:e>
              </m:mr>
              <m:mr>
                <m:e>
                  <m:r>
                    <w:rPr>
                      <w:rFonts w:ascii="Cambria Math" w:hAnsi="Arial" w:cs="Arial"/>
                      <w:sz w:val="18"/>
                      <w:szCs w:val="18"/>
                    </w:rPr>
                    <m:t>P</m:t>
                  </m:r>
                  <m:sSub>
                    <m:sSubPr>
                      <m:ctrlPr>
                        <w:rPr>
                          <w:rFonts w:ascii="Cambria Math" w:hAnsi="Arial" w:cs="Arial"/>
                          <w:i/>
                          <w:sz w:val="18"/>
                          <w:szCs w:val="18"/>
                        </w:rPr>
                      </m:ctrlPr>
                    </m:sSubPr>
                    <m:e>
                      <m:r>
                        <w:rPr>
                          <w:rFonts w:ascii="Cambria Math" w:hAnsi="Arial" w:cs="Arial"/>
                          <w:sz w:val="18"/>
                          <w:szCs w:val="18"/>
                        </w:rPr>
                        <m:t>L</m:t>
                      </m:r>
                    </m:e>
                    <m:sub>
                      <m:r>
                        <w:rPr>
                          <w:rFonts w:ascii="Cambria Math" w:hAnsi="Arial" w:cs="Arial"/>
                          <w:sz w:val="18"/>
                          <w:szCs w:val="18"/>
                        </w:rPr>
                        <m:t>2</m:t>
                      </m:r>
                    </m:sub>
                  </m:sSub>
                </m:e>
                <m:e>
                  <m:sSubSup>
                    <m:sSubSupPr>
                      <m:ctrlPr>
                        <w:rPr>
                          <w:rFonts w:ascii="Cambria Math" w:hAnsi="Arial" w:cs="Arial"/>
                          <w:i/>
                          <w:sz w:val="18"/>
                          <w:szCs w:val="18"/>
                        </w:rPr>
                      </m:ctrlPr>
                    </m:sSubSupPr>
                    <m:e>
                      <m:r>
                        <w:rPr>
                          <w:rFonts w:ascii="Cambria Math" w:hAnsi="Arial" w:cs="Arial"/>
                          <w:sz w:val="18"/>
                          <w:szCs w:val="18"/>
                        </w:rPr>
                        <m:t>d</m:t>
                      </m:r>
                    </m:e>
                    <m:sub>
                      <m:r>
                        <m:rPr>
                          <m:nor/>
                        </m:rPr>
                        <w:rPr>
                          <w:rFonts w:ascii="Cambria Math" w:hAnsi="Arial" w:cs="Arial"/>
                          <w:sz w:val="18"/>
                          <w:szCs w:val="18"/>
                        </w:rPr>
                        <m:t>BP</m:t>
                      </m:r>
                      <m:ctrlPr>
                        <w:rPr>
                          <w:rFonts w:ascii="Cambria Math" w:hAnsi="Arial" w:cs="Arial"/>
                          <w:sz w:val="18"/>
                          <w:szCs w:val="18"/>
                        </w:rPr>
                      </m:ctrlPr>
                    </m:sub>
                    <m:sup>
                      <m:r>
                        <w:rPr>
                          <w:rFonts w:ascii="Cambria Math" w:hAnsi="Arial" w:cs="Arial"/>
                          <w:sz w:val="18"/>
                          <w:szCs w:val="18"/>
                        </w:rPr>
                        <m:t>'</m:t>
                      </m:r>
                      <m:ctrlPr>
                        <w:rPr>
                          <w:rFonts w:ascii="Cambria Math" w:hAnsi="Cambria Math" w:cs="Arial"/>
                          <w:i/>
                          <w:sz w:val="18"/>
                          <w:szCs w:val="18"/>
                        </w:rPr>
                      </m:ctrlPr>
                    </m:sup>
                  </m:sSubSup>
                  <m:r>
                    <w:rPr>
                      <w:rFonts w:ascii="Cambria Math" w:hAnsi="Arial" w:cs="Arial"/>
                      <w:sz w:val="18"/>
                      <w:szCs w:val="18"/>
                    </w:rPr>
                    <m:t>≤</m:t>
                  </m:r>
                  <m:sSub>
                    <m:sSubPr>
                      <m:ctrlPr>
                        <w:rPr>
                          <w:rFonts w:ascii="Cambria Math" w:hAnsi="Arial" w:cs="Arial"/>
                          <w:i/>
                          <w:sz w:val="18"/>
                          <w:szCs w:val="18"/>
                        </w:rPr>
                      </m:ctrlPr>
                    </m:sSubPr>
                    <m:e>
                      <m:r>
                        <w:rPr>
                          <w:rFonts w:ascii="Cambria Math" w:hAnsi="Arial" w:cs="Arial"/>
                          <w:sz w:val="18"/>
                          <w:szCs w:val="18"/>
                        </w:rPr>
                        <m:t>d</m:t>
                      </m:r>
                    </m:e>
                    <m:sub>
                      <m:r>
                        <m:rPr>
                          <m:nor/>
                        </m:rPr>
                        <w:rPr>
                          <w:rFonts w:ascii="Cambria Math" w:hAnsi="Arial" w:cs="Arial"/>
                          <w:sz w:val="18"/>
                          <w:szCs w:val="18"/>
                        </w:rPr>
                        <m:t>2D</m:t>
                      </m:r>
                      <m:ctrlPr>
                        <w:rPr>
                          <w:rFonts w:ascii="Cambria Math" w:hAnsi="Arial" w:cs="Arial"/>
                          <w:sz w:val="18"/>
                          <w:szCs w:val="18"/>
                        </w:rPr>
                      </m:ctrlPr>
                    </m:sub>
                  </m:sSub>
                  <m:r>
                    <w:rPr>
                      <w:rFonts w:ascii="Cambria Math" w:hAnsi="Arial" w:cs="Arial"/>
                      <w:sz w:val="18"/>
                      <w:szCs w:val="18"/>
                    </w:rPr>
                    <m:t>≤</m:t>
                  </m:r>
                  <m:r>
                    <w:rPr>
                      <w:rFonts w:ascii="Cambria Math" w:hAnsi="Arial" w:cs="Arial"/>
                      <w:sz w:val="18"/>
                      <w:szCs w:val="18"/>
                    </w:rPr>
                    <m:t>5</m:t>
                  </m:r>
                  <m:r>
                    <m:rPr>
                      <m:nor/>
                    </m:rPr>
                    <w:rPr>
                      <w:rFonts w:ascii="Cambria Math" w:hAnsi="Arial" w:cs="Arial"/>
                      <w:sz w:val="18"/>
                      <w:szCs w:val="18"/>
                    </w:rPr>
                    <m:t>km</m:t>
                  </m:r>
                  <m:ctrlPr>
                    <w:rPr>
                      <w:rFonts w:ascii="Cambria Math" w:hAnsi="Arial" w:cs="Arial"/>
                      <w:sz w:val="18"/>
                      <w:szCs w:val="18"/>
                    </w:rPr>
                  </m:ctrlPr>
                </m:e>
              </m:mr>
            </m:m>
            <m:ctrlPr>
              <w:rPr>
                <w:rFonts w:ascii="Cambria Math" w:hAnsi="Cambria Math" w:cs="Arial"/>
                <w:i/>
                <w:sz w:val="18"/>
                <w:szCs w:val="18"/>
              </w:rPr>
            </m:ctrlPr>
          </m:e>
        </m:d>
        <m:r>
          <w:rPr>
            <w:rFonts w:ascii="Cambria Math" w:hAnsi="Cambria Math" w:cs="Arial"/>
            <w:sz w:val="18"/>
            <w:szCs w:val="18"/>
          </w:rPr>
          <m:t xml:space="preserve">                (1)</m:t>
        </m:r>
      </m:oMath>
      <w:r w:rsidRPr="00147F39">
        <w:rPr>
          <w:rFonts w:ascii="Arial" w:hAnsi="Arial" w:cs="Arial"/>
          <w:position w:val="-12"/>
          <w:sz w:val="18"/>
          <w:szCs w:val="18"/>
        </w:rPr>
        <w:t>,</w:t>
      </w:r>
    </w:p>
    <w:p w14:paraId="758396FE" w14:textId="77777777" w:rsidR="003B69B2" w:rsidRDefault="003B69B2" w:rsidP="00FD66C6">
      <w:pPr>
        <w:jc w:val="both"/>
        <w:rPr>
          <w:lang w:val="en-GB" w:eastAsia="zh-CN"/>
        </w:rPr>
      </w:pPr>
    </w:p>
    <w:p w14:paraId="665D1792" w14:textId="751D70C2" w:rsidR="001420BC" w:rsidRDefault="001420BC" w:rsidP="001420BC">
      <w:pPr>
        <w:spacing w:after="0"/>
        <w:rPr>
          <w:b/>
          <w:iCs/>
          <w:szCs w:val="16"/>
          <w:lang w:val="en-GB" w:eastAsia="ko-KR"/>
        </w:rPr>
      </w:pPr>
      <w:r w:rsidRPr="00AD3B9D">
        <w:rPr>
          <w:b/>
          <w:iCs/>
          <w:szCs w:val="16"/>
          <w:u w:val="single"/>
          <w:lang w:val="en-GB" w:eastAsia="ko-KR"/>
        </w:rPr>
        <w:lastRenderedPageBreak/>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FA402F">
        <w:rPr>
          <w:b/>
          <w:iCs/>
          <w:noProof/>
          <w:szCs w:val="16"/>
          <w:u w:val="single"/>
          <w:lang w:val="en-GB" w:eastAsia="ko-KR"/>
        </w:rPr>
        <w:t>3</w:t>
      </w:r>
      <w:r w:rsidRPr="00AD3B9D">
        <w:rPr>
          <w:b/>
          <w:iCs/>
          <w:szCs w:val="16"/>
          <w:u w:val="single"/>
          <w:lang w:val="en-GB" w:eastAsia="ko-KR"/>
        </w:rPr>
        <w:fldChar w:fldCharType="end"/>
      </w:r>
      <w:r w:rsidRPr="00AD3B9D">
        <w:rPr>
          <w:b/>
          <w:iCs/>
          <w:szCs w:val="16"/>
          <w:u w:val="single"/>
          <w:lang w:val="en-GB" w:eastAsia="ko-KR"/>
        </w:rPr>
        <w:t>:</w:t>
      </w:r>
      <w:r>
        <w:rPr>
          <w:b/>
          <w:iCs/>
          <w:szCs w:val="16"/>
          <w:lang w:val="en-GB" w:eastAsia="ko-KR"/>
        </w:rPr>
        <w:t xml:space="preserve"> </w:t>
      </w:r>
      <w:r w:rsidR="00F32757">
        <w:rPr>
          <w:b/>
          <w:iCs/>
          <w:szCs w:val="16"/>
          <w:lang w:val="en-GB" w:eastAsia="ko-KR"/>
        </w:rPr>
        <w:t>For UE-UE path loss computation based on TR 38.901, e</w:t>
      </w:r>
      <w:r>
        <w:rPr>
          <w:b/>
          <w:iCs/>
          <w:szCs w:val="16"/>
          <w:lang w:val="en-GB" w:eastAsia="ko-KR"/>
        </w:rPr>
        <w:t xml:space="preserve">xtend the </w:t>
      </w:r>
      <w:r w:rsidR="00F32757">
        <w:rPr>
          <w:b/>
          <w:iCs/>
          <w:szCs w:val="16"/>
          <w:lang w:val="en-GB" w:eastAsia="ko-KR"/>
        </w:rPr>
        <w:t xml:space="preserve">applicability range of the equations down to 1 meter (minimum distance between UEs). </w:t>
      </w:r>
    </w:p>
    <w:p w14:paraId="04E2F2D6" w14:textId="6AFD30AC" w:rsidR="001420BC" w:rsidRDefault="001420BC" w:rsidP="00B738E5">
      <w:pPr>
        <w:spacing w:after="0"/>
        <w:rPr>
          <w:b/>
          <w:iCs/>
          <w:szCs w:val="16"/>
          <w:lang w:val="en-GB" w:eastAsia="ko-KR"/>
        </w:rPr>
      </w:pPr>
    </w:p>
    <w:p w14:paraId="14DC708F" w14:textId="08FF5755" w:rsidR="001A6063" w:rsidRDefault="001A6063" w:rsidP="003676A9">
      <w:pPr>
        <w:pStyle w:val="Heading3"/>
        <w:rPr>
          <w:lang w:eastAsia="zh-CN"/>
        </w:rPr>
      </w:pPr>
      <w:r>
        <w:rPr>
          <w:lang w:eastAsia="zh-CN"/>
        </w:rPr>
        <w:t xml:space="preserve">Definition of </w:t>
      </w:r>
      <w:r w:rsidR="003676A9">
        <w:rPr>
          <w:lang w:eastAsia="zh-CN"/>
        </w:rPr>
        <w:t>2D-in and 2D-out distance for UE-UE</w:t>
      </w:r>
    </w:p>
    <w:p w14:paraId="3B446A8A" w14:textId="77777777" w:rsidR="006A330F" w:rsidRDefault="0045727E" w:rsidP="006A330F">
      <w:pPr>
        <w:keepNext/>
        <w:jc w:val="center"/>
      </w:pPr>
      <w:r w:rsidRPr="00147F39">
        <w:object w:dxaOrig="6194" w:dyaOrig="3347" w14:anchorId="16997F77">
          <v:shape id="_x0000_i1027" type="#_x0000_t75" style="width:215.45pt;height:115pt" o:ole="" o:allowoverlap="f">
            <v:imagedata r:id="rId16" o:title=""/>
          </v:shape>
          <o:OLEObject Type="Embed" ProgID="Visio.Drawing.11" ShapeID="_x0000_i1027" DrawAspect="Content" ObjectID="_1738160816" r:id="rId17"/>
        </w:object>
      </w:r>
    </w:p>
    <w:p w14:paraId="1ABC5281" w14:textId="5A46FCB6" w:rsidR="003A6530" w:rsidRPr="006A330F" w:rsidRDefault="006A330F" w:rsidP="006A330F">
      <w:pPr>
        <w:pStyle w:val="Caption"/>
        <w:jc w:val="center"/>
        <w:rPr>
          <w:b w:val="0"/>
          <w:bCs w:val="0"/>
          <w:lang w:val="en-GB" w:eastAsia="zh-CN"/>
        </w:rPr>
      </w:pPr>
      <w:bookmarkStart w:id="10" w:name="_Ref127481848"/>
      <w:r w:rsidRPr="006A330F">
        <w:rPr>
          <w:b w:val="0"/>
          <w:bCs w:val="0"/>
        </w:rPr>
        <w:t xml:space="preserve">Figure </w:t>
      </w:r>
      <w:r w:rsidR="00814A74">
        <w:rPr>
          <w:b w:val="0"/>
          <w:bCs w:val="0"/>
        </w:rPr>
        <w:fldChar w:fldCharType="begin"/>
      </w:r>
      <w:r w:rsidR="00814A74">
        <w:rPr>
          <w:b w:val="0"/>
          <w:bCs w:val="0"/>
        </w:rPr>
        <w:instrText xml:space="preserve"> STYLEREF 1 \s </w:instrText>
      </w:r>
      <w:r w:rsidR="00814A74">
        <w:rPr>
          <w:b w:val="0"/>
          <w:bCs w:val="0"/>
        </w:rPr>
        <w:fldChar w:fldCharType="separate"/>
      </w:r>
      <w:r w:rsidR="00FA402F">
        <w:rPr>
          <w:b w:val="0"/>
          <w:bCs w:val="0"/>
          <w:noProof/>
        </w:rPr>
        <w:t>2</w:t>
      </w:r>
      <w:r w:rsidR="00814A74">
        <w:rPr>
          <w:b w:val="0"/>
          <w:bCs w:val="0"/>
        </w:rPr>
        <w:fldChar w:fldCharType="end"/>
      </w:r>
      <w:r w:rsidR="00814A74">
        <w:rPr>
          <w:b w:val="0"/>
          <w:bCs w:val="0"/>
        </w:rPr>
        <w:noBreakHyphen/>
      </w:r>
      <w:r w:rsidR="00814A74">
        <w:rPr>
          <w:b w:val="0"/>
          <w:bCs w:val="0"/>
        </w:rPr>
        <w:fldChar w:fldCharType="begin"/>
      </w:r>
      <w:r w:rsidR="00814A74">
        <w:rPr>
          <w:b w:val="0"/>
          <w:bCs w:val="0"/>
        </w:rPr>
        <w:instrText xml:space="preserve"> SEQ Figure \* ARABIC \s 1 </w:instrText>
      </w:r>
      <w:r w:rsidR="00814A74">
        <w:rPr>
          <w:b w:val="0"/>
          <w:bCs w:val="0"/>
        </w:rPr>
        <w:fldChar w:fldCharType="separate"/>
      </w:r>
      <w:r w:rsidR="00FA402F">
        <w:rPr>
          <w:b w:val="0"/>
          <w:bCs w:val="0"/>
          <w:noProof/>
        </w:rPr>
        <w:t>2</w:t>
      </w:r>
      <w:r w:rsidR="00814A74">
        <w:rPr>
          <w:b w:val="0"/>
          <w:bCs w:val="0"/>
        </w:rPr>
        <w:fldChar w:fldCharType="end"/>
      </w:r>
      <w:bookmarkEnd w:id="10"/>
      <w:r w:rsidRPr="006A330F">
        <w:rPr>
          <w:b w:val="0"/>
          <w:bCs w:val="0"/>
        </w:rPr>
        <w:t xml:space="preserve"> Definition of </w:t>
      </w:r>
      <w:r w:rsidRPr="006A330F">
        <w:rPr>
          <w:b w:val="0"/>
          <w:bCs w:val="0"/>
          <w:i/>
        </w:rPr>
        <w:t>d</w:t>
      </w:r>
      <w:r w:rsidRPr="006A330F">
        <w:rPr>
          <w:b w:val="0"/>
          <w:bCs w:val="0"/>
          <w:i/>
          <w:vertAlign w:val="subscript"/>
        </w:rPr>
        <w:t>2D-out</w:t>
      </w:r>
      <w:r w:rsidRPr="006A330F">
        <w:rPr>
          <w:b w:val="0"/>
          <w:bCs w:val="0"/>
        </w:rPr>
        <w:t xml:space="preserve">, </w:t>
      </w:r>
      <w:r w:rsidRPr="006A330F">
        <w:rPr>
          <w:b w:val="0"/>
          <w:bCs w:val="0"/>
          <w:i/>
        </w:rPr>
        <w:t>d</w:t>
      </w:r>
      <w:r w:rsidRPr="006A330F">
        <w:rPr>
          <w:b w:val="0"/>
          <w:bCs w:val="0"/>
          <w:i/>
          <w:vertAlign w:val="subscript"/>
        </w:rPr>
        <w:t>2D-in</w:t>
      </w:r>
      <w:r w:rsidRPr="006A330F">
        <w:rPr>
          <w:b w:val="0"/>
          <w:bCs w:val="0"/>
        </w:rPr>
        <w:t xml:space="preserve"> and </w:t>
      </w:r>
      <w:r w:rsidRPr="006A330F">
        <w:rPr>
          <w:b w:val="0"/>
          <w:bCs w:val="0"/>
          <w:i/>
        </w:rPr>
        <w:t>d</w:t>
      </w:r>
      <w:r w:rsidRPr="006A330F">
        <w:rPr>
          <w:b w:val="0"/>
          <w:bCs w:val="0"/>
          <w:i/>
          <w:vertAlign w:val="subscript"/>
        </w:rPr>
        <w:t>3D-out</w:t>
      </w:r>
      <w:r w:rsidRPr="006A330F">
        <w:rPr>
          <w:b w:val="0"/>
          <w:bCs w:val="0"/>
        </w:rPr>
        <w:t>,</w:t>
      </w:r>
      <w:r w:rsidRPr="006A330F">
        <w:rPr>
          <w:b w:val="0"/>
          <w:bCs w:val="0"/>
          <w:i/>
        </w:rPr>
        <w:t xml:space="preserve"> d</w:t>
      </w:r>
      <w:r w:rsidRPr="006A330F">
        <w:rPr>
          <w:b w:val="0"/>
          <w:bCs w:val="0"/>
          <w:i/>
          <w:vertAlign w:val="subscript"/>
        </w:rPr>
        <w:t>3D-in</w:t>
      </w:r>
      <w:r w:rsidRPr="006A330F">
        <w:rPr>
          <w:b w:val="0"/>
          <w:bCs w:val="0"/>
        </w:rPr>
        <w:t xml:space="preserve"> for indoor UTs</w:t>
      </w:r>
    </w:p>
    <w:p w14:paraId="6E33042B" w14:textId="77777777" w:rsidR="003A6530" w:rsidRDefault="003A6530" w:rsidP="00FD66C6">
      <w:pPr>
        <w:jc w:val="both"/>
        <w:rPr>
          <w:lang w:val="en-GB" w:eastAsia="zh-CN"/>
        </w:rPr>
      </w:pPr>
    </w:p>
    <w:p w14:paraId="28E6AA83" w14:textId="65A340FD" w:rsidR="00B34C07" w:rsidRDefault="005A5EDC" w:rsidP="00FD66C6">
      <w:pPr>
        <w:jc w:val="both"/>
      </w:pPr>
      <w:r>
        <w:rPr>
          <w:lang w:val="en-GB" w:eastAsia="zh-CN"/>
        </w:rPr>
        <w:t xml:space="preserve">In TR 38.901, </w:t>
      </w:r>
      <w:r w:rsidR="004A35D0">
        <w:rPr>
          <w:lang w:val="en-GB" w:eastAsia="zh-CN"/>
        </w:rPr>
        <w:t xml:space="preserve">the distance between the gNB and indoor UE is composed </w:t>
      </w:r>
      <w:r w:rsidR="00B50C28">
        <w:rPr>
          <w:lang w:val="en-GB" w:eastAsia="zh-CN"/>
        </w:rPr>
        <w:t>of</w:t>
      </w:r>
      <w:r w:rsidR="004A35D0">
        <w:rPr>
          <w:lang w:val="en-GB" w:eastAsia="zh-CN"/>
        </w:rPr>
        <w:t xml:space="preserve"> two </w:t>
      </w:r>
      <w:r w:rsidR="00B50C28">
        <w:rPr>
          <w:lang w:val="en-GB" w:eastAsia="zh-CN"/>
        </w:rPr>
        <w:t xml:space="preserve">components </w:t>
      </w:r>
      <w:r w:rsidR="004A35D0">
        <w:rPr>
          <w:lang w:val="en-GB" w:eastAsia="zh-CN"/>
        </w:rPr>
        <w:t>and outdoor part</w:t>
      </w:r>
      <w:r w:rsidR="00B50C28">
        <w:rPr>
          <w:lang w:val="en-GB" w:eastAsia="zh-CN"/>
        </w:rPr>
        <w:t xml:space="preserve"> (</w:t>
      </w:r>
      <m:oMath>
        <m:sSub>
          <m:sSubPr>
            <m:ctrlPr>
              <w:rPr>
                <w:rFonts w:ascii="Cambria Math" w:hAnsi="Cambria Math"/>
                <w:i/>
                <w:lang w:val="en-GB" w:eastAsia="zh-CN"/>
              </w:rPr>
            </m:ctrlPr>
          </m:sSubPr>
          <m:e>
            <m:r>
              <w:rPr>
                <w:rFonts w:ascii="Cambria Math" w:hAnsi="Cambria Math"/>
                <w:lang w:val="en-GB" w:eastAsia="zh-CN"/>
              </w:rPr>
              <m:t>d</m:t>
            </m:r>
          </m:e>
          <m:sub>
            <m:r>
              <w:rPr>
                <w:rFonts w:ascii="Cambria Math" w:hAnsi="Cambria Math"/>
                <w:lang w:val="en-GB" w:eastAsia="zh-CN"/>
              </w:rPr>
              <m:t>out</m:t>
            </m:r>
          </m:sub>
        </m:sSub>
      </m:oMath>
      <w:r w:rsidR="00C07DC3">
        <w:rPr>
          <w:lang w:val="en-GB" w:eastAsia="zh-CN"/>
        </w:rPr>
        <w:t xml:space="preserve">) </w:t>
      </w:r>
      <w:r w:rsidR="004A35D0">
        <w:rPr>
          <w:lang w:val="en-GB" w:eastAsia="zh-CN"/>
        </w:rPr>
        <w:t xml:space="preserve"> and indoor part</w:t>
      </w:r>
      <w:r w:rsidR="00C07DC3">
        <w:rPr>
          <w:lang w:val="en-GB" w:eastAsia="zh-CN"/>
        </w:rPr>
        <w:t xml:space="preserve"> (</w:t>
      </w:r>
      <m:oMath>
        <m:sSub>
          <m:sSubPr>
            <m:ctrlPr>
              <w:rPr>
                <w:rFonts w:ascii="Cambria Math" w:hAnsi="Cambria Math"/>
                <w:i/>
                <w:lang w:val="en-GB" w:eastAsia="zh-CN"/>
              </w:rPr>
            </m:ctrlPr>
          </m:sSubPr>
          <m:e>
            <m:r>
              <w:rPr>
                <w:rFonts w:ascii="Cambria Math" w:hAnsi="Cambria Math"/>
                <w:lang w:val="en-GB" w:eastAsia="zh-CN"/>
              </w:rPr>
              <m:t>d</m:t>
            </m:r>
          </m:e>
          <m:sub>
            <m:r>
              <w:rPr>
                <w:rFonts w:ascii="Cambria Math" w:hAnsi="Cambria Math"/>
                <w:lang w:val="en-GB" w:eastAsia="zh-CN"/>
              </w:rPr>
              <m:t>in</m:t>
            </m:r>
          </m:sub>
        </m:sSub>
      </m:oMath>
      <w:r w:rsidR="00C07DC3">
        <w:rPr>
          <w:lang w:val="en-GB" w:eastAsia="zh-CN"/>
        </w:rPr>
        <w:t>)</w:t>
      </w:r>
      <w:r w:rsidR="007B2795">
        <w:rPr>
          <w:lang w:val="en-GB" w:eastAsia="zh-CN"/>
        </w:rPr>
        <w:t xml:space="preserve"> as shown in </w:t>
      </w:r>
      <w:r w:rsidR="007B2795">
        <w:rPr>
          <w:lang w:val="en-GB" w:eastAsia="zh-CN"/>
        </w:rPr>
        <w:fldChar w:fldCharType="begin"/>
      </w:r>
      <w:r w:rsidR="007B2795">
        <w:rPr>
          <w:lang w:val="en-GB" w:eastAsia="zh-CN"/>
        </w:rPr>
        <w:instrText xml:space="preserve"> REF _Ref127481848 \h </w:instrText>
      </w:r>
      <w:r w:rsidR="007B2795">
        <w:rPr>
          <w:lang w:val="en-GB" w:eastAsia="zh-CN"/>
        </w:rPr>
      </w:r>
      <w:r w:rsidR="007B2795">
        <w:rPr>
          <w:lang w:val="en-GB" w:eastAsia="zh-CN"/>
        </w:rPr>
        <w:fldChar w:fldCharType="separate"/>
      </w:r>
      <w:r w:rsidR="00FA402F" w:rsidRPr="006A330F">
        <w:t xml:space="preserve">Figure </w:t>
      </w:r>
      <w:r w:rsidR="00FA402F">
        <w:rPr>
          <w:b/>
          <w:bCs/>
          <w:noProof/>
        </w:rPr>
        <w:t>2</w:t>
      </w:r>
      <w:r w:rsidR="00FA402F">
        <w:rPr>
          <w:b/>
          <w:bCs/>
        </w:rPr>
        <w:noBreakHyphen/>
      </w:r>
      <w:r w:rsidR="00FA402F">
        <w:rPr>
          <w:b/>
          <w:bCs/>
          <w:noProof/>
        </w:rPr>
        <w:t>2</w:t>
      </w:r>
      <w:r w:rsidR="007B2795">
        <w:rPr>
          <w:lang w:val="en-GB" w:eastAsia="zh-CN"/>
        </w:rPr>
        <w:fldChar w:fldCharType="end"/>
      </w:r>
      <w:r w:rsidR="004A35D0">
        <w:rPr>
          <w:lang w:val="en-GB" w:eastAsia="zh-CN"/>
        </w:rPr>
        <w:t>.</w:t>
      </w:r>
      <w:r w:rsidR="003F7FA8">
        <w:rPr>
          <w:lang w:val="en-GB" w:eastAsia="zh-CN"/>
        </w:rPr>
        <w:t xml:space="preserve"> This is needed for modelling the penetration loss and </w:t>
      </w:r>
      <w:r w:rsidR="00881065">
        <w:rPr>
          <w:lang w:val="en-GB" w:eastAsia="zh-CN"/>
        </w:rPr>
        <w:t xml:space="preserve">computing the </w:t>
      </w:r>
      <w:r w:rsidR="003F7FA8">
        <w:rPr>
          <w:lang w:val="en-GB" w:eastAsia="zh-CN"/>
        </w:rPr>
        <w:t>LOS probability.</w:t>
      </w:r>
      <w:r w:rsidR="00712F1D">
        <w:rPr>
          <w:lang w:val="en-GB" w:eastAsia="zh-CN"/>
        </w:rPr>
        <w:t xml:space="preserve"> </w:t>
      </w:r>
      <w:r w:rsidR="00B34C07">
        <w:rPr>
          <w:lang w:val="en-GB" w:eastAsia="zh-CN"/>
        </w:rPr>
        <w:t>The d</w:t>
      </w:r>
      <w:r w:rsidR="008D212C" w:rsidRPr="006A330F">
        <w:rPr>
          <w:b/>
          <w:bCs/>
          <w:i/>
          <w:vertAlign w:val="subscript"/>
        </w:rPr>
        <w:t>2D-in</w:t>
      </w:r>
      <w:r>
        <w:rPr>
          <w:b/>
          <w:bCs/>
          <w:i/>
          <w:vertAlign w:val="subscript"/>
        </w:rPr>
        <w:t xml:space="preserve"> </w:t>
      </w:r>
      <w:r w:rsidRPr="00147F39">
        <w:t>is</w:t>
      </w:r>
      <w:r w:rsidR="00712F1D">
        <w:t xml:space="preserve"> modeled as the</w:t>
      </w:r>
      <w:r w:rsidRPr="00147F39">
        <w:t xml:space="preserve"> </w:t>
      </w:r>
      <w:r w:rsidRPr="00147F39">
        <w:rPr>
          <w:rFonts w:hint="eastAsia"/>
          <w:lang w:eastAsia="ko-KR"/>
        </w:rPr>
        <w:t xml:space="preserve">minimum of two independently generated </w:t>
      </w:r>
      <w:r w:rsidRPr="00147F39">
        <w:t xml:space="preserve">uniformly distributed </w:t>
      </w:r>
      <w:r w:rsidRPr="00147F39">
        <w:rPr>
          <w:rFonts w:hint="eastAsia"/>
          <w:lang w:eastAsia="ko-KR"/>
        </w:rPr>
        <w:t xml:space="preserve">variables </w:t>
      </w:r>
      <w:r w:rsidRPr="00147F39">
        <w:t>between 0 and 25 m for UMa and UMi-Street Canyon</w:t>
      </w:r>
      <w:r w:rsidR="005D2077">
        <w:t>.</w:t>
      </w:r>
      <w:r w:rsidR="00B34C07">
        <w:t xml:space="preserve"> This modeling is fine a</w:t>
      </w:r>
      <w:r w:rsidR="00881065">
        <w:t>s</w:t>
      </w:r>
      <w:r w:rsidR="00B34C07">
        <w:t xml:space="preserve"> the minimum distance between the gNB and UE is 35 meter</w:t>
      </w:r>
      <w:r w:rsidR="00144221">
        <w:t xml:space="preserve"> and the maximum value for 2D in is 25 meter. </w:t>
      </w:r>
    </w:p>
    <w:p w14:paraId="7D138347" w14:textId="664ACEAF" w:rsidR="003A6530" w:rsidRDefault="00144221" w:rsidP="00FD66C6">
      <w:pPr>
        <w:jc w:val="both"/>
        <w:rPr>
          <w:b/>
          <w:bCs/>
          <w:i/>
          <w:vertAlign w:val="subscript"/>
        </w:rPr>
      </w:pPr>
      <w:r>
        <w:t>For UE-UE modeling, RAN1 is re-using the gNB-UE modeling with adjustment of gNB height. However,</w:t>
      </w:r>
      <w:r w:rsidR="00490DBB">
        <w:t xml:space="preserve"> the minimum distance between UE-UE is 1m. This may cause </w:t>
      </w:r>
      <w:r w:rsidR="00A43B3E">
        <w:t xml:space="preserve">some </w:t>
      </w:r>
      <w:r w:rsidR="00B770D5">
        <w:t>issues</w:t>
      </w:r>
      <w:r w:rsidR="00881065">
        <w:t xml:space="preserve"> when the </w:t>
      </w:r>
      <w:r w:rsidR="00801CE2">
        <w:t xml:space="preserve">two </w:t>
      </w:r>
      <w:r w:rsidR="00881065">
        <w:t>UEs are close to each other. For example, the</w:t>
      </w:r>
      <w:r w:rsidR="00B770D5">
        <w:t xml:space="preserve"> 2D-in could be larger than the</w:t>
      </w:r>
      <w:r w:rsidR="00975DF5">
        <w:t xml:space="preserve"> actual</w:t>
      </w:r>
      <w:r w:rsidR="00B770D5">
        <w:t xml:space="preserve"> </w:t>
      </w:r>
      <w:r w:rsidR="00F661A3">
        <w:t>UE-UE distance</w:t>
      </w:r>
      <w:r w:rsidR="00975DF5">
        <w:t xml:space="preserve"> and may lead to </w:t>
      </w:r>
      <w:r w:rsidR="00B770D5">
        <w:t>negative value for 2D-out</w:t>
      </w:r>
      <w:r w:rsidR="00975DF5">
        <w:t xml:space="preserve">. </w:t>
      </w:r>
      <w:r w:rsidR="005D2077">
        <w:t>For Deployment Case 1 and Deployment Case 3-2 (HetNet),</w:t>
      </w:r>
      <w:r w:rsidR="00D650DE">
        <w:t xml:space="preserve"> the penetration loss and </w:t>
      </w:r>
      <w:r w:rsidR="00656519">
        <w:t>probability</w:t>
      </w:r>
      <w:r w:rsidR="00D650DE">
        <w:t xml:space="preserve"> of LOS </w:t>
      </w:r>
      <w:r w:rsidR="00656519">
        <w:t>for</w:t>
      </w:r>
      <w:r w:rsidR="008A2506">
        <w:t xml:space="preserve"> outdoor UE to indoor UE</w:t>
      </w:r>
      <w:r w:rsidR="00D650DE">
        <w:t xml:space="preserve"> will depend on </w:t>
      </w:r>
      <w:r w:rsidR="00656519" w:rsidRPr="006A330F">
        <w:rPr>
          <w:b/>
          <w:bCs/>
          <w:i/>
        </w:rPr>
        <w:t>d</w:t>
      </w:r>
      <w:r w:rsidR="00656519" w:rsidRPr="006A330F">
        <w:rPr>
          <w:b/>
          <w:bCs/>
          <w:i/>
          <w:vertAlign w:val="subscript"/>
        </w:rPr>
        <w:t>2D-in</w:t>
      </w:r>
      <w:r w:rsidR="00656519">
        <w:rPr>
          <w:b/>
          <w:bCs/>
          <w:i/>
          <w:vertAlign w:val="subscript"/>
        </w:rPr>
        <w:t xml:space="preserve"> </w:t>
      </w:r>
      <w:r w:rsidR="008E3A40">
        <w:t xml:space="preserve">and </w:t>
      </w:r>
      <w:r w:rsidR="00656519" w:rsidRPr="006A330F">
        <w:rPr>
          <w:b/>
          <w:bCs/>
          <w:i/>
        </w:rPr>
        <w:t>d</w:t>
      </w:r>
      <w:r w:rsidR="00656519" w:rsidRPr="006A330F">
        <w:rPr>
          <w:b/>
          <w:bCs/>
          <w:i/>
          <w:vertAlign w:val="subscript"/>
        </w:rPr>
        <w:t>2D-</w:t>
      </w:r>
      <w:r w:rsidR="008E3A40">
        <w:rPr>
          <w:b/>
          <w:bCs/>
          <w:i/>
          <w:vertAlign w:val="subscript"/>
        </w:rPr>
        <w:t>out.</w:t>
      </w:r>
    </w:p>
    <w:p w14:paraId="45A1C6E0" w14:textId="375E5430" w:rsidR="0030222D" w:rsidRDefault="0030222D" w:rsidP="00FD66C6">
      <w:pPr>
        <w:jc w:val="both"/>
        <w:rPr>
          <w:lang w:eastAsia="ko-KR"/>
        </w:rPr>
      </w:pPr>
      <w:r w:rsidRPr="0030222D">
        <w:rPr>
          <w:lang w:eastAsia="ko-KR"/>
        </w:rPr>
        <w:t xml:space="preserve">For UMa with UE clustering, all UEs within the cluster are indoor UE on first floor. </w:t>
      </w:r>
      <w:r w:rsidR="00F0625B">
        <w:rPr>
          <w:lang w:eastAsia="ko-KR"/>
        </w:rPr>
        <w:t xml:space="preserve">Similarly, for HetNet deployment, all UEs </w:t>
      </w:r>
      <w:r w:rsidR="00D81D38">
        <w:rPr>
          <w:lang w:eastAsia="ko-KR"/>
        </w:rPr>
        <w:t>within</w:t>
      </w:r>
      <w:r w:rsidR="00F0625B">
        <w:rPr>
          <w:lang w:eastAsia="ko-KR"/>
        </w:rPr>
        <w:t xml:space="preserve"> the dropped office are assumed on first floor. </w:t>
      </w:r>
      <w:r w:rsidR="000738A1">
        <w:rPr>
          <w:lang w:eastAsia="ko-KR"/>
        </w:rPr>
        <w:t xml:space="preserve">For these two </w:t>
      </w:r>
      <w:r w:rsidR="00F0625B">
        <w:rPr>
          <w:lang w:eastAsia="ko-KR"/>
        </w:rPr>
        <w:t>scenario</w:t>
      </w:r>
      <w:r w:rsidR="000738A1">
        <w:rPr>
          <w:lang w:eastAsia="ko-KR"/>
        </w:rPr>
        <w:t>s</w:t>
      </w:r>
      <w:r w:rsidR="00F0625B">
        <w:rPr>
          <w:lang w:eastAsia="ko-KR"/>
        </w:rPr>
        <w:t xml:space="preserve">, as UEs heights are the same, the 3D distance is the same as 2D distance. </w:t>
      </w:r>
    </w:p>
    <w:p w14:paraId="3585B156" w14:textId="19209D01" w:rsidR="00AC3CFB" w:rsidRPr="00990A97" w:rsidRDefault="000738A1" w:rsidP="00FD66C6">
      <w:pPr>
        <w:jc w:val="both"/>
        <w:rPr>
          <w:lang w:eastAsia="ko-KR"/>
        </w:rPr>
      </w:pPr>
      <w:r w:rsidRPr="00E74785">
        <w:rPr>
          <w:lang w:eastAsia="ko-KR"/>
        </w:rPr>
        <w:t xml:space="preserve">An accurate modeling </w:t>
      </w:r>
      <w:r w:rsidR="000902A7" w:rsidRPr="00E74785">
        <w:rPr>
          <w:lang w:eastAsia="ko-KR"/>
        </w:rPr>
        <w:t>require</w:t>
      </w:r>
      <w:r w:rsidR="00080044" w:rsidRPr="00E74785">
        <w:rPr>
          <w:lang w:eastAsia="ko-KR"/>
        </w:rPr>
        <w:t xml:space="preserve">s </w:t>
      </w:r>
      <w:r w:rsidR="00EE62C2" w:rsidRPr="00E74785">
        <w:rPr>
          <w:lang w:eastAsia="ko-KR"/>
        </w:rPr>
        <w:t>exact computation of the distance of the UEs to the boundary of the office or the cluster</w:t>
      </w:r>
      <w:r w:rsidR="007455F0">
        <w:rPr>
          <w:lang w:eastAsia="ko-KR"/>
        </w:rPr>
        <w:t xml:space="preserve"> as shown in </w:t>
      </w:r>
      <w:r w:rsidR="007455F0">
        <w:rPr>
          <w:lang w:eastAsia="ko-KR"/>
        </w:rPr>
        <w:fldChar w:fldCharType="begin"/>
      </w:r>
      <w:r w:rsidR="007455F0">
        <w:rPr>
          <w:lang w:eastAsia="ko-KR"/>
        </w:rPr>
        <w:instrText xml:space="preserve"> REF _Ref127481786 \h </w:instrText>
      </w:r>
      <w:r w:rsidR="007455F0">
        <w:rPr>
          <w:lang w:eastAsia="ko-KR"/>
        </w:rPr>
      </w:r>
      <w:r w:rsidR="007455F0">
        <w:rPr>
          <w:lang w:eastAsia="ko-KR"/>
        </w:rPr>
        <w:fldChar w:fldCharType="separate"/>
      </w:r>
      <w:r w:rsidR="00FA402F">
        <w:t xml:space="preserve">Figure </w:t>
      </w:r>
      <w:r w:rsidR="00FA402F">
        <w:rPr>
          <w:noProof/>
        </w:rPr>
        <w:t>2</w:t>
      </w:r>
      <w:r w:rsidR="00FA402F">
        <w:noBreakHyphen/>
      </w:r>
      <w:r w:rsidR="00FA402F">
        <w:rPr>
          <w:noProof/>
        </w:rPr>
        <w:t>3</w:t>
      </w:r>
      <w:r w:rsidR="007455F0">
        <w:rPr>
          <w:lang w:eastAsia="ko-KR"/>
        </w:rPr>
        <w:fldChar w:fldCharType="end"/>
      </w:r>
      <w:r w:rsidR="00EE62C2" w:rsidRPr="00E74785">
        <w:rPr>
          <w:lang w:eastAsia="ko-KR"/>
        </w:rPr>
        <w:t xml:space="preserve">. </w:t>
      </w:r>
      <w:r w:rsidR="00451DA0" w:rsidRPr="00E74785">
        <w:rPr>
          <w:lang w:eastAsia="ko-KR"/>
        </w:rPr>
        <w:t>However, such solution is complex. That is why a</w:t>
      </w:r>
      <w:r w:rsidR="00034DC8" w:rsidRPr="00E74785">
        <w:rPr>
          <w:lang w:eastAsia="ko-KR"/>
        </w:rPr>
        <w:t xml:space="preserve"> simpler solution </w:t>
      </w:r>
      <w:r w:rsidR="00A04171" w:rsidRPr="00E74785">
        <w:rPr>
          <w:lang w:eastAsia="ko-KR"/>
        </w:rPr>
        <w:t>to resolve th</w:t>
      </w:r>
      <w:r w:rsidR="007877B0" w:rsidRPr="00E74785">
        <w:rPr>
          <w:lang w:eastAsia="ko-KR"/>
        </w:rPr>
        <w:t xml:space="preserve">is issue is </w:t>
      </w:r>
      <w:r w:rsidR="00AB3639" w:rsidRPr="00E74785">
        <w:rPr>
          <w:lang w:eastAsia="ko-KR"/>
        </w:rPr>
        <w:t>desired</w:t>
      </w:r>
      <w:r w:rsidR="007877B0" w:rsidRPr="00E74785">
        <w:rPr>
          <w:lang w:eastAsia="ko-KR"/>
        </w:rPr>
        <w:t xml:space="preserve">. </w:t>
      </w:r>
      <w:r w:rsidR="00A74510" w:rsidRPr="00E74785">
        <w:rPr>
          <w:lang w:eastAsia="ko-KR"/>
        </w:rPr>
        <w:t xml:space="preserve"> One solution is to extend the current </w:t>
      </w:r>
      <w:r w:rsidR="00100C29" w:rsidRPr="00E74785">
        <w:rPr>
          <w:lang w:eastAsia="ko-KR"/>
        </w:rPr>
        <w:t xml:space="preserve">modeling of d2D-in </w:t>
      </w:r>
      <w:r w:rsidR="00100C29" w:rsidRPr="00147F39">
        <w:rPr>
          <w:lang w:eastAsia="ko-KR"/>
        </w:rPr>
        <w:t>is</w:t>
      </w:r>
      <w:r w:rsidR="00100C29">
        <w:rPr>
          <w:lang w:eastAsia="ko-KR"/>
        </w:rPr>
        <w:t xml:space="preserve"> modeled as the</w:t>
      </w:r>
      <w:r w:rsidR="00100C29" w:rsidRPr="00147F39">
        <w:rPr>
          <w:lang w:eastAsia="ko-KR"/>
        </w:rPr>
        <w:t xml:space="preserve"> </w:t>
      </w:r>
      <w:r w:rsidR="00100C29" w:rsidRPr="00147F39">
        <w:rPr>
          <w:rFonts w:hint="eastAsia"/>
          <w:lang w:eastAsia="ko-KR"/>
        </w:rPr>
        <w:t xml:space="preserve">minimum of two independently generated </w:t>
      </w:r>
      <w:r w:rsidR="00100C29" w:rsidRPr="00147F39">
        <w:rPr>
          <w:lang w:eastAsia="ko-KR"/>
        </w:rPr>
        <w:t xml:space="preserve">uniformly distributed </w:t>
      </w:r>
      <w:r w:rsidR="00100C29" w:rsidRPr="00147F39">
        <w:rPr>
          <w:rFonts w:hint="eastAsia"/>
          <w:lang w:eastAsia="ko-KR"/>
        </w:rPr>
        <w:t xml:space="preserve">variables </w:t>
      </w:r>
      <w:r w:rsidR="00E816AB">
        <w:rPr>
          <w:lang w:eastAsia="ko-KR"/>
        </w:rPr>
        <w:t xml:space="preserve">and the </w:t>
      </w:r>
      <w:r w:rsidR="00131795">
        <w:rPr>
          <w:lang w:eastAsia="ko-KR"/>
        </w:rPr>
        <w:t xml:space="preserve">actual </w:t>
      </w:r>
      <w:r w:rsidR="00E816AB">
        <w:rPr>
          <w:lang w:eastAsia="ko-KR"/>
        </w:rPr>
        <w:t>distance between the two UE</w:t>
      </w:r>
      <w:r w:rsidR="00131795">
        <w:rPr>
          <w:lang w:eastAsia="ko-KR"/>
        </w:rPr>
        <w:t xml:space="preserve">s. </w:t>
      </w:r>
    </w:p>
    <w:p w14:paraId="50211C06" w14:textId="455B2CD4" w:rsidR="00B55703" w:rsidRDefault="00E41160" w:rsidP="00B55703">
      <w:pPr>
        <w:keepNext/>
        <w:jc w:val="center"/>
      </w:pPr>
      <w:r>
        <w:object w:dxaOrig="4665" w:dyaOrig="2326" w14:anchorId="0E0FE2A5">
          <v:shape id="_x0000_i1028" type="#_x0000_t75" style="width:234.8pt;height:117.15pt" o:ole="">
            <v:imagedata r:id="rId18" o:title=""/>
          </v:shape>
          <o:OLEObject Type="Embed" ProgID="Visio.Drawing.15" ShapeID="_x0000_i1028" DrawAspect="Content" ObjectID="_1738160817" r:id="rId19"/>
        </w:object>
      </w:r>
    </w:p>
    <w:p w14:paraId="6DF433ED" w14:textId="0CA40260" w:rsidR="00925522" w:rsidRDefault="00B55703" w:rsidP="00B55703">
      <w:pPr>
        <w:pStyle w:val="Caption"/>
        <w:jc w:val="center"/>
        <w:rPr>
          <w:lang w:val="en-GB" w:eastAsia="zh-CN"/>
        </w:rPr>
      </w:pPr>
      <w:bookmarkStart w:id="11" w:name="_Ref127481786"/>
      <w:r>
        <w:t xml:space="preserve">Figure </w:t>
      </w:r>
      <w:r w:rsidR="00517B0D">
        <w:fldChar w:fldCharType="begin"/>
      </w:r>
      <w:r w:rsidR="00517B0D">
        <w:instrText xml:space="preserve"> STYLEREF 1 \s </w:instrText>
      </w:r>
      <w:r w:rsidR="00517B0D">
        <w:fldChar w:fldCharType="separate"/>
      </w:r>
      <w:r w:rsidR="00FA402F">
        <w:rPr>
          <w:noProof/>
        </w:rPr>
        <w:t>2</w:t>
      </w:r>
      <w:r w:rsidR="00517B0D">
        <w:rPr>
          <w:noProof/>
        </w:rPr>
        <w:fldChar w:fldCharType="end"/>
      </w:r>
      <w:r w:rsidR="00814A74">
        <w:noBreakHyphen/>
      </w:r>
      <w:r w:rsidR="00517B0D">
        <w:fldChar w:fldCharType="begin"/>
      </w:r>
      <w:r w:rsidR="00517B0D">
        <w:instrText xml:space="preserve"> SEQ Figure \* ARABIC \s 1 </w:instrText>
      </w:r>
      <w:r w:rsidR="00517B0D">
        <w:fldChar w:fldCharType="separate"/>
      </w:r>
      <w:r w:rsidR="00FA402F">
        <w:rPr>
          <w:noProof/>
        </w:rPr>
        <w:t>3</w:t>
      </w:r>
      <w:r w:rsidR="00517B0D">
        <w:rPr>
          <w:noProof/>
        </w:rPr>
        <w:fldChar w:fldCharType="end"/>
      </w:r>
      <w:bookmarkEnd w:id="11"/>
      <w:r>
        <w:t xml:space="preserve"> outdoor UE to indoor UE </w:t>
      </w:r>
      <w:r w:rsidR="0084280F">
        <w:t>2d-in and 2dout for Case 1 (with cluster) and Case 3</w:t>
      </w:r>
      <w:r w:rsidR="00E41160">
        <w:t>-2 (HetNet)</w:t>
      </w:r>
    </w:p>
    <w:p w14:paraId="46DA525F" w14:textId="49F9739C" w:rsidR="00C60A0B" w:rsidRDefault="00131795" w:rsidP="00FD66C6">
      <w:pPr>
        <w:jc w:val="both"/>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FA402F">
        <w:rPr>
          <w:b/>
          <w:iCs/>
          <w:noProof/>
          <w:szCs w:val="16"/>
          <w:u w:val="single"/>
          <w:lang w:val="en-GB" w:eastAsia="ko-KR"/>
        </w:rPr>
        <w:t>4</w:t>
      </w:r>
      <w:r w:rsidRPr="00AD3B9D">
        <w:rPr>
          <w:b/>
          <w:iCs/>
          <w:szCs w:val="16"/>
          <w:u w:val="single"/>
          <w:lang w:val="en-GB" w:eastAsia="ko-KR"/>
        </w:rPr>
        <w:fldChar w:fldCharType="end"/>
      </w:r>
      <w:r w:rsidRPr="00AD3B9D">
        <w:rPr>
          <w:b/>
          <w:iCs/>
          <w:szCs w:val="16"/>
          <w:u w:val="single"/>
          <w:lang w:val="en-GB" w:eastAsia="ko-KR"/>
        </w:rPr>
        <w:t>:</w:t>
      </w:r>
      <w:r>
        <w:rPr>
          <w:b/>
          <w:iCs/>
          <w:szCs w:val="16"/>
          <w:lang w:val="en-GB" w:eastAsia="ko-KR"/>
        </w:rPr>
        <w:t xml:space="preserve"> </w:t>
      </w:r>
      <w:r w:rsidR="0077516C">
        <w:rPr>
          <w:b/>
          <w:iCs/>
          <w:szCs w:val="16"/>
          <w:lang w:val="en-GB" w:eastAsia="ko-KR"/>
        </w:rPr>
        <w:t xml:space="preserve">For </w:t>
      </w:r>
      <w:r w:rsidR="0077516C" w:rsidRPr="006A330F">
        <w:rPr>
          <w:b/>
          <w:bCs/>
          <w:i/>
        </w:rPr>
        <w:t>d</w:t>
      </w:r>
      <w:r w:rsidR="0077516C" w:rsidRPr="006A330F">
        <w:rPr>
          <w:b/>
          <w:bCs/>
          <w:i/>
          <w:vertAlign w:val="subscript"/>
        </w:rPr>
        <w:t>2D-in</w:t>
      </w:r>
      <w:r w:rsidR="0077516C">
        <w:rPr>
          <w:b/>
          <w:bCs/>
          <w:i/>
          <w:vertAlign w:val="subscript"/>
        </w:rPr>
        <w:t xml:space="preserve"> </w:t>
      </w:r>
      <w:r w:rsidR="0077516C" w:rsidRPr="00E74785">
        <w:rPr>
          <w:b/>
          <w:iCs/>
          <w:szCs w:val="16"/>
          <w:lang w:val="en-GB" w:eastAsia="ko-KR"/>
        </w:rPr>
        <w:t xml:space="preserve">computation, </w:t>
      </w:r>
      <w:r w:rsidR="0077516C" w:rsidRPr="0077516C">
        <w:rPr>
          <w:b/>
          <w:iCs/>
          <w:szCs w:val="16"/>
          <w:lang w:val="en-GB" w:eastAsia="ko-KR"/>
        </w:rPr>
        <w:t>when the</w:t>
      </w:r>
      <w:r w:rsidR="0077516C">
        <w:rPr>
          <w:b/>
          <w:iCs/>
          <w:szCs w:val="16"/>
          <w:lang w:val="en-GB" w:eastAsia="ko-KR"/>
        </w:rPr>
        <w:t xml:space="preserve"> minimum</w:t>
      </w:r>
      <w:r w:rsidR="0077516C" w:rsidRPr="0077516C">
        <w:rPr>
          <w:rFonts w:hint="eastAsia"/>
          <w:b/>
          <w:iCs/>
          <w:szCs w:val="16"/>
          <w:lang w:val="en-GB" w:eastAsia="ko-KR"/>
        </w:rPr>
        <w:t xml:space="preserve"> of two independently generated </w:t>
      </w:r>
      <w:r w:rsidR="0077516C" w:rsidRPr="0077516C">
        <w:rPr>
          <w:b/>
          <w:iCs/>
          <w:szCs w:val="16"/>
          <w:lang w:val="en-GB" w:eastAsia="ko-KR"/>
        </w:rPr>
        <w:t>uniformly distributed</w:t>
      </w:r>
      <w:r w:rsidR="0077516C">
        <w:rPr>
          <w:b/>
          <w:iCs/>
          <w:szCs w:val="16"/>
          <w:lang w:val="en-GB" w:eastAsia="ko-KR"/>
        </w:rPr>
        <w:t xml:space="preserve"> is larger than actual distance between the two UEs, </w:t>
      </w:r>
      <w:r w:rsidR="00E74785" w:rsidRPr="00B82115">
        <w:rPr>
          <w:b/>
          <w:iCs/>
          <w:szCs w:val="16"/>
          <w:lang w:val="en-GB" w:eastAsia="ko-KR"/>
        </w:rPr>
        <w:t xml:space="preserve">d2D-in </w:t>
      </w:r>
      <w:r w:rsidR="00E74785" w:rsidRPr="00E74785">
        <w:rPr>
          <w:b/>
          <w:iCs/>
          <w:szCs w:val="16"/>
          <w:lang w:val="en-GB" w:eastAsia="ko-KR"/>
        </w:rPr>
        <w:t>is</w:t>
      </w:r>
      <w:r w:rsidR="00E74785">
        <w:rPr>
          <w:b/>
          <w:iCs/>
          <w:szCs w:val="16"/>
          <w:lang w:val="en-GB" w:eastAsia="ko-KR"/>
        </w:rPr>
        <w:t xml:space="preserve"> </w:t>
      </w:r>
      <w:r w:rsidR="0055365C" w:rsidRPr="0077516C">
        <w:rPr>
          <w:rFonts w:hint="eastAsia"/>
          <w:b/>
          <w:iCs/>
          <w:szCs w:val="16"/>
          <w:lang w:val="en-GB" w:eastAsia="ko-KR"/>
        </w:rPr>
        <w:t>generated</w:t>
      </w:r>
      <w:r w:rsidR="00DF00BB">
        <w:rPr>
          <w:b/>
          <w:iCs/>
          <w:szCs w:val="16"/>
          <w:lang w:val="en-GB" w:eastAsia="ko-KR"/>
        </w:rPr>
        <w:t xml:space="preserve"> as</w:t>
      </w:r>
      <w:r w:rsidR="0055365C" w:rsidRPr="0077516C">
        <w:rPr>
          <w:rFonts w:hint="eastAsia"/>
          <w:b/>
          <w:iCs/>
          <w:szCs w:val="16"/>
          <w:lang w:val="en-GB" w:eastAsia="ko-KR"/>
        </w:rPr>
        <w:t xml:space="preserve"> </w:t>
      </w:r>
      <w:r w:rsidR="0055365C" w:rsidRPr="0077516C">
        <w:rPr>
          <w:b/>
          <w:iCs/>
          <w:szCs w:val="16"/>
          <w:lang w:val="en-GB" w:eastAsia="ko-KR"/>
        </w:rPr>
        <w:t>uniformly distributed</w:t>
      </w:r>
      <w:r w:rsidR="00B82115">
        <w:rPr>
          <w:b/>
          <w:iCs/>
          <w:szCs w:val="16"/>
          <w:lang w:val="en-GB" w:eastAsia="ko-KR"/>
        </w:rPr>
        <w:t xml:space="preserve"> </w:t>
      </w:r>
      <w:r w:rsidR="00B82115" w:rsidRPr="00B82115">
        <w:rPr>
          <w:rFonts w:hint="eastAsia"/>
          <w:b/>
          <w:iCs/>
          <w:szCs w:val="16"/>
          <w:lang w:val="en-GB" w:eastAsia="ko-KR"/>
        </w:rPr>
        <w:t xml:space="preserve">variable </w:t>
      </w:r>
      <w:r w:rsidR="00B82115" w:rsidRPr="00B82115">
        <w:rPr>
          <w:b/>
          <w:iCs/>
          <w:szCs w:val="16"/>
          <w:lang w:val="en-GB" w:eastAsia="ko-KR"/>
        </w:rPr>
        <w:t>between 0 and X.</w:t>
      </w:r>
    </w:p>
    <w:p w14:paraId="66E7A6ED" w14:textId="215FFDCB" w:rsidR="00314009" w:rsidRDefault="006D63FD" w:rsidP="00314009">
      <w:pPr>
        <w:pStyle w:val="Heading3"/>
        <w:rPr>
          <w:lang w:eastAsia="zh-CN"/>
        </w:rPr>
      </w:pPr>
      <w:r>
        <w:rPr>
          <w:lang w:eastAsia="zh-CN"/>
        </w:rPr>
        <w:lastRenderedPageBreak/>
        <w:t xml:space="preserve">Indoor TRP to outdoor UE </w:t>
      </w:r>
      <w:r w:rsidR="00DD2680">
        <w:rPr>
          <w:lang w:eastAsia="zh-CN"/>
        </w:rPr>
        <w:t>for H</w:t>
      </w:r>
      <w:r w:rsidR="00401B4E">
        <w:rPr>
          <w:lang w:eastAsia="zh-CN"/>
        </w:rPr>
        <w:t>etNet (</w:t>
      </w:r>
      <w:r w:rsidR="00337193">
        <w:rPr>
          <w:lang w:eastAsia="zh-CN"/>
        </w:rPr>
        <w:t>2-layer</w:t>
      </w:r>
      <w:r w:rsidR="00401B4E">
        <w:rPr>
          <w:lang w:eastAsia="zh-CN"/>
        </w:rPr>
        <w:t xml:space="preserve"> </w:t>
      </w:r>
      <w:r w:rsidR="007C542A">
        <w:rPr>
          <w:lang w:eastAsia="zh-CN"/>
        </w:rPr>
        <w:t>scenario B)</w:t>
      </w:r>
      <w:r w:rsidR="00314009" w:rsidRPr="00314009">
        <w:rPr>
          <w:lang w:eastAsia="zh-CN"/>
        </w:rPr>
        <w:t xml:space="preserve"> </w:t>
      </w:r>
    </w:p>
    <w:p w14:paraId="79403C45" w14:textId="66E0CB25" w:rsidR="001D62D8" w:rsidRDefault="001D62D8" w:rsidP="001D62D8">
      <w:pPr>
        <w:spacing w:after="0"/>
        <w:rPr>
          <w:lang w:eastAsia="ko-KR"/>
        </w:rPr>
      </w:pPr>
      <w:r w:rsidRPr="001D62D8">
        <w:rPr>
          <w:lang w:eastAsia="ko-KR"/>
        </w:rPr>
        <w:t xml:space="preserve">For </w:t>
      </w:r>
      <w:r>
        <w:rPr>
          <w:lang w:eastAsia="ko-KR"/>
        </w:rPr>
        <w:t>Deployment case 3 (</w:t>
      </w:r>
      <w:r w:rsidRPr="001D62D8">
        <w:rPr>
          <w:lang w:eastAsia="ko-KR"/>
        </w:rPr>
        <w:t>HetNet</w:t>
      </w:r>
      <w:r>
        <w:rPr>
          <w:lang w:eastAsia="ko-KR"/>
        </w:rPr>
        <w:t>)</w:t>
      </w:r>
      <w:r w:rsidRPr="001D62D8">
        <w:rPr>
          <w:lang w:eastAsia="ko-KR"/>
        </w:rPr>
        <w:t xml:space="preserve">, </w:t>
      </w:r>
      <w:r w:rsidR="00E42179">
        <w:rPr>
          <w:lang w:eastAsia="ko-KR"/>
        </w:rPr>
        <w:t xml:space="preserve">two options were listed for </w:t>
      </w:r>
      <w:r w:rsidRPr="001D62D8">
        <w:rPr>
          <w:lang w:eastAsia="ko-KR"/>
        </w:rPr>
        <w:t xml:space="preserve">the </w:t>
      </w:r>
      <w:r>
        <w:rPr>
          <w:lang w:eastAsia="ko-KR"/>
        </w:rPr>
        <w:t>channel</w:t>
      </w:r>
      <w:r w:rsidR="006F7240">
        <w:rPr>
          <w:lang w:eastAsia="ko-KR"/>
        </w:rPr>
        <w:t xml:space="preserve"> modeling</w:t>
      </w:r>
      <w:r>
        <w:rPr>
          <w:lang w:eastAsia="ko-KR"/>
        </w:rPr>
        <w:t xml:space="preserve"> between the i</w:t>
      </w:r>
      <w:r w:rsidRPr="001D62D8">
        <w:rPr>
          <w:lang w:eastAsia="ko-KR"/>
        </w:rPr>
        <w:t>ndoor TRP to outdoor UE channel</w:t>
      </w:r>
      <w:r w:rsidR="00E42179">
        <w:rPr>
          <w:lang w:eastAsia="ko-KR"/>
        </w:rPr>
        <w:t>. The first o</w:t>
      </w:r>
      <w:r w:rsidRPr="001D62D8">
        <w:rPr>
          <w:lang w:eastAsia="ko-KR"/>
        </w:rPr>
        <w:t>ption</w:t>
      </w:r>
      <w:r w:rsidR="00E42179">
        <w:rPr>
          <w:lang w:eastAsia="ko-KR"/>
        </w:rPr>
        <w:t xml:space="preserve"> is based on the </w:t>
      </w:r>
      <w:r w:rsidRPr="001D62D8">
        <w:rPr>
          <w:lang w:eastAsia="ko-KR"/>
        </w:rPr>
        <w:t>D2D in TR 36.843</w:t>
      </w:r>
      <w:r w:rsidR="00E42179">
        <w:rPr>
          <w:lang w:eastAsia="ko-KR"/>
        </w:rPr>
        <w:t xml:space="preserve"> with p</w:t>
      </w:r>
      <w:r w:rsidRPr="001D62D8">
        <w:rPr>
          <w:lang w:eastAsia="ko-KR"/>
        </w:rPr>
        <w:t xml:space="preserve">enetration loss follow </w:t>
      </w:r>
      <w:r w:rsidR="00E42179" w:rsidRPr="001D62D8">
        <w:rPr>
          <w:lang w:eastAsia="ko-KR"/>
        </w:rPr>
        <w:t>Table A.2.1</w:t>
      </w:r>
      <w:r w:rsidRPr="001D62D8">
        <w:rPr>
          <w:lang w:eastAsia="ko-KR"/>
        </w:rPr>
        <w:t>-13 in TR38.802</w:t>
      </w:r>
      <w:r w:rsidR="00E42179">
        <w:rPr>
          <w:lang w:eastAsia="ko-KR"/>
        </w:rPr>
        <w:t xml:space="preserve"> while second option is based on InH channel in TR 38.901. </w:t>
      </w:r>
      <w:proofErr w:type="gramStart"/>
      <w:r w:rsidR="00E42179">
        <w:rPr>
          <w:lang w:eastAsia="ko-KR"/>
        </w:rPr>
        <w:t>Similar to</w:t>
      </w:r>
      <w:proofErr w:type="gramEnd"/>
      <w:r w:rsidR="00E42179">
        <w:rPr>
          <w:lang w:eastAsia="ko-KR"/>
        </w:rPr>
        <w:t xml:space="preserve"> the earlier discussion in section </w:t>
      </w:r>
      <w:r w:rsidR="00E42179">
        <w:rPr>
          <w:lang w:eastAsia="ko-KR"/>
        </w:rPr>
        <w:fldChar w:fldCharType="begin"/>
      </w:r>
      <w:r w:rsidR="00E42179">
        <w:rPr>
          <w:lang w:eastAsia="ko-KR"/>
        </w:rPr>
        <w:instrText xml:space="preserve"> REF _Ref126611959 \r \h </w:instrText>
      </w:r>
      <w:r w:rsidR="00E42179">
        <w:rPr>
          <w:lang w:eastAsia="ko-KR"/>
        </w:rPr>
      </w:r>
      <w:r w:rsidR="00E42179">
        <w:rPr>
          <w:lang w:eastAsia="ko-KR"/>
        </w:rPr>
        <w:fldChar w:fldCharType="separate"/>
      </w:r>
      <w:r w:rsidR="00FA402F">
        <w:rPr>
          <w:lang w:eastAsia="ko-KR"/>
        </w:rPr>
        <w:t>2.2.1</w:t>
      </w:r>
      <w:r w:rsidR="00E42179">
        <w:rPr>
          <w:lang w:eastAsia="ko-KR"/>
        </w:rPr>
        <w:fldChar w:fldCharType="end"/>
      </w:r>
      <w:r w:rsidR="00E42179">
        <w:rPr>
          <w:lang w:eastAsia="ko-KR"/>
        </w:rPr>
        <w:t xml:space="preserve"> on aligning UE-UE </w:t>
      </w:r>
      <w:r w:rsidR="00155C3B">
        <w:rPr>
          <w:lang w:eastAsia="ko-KR"/>
        </w:rPr>
        <w:t>channel modeling, O</w:t>
      </w:r>
      <w:r w:rsidR="00D2144D">
        <w:rPr>
          <w:lang w:eastAsia="ko-KR"/>
        </w:rPr>
        <w:t xml:space="preserve">ption 1 should be </w:t>
      </w:r>
      <w:r w:rsidR="00927152">
        <w:rPr>
          <w:lang w:eastAsia="ko-KR"/>
        </w:rPr>
        <w:t xml:space="preserve">replaced with </w:t>
      </w:r>
      <w:r w:rsidR="00031E48">
        <w:rPr>
          <w:lang w:eastAsia="ko-KR"/>
        </w:rPr>
        <w:t xml:space="preserve">the </w:t>
      </w:r>
      <w:r w:rsidR="00031E48" w:rsidRPr="007B3041">
        <w:rPr>
          <w:rFonts w:ascii="Times" w:eastAsia="Batang" w:hAnsi="Times"/>
          <w:szCs w:val="24"/>
          <w:lang w:eastAsia="x-none"/>
        </w:rPr>
        <w:t xml:space="preserve">UMi-Street canyon </w:t>
      </w:r>
      <w:r w:rsidR="00031E48" w:rsidRPr="007B3041">
        <w:rPr>
          <w:rFonts w:ascii="Times" w:eastAsia="Batang" w:hAnsi="Times"/>
          <w:szCs w:val="24"/>
          <w:lang w:val="it-IT" w:eastAsia="x-none"/>
        </w:rPr>
        <w:t>in TR 38.901</w:t>
      </w:r>
      <w:r w:rsidR="00031E48" w:rsidRPr="007B3041">
        <w:rPr>
          <w:rFonts w:ascii="Times" w:eastAsia="Batang" w:hAnsi="Times"/>
          <w:szCs w:val="24"/>
          <w:lang w:eastAsia="x-none"/>
        </w:rPr>
        <w:t xml:space="preserve"> (h</w:t>
      </w:r>
      <w:r w:rsidR="00031E48" w:rsidRPr="007B3041">
        <w:rPr>
          <w:rFonts w:ascii="Times" w:eastAsia="Batang" w:hAnsi="Times"/>
          <w:szCs w:val="24"/>
          <w:vertAlign w:val="subscript"/>
          <w:lang w:eastAsia="x-none"/>
        </w:rPr>
        <w:t>BS</w:t>
      </w:r>
      <w:r w:rsidR="00031E48" w:rsidRPr="007B3041">
        <w:rPr>
          <w:rFonts w:ascii="Times" w:eastAsia="Batang" w:hAnsi="Times"/>
          <w:szCs w:val="24"/>
          <w:lang w:eastAsia="x-none"/>
        </w:rPr>
        <w:t xml:space="preserve"> =1.5m ~ 22.5m), penetration loss between UEs follows Table A.2.1-1</w:t>
      </w:r>
      <w:r w:rsidR="00155C3B">
        <w:rPr>
          <w:rFonts w:ascii="Times" w:eastAsia="Batang" w:hAnsi="Times"/>
          <w:szCs w:val="24"/>
          <w:lang w:eastAsia="x-none"/>
        </w:rPr>
        <w:t>2</w:t>
      </w:r>
      <w:r w:rsidR="00031E48" w:rsidRPr="007B3041">
        <w:rPr>
          <w:rFonts w:ascii="Times" w:eastAsia="Batang" w:hAnsi="Times"/>
          <w:szCs w:val="24"/>
          <w:lang w:eastAsia="x-none"/>
        </w:rPr>
        <w:t xml:space="preserve"> in TR38.802</w:t>
      </w:r>
      <w:r w:rsidR="00155C3B">
        <w:rPr>
          <w:rFonts w:ascii="Times" w:eastAsia="Batang" w:hAnsi="Times"/>
          <w:szCs w:val="24"/>
          <w:lang w:eastAsia="x-none"/>
        </w:rPr>
        <w:t>.</w:t>
      </w:r>
    </w:p>
    <w:p w14:paraId="7044C719" w14:textId="77777777" w:rsidR="00E42179" w:rsidRDefault="00E42179" w:rsidP="001D62D8">
      <w:pPr>
        <w:spacing w:after="0"/>
        <w:rPr>
          <w:lang w:eastAsia="ko-KR"/>
        </w:rPr>
      </w:pPr>
    </w:p>
    <w:p w14:paraId="2F32E45E" w14:textId="5E0B9C5B" w:rsidR="0015064C" w:rsidRDefault="00CC7D71" w:rsidP="00CC7D71">
      <w:pPr>
        <w:rPr>
          <w:b/>
          <w:iCs/>
          <w:szCs w:val="16"/>
          <w:lang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FA402F">
        <w:rPr>
          <w:b/>
          <w:iCs/>
          <w:noProof/>
          <w:szCs w:val="16"/>
          <w:u w:val="single"/>
          <w:lang w:val="en-GB" w:eastAsia="ko-KR"/>
        </w:rPr>
        <w:t>5</w:t>
      </w:r>
      <w:r w:rsidRPr="00AD3B9D">
        <w:rPr>
          <w:b/>
          <w:iCs/>
          <w:szCs w:val="16"/>
          <w:u w:val="single"/>
          <w:lang w:val="en-GB" w:eastAsia="ko-KR"/>
        </w:rPr>
        <w:fldChar w:fldCharType="end"/>
      </w:r>
      <w:r w:rsidRPr="00AD3B9D">
        <w:rPr>
          <w:b/>
          <w:iCs/>
          <w:szCs w:val="16"/>
          <w:u w:val="single"/>
          <w:lang w:val="en-GB" w:eastAsia="ko-KR"/>
        </w:rPr>
        <w:t>:</w:t>
      </w:r>
      <w:r>
        <w:rPr>
          <w:b/>
          <w:iCs/>
          <w:szCs w:val="16"/>
          <w:lang w:val="en-GB" w:eastAsia="ko-KR"/>
        </w:rPr>
        <w:t xml:space="preserve"> For </w:t>
      </w:r>
      <w:r w:rsidR="00B123D8">
        <w:rPr>
          <w:b/>
          <w:iCs/>
          <w:szCs w:val="16"/>
          <w:lang w:val="en-GB" w:eastAsia="ko-KR"/>
        </w:rPr>
        <w:t>Deployment case 3-2 (</w:t>
      </w:r>
      <w:r w:rsidR="00A42E20" w:rsidRPr="00A42E20">
        <w:rPr>
          <w:b/>
          <w:iCs/>
          <w:szCs w:val="16"/>
          <w:lang w:val="en-GB" w:eastAsia="ko-KR"/>
        </w:rPr>
        <w:t xml:space="preserve">2-layer Scenario B), </w:t>
      </w:r>
      <w:r w:rsidRPr="00CC7D71">
        <w:rPr>
          <w:b/>
          <w:iCs/>
          <w:szCs w:val="16"/>
          <w:lang w:val="en-GB" w:eastAsia="ko-KR"/>
        </w:rPr>
        <w:t>option 1</w:t>
      </w:r>
      <w:r w:rsidR="00B123D8" w:rsidRPr="00A42E20">
        <w:rPr>
          <w:b/>
          <w:iCs/>
          <w:szCs w:val="16"/>
          <w:lang w:val="en-GB" w:eastAsia="ko-KR"/>
        </w:rPr>
        <w:t xml:space="preserve"> of Indoor-TRP</w:t>
      </w:r>
      <w:r w:rsidR="0015064C" w:rsidRPr="00A42E20">
        <w:rPr>
          <w:b/>
          <w:iCs/>
          <w:szCs w:val="16"/>
          <w:lang w:val="en-GB" w:eastAsia="ko-KR"/>
        </w:rPr>
        <w:t xml:space="preserve"> to outdoor UE is updated as follow:</w:t>
      </w:r>
    </w:p>
    <w:tbl>
      <w:tblPr>
        <w:tblStyle w:val="TableGrid"/>
        <w:tblW w:w="0" w:type="auto"/>
        <w:tblLook w:val="04A0" w:firstRow="1" w:lastRow="0" w:firstColumn="1" w:lastColumn="0" w:noHBand="0" w:noVBand="1"/>
      </w:tblPr>
      <w:tblGrid>
        <w:gridCol w:w="1615"/>
        <w:gridCol w:w="8347"/>
      </w:tblGrid>
      <w:tr w:rsidR="007D1B31" w14:paraId="7CFB9D1B" w14:textId="77777777" w:rsidTr="005D48A9">
        <w:tc>
          <w:tcPr>
            <w:tcW w:w="1615" w:type="dxa"/>
          </w:tcPr>
          <w:p w14:paraId="1421788B" w14:textId="615BB1AF" w:rsidR="007D1B31" w:rsidRDefault="00A562C5" w:rsidP="00CC7D71">
            <w:pPr>
              <w:rPr>
                <w:b/>
                <w:iCs/>
                <w:szCs w:val="16"/>
                <w:lang w:eastAsia="ko-KR"/>
              </w:rPr>
            </w:pPr>
            <w:r>
              <w:rPr>
                <w:rFonts w:ascii="Arial" w:hAnsi="Arial" w:cs="Arial"/>
                <w:sz w:val="16"/>
                <w:szCs w:val="16"/>
                <w:lang w:eastAsia="zh-CN"/>
              </w:rPr>
              <w:t>Large-scale channel parameters</w:t>
            </w:r>
          </w:p>
        </w:tc>
        <w:tc>
          <w:tcPr>
            <w:tcW w:w="8347" w:type="dxa"/>
          </w:tcPr>
          <w:p w14:paraId="064D45A8" w14:textId="77777777" w:rsidR="0014047A" w:rsidRPr="0014047A" w:rsidRDefault="0014047A" w:rsidP="0014047A">
            <w:pPr>
              <w:tabs>
                <w:tab w:val="left" w:pos="720"/>
              </w:tabs>
              <w:spacing w:before="0" w:after="0"/>
              <w:rPr>
                <w:rFonts w:ascii="Arial" w:hAnsi="Arial" w:cs="Arial"/>
                <w:sz w:val="16"/>
                <w:szCs w:val="16"/>
                <w:lang w:eastAsia="zh-CN"/>
              </w:rPr>
            </w:pPr>
            <w:r w:rsidRPr="0014047A">
              <w:rPr>
                <w:rFonts w:ascii="Arial" w:hAnsi="Arial" w:cs="Arial"/>
                <w:sz w:val="16"/>
                <w:szCs w:val="16"/>
                <w:lang w:eastAsia="zh-CN"/>
              </w:rPr>
              <w:t xml:space="preserve">Indoor TRP to Outdoor UE: </w:t>
            </w:r>
          </w:p>
          <w:p w14:paraId="5D75FEC5" w14:textId="3104E76C" w:rsidR="0014047A" w:rsidRPr="0014047A" w:rsidRDefault="0014047A" w:rsidP="0014047A">
            <w:pPr>
              <w:numPr>
                <w:ilvl w:val="0"/>
                <w:numId w:val="15"/>
              </w:numPr>
              <w:tabs>
                <w:tab w:val="clear" w:pos="360"/>
              </w:tabs>
              <w:spacing w:before="0" w:after="0"/>
              <w:rPr>
                <w:rFonts w:ascii="Arial" w:hAnsi="Arial" w:cs="Arial"/>
                <w:sz w:val="16"/>
                <w:szCs w:val="16"/>
                <w:lang w:eastAsia="zh-CN"/>
              </w:rPr>
            </w:pPr>
            <w:r w:rsidRPr="0014047A">
              <w:rPr>
                <w:rFonts w:ascii="Arial" w:hAnsi="Arial" w:cs="Arial"/>
                <w:sz w:val="16"/>
                <w:szCs w:val="16"/>
                <w:lang w:eastAsia="zh-CN"/>
              </w:rPr>
              <w:t>Option 1</w:t>
            </w:r>
            <w:r>
              <w:rPr>
                <w:rFonts w:ascii="Arial" w:hAnsi="Arial" w:cs="Arial"/>
                <w:sz w:val="16"/>
                <w:szCs w:val="16"/>
                <w:lang w:eastAsia="zh-CN"/>
              </w:rPr>
              <w:t>:</w:t>
            </w:r>
          </w:p>
          <w:p w14:paraId="12BBA303" w14:textId="77777777" w:rsidR="0014047A" w:rsidRPr="0014047A" w:rsidRDefault="0014047A" w:rsidP="001127DE">
            <w:pPr>
              <w:numPr>
                <w:ilvl w:val="1"/>
                <w:numId w:val="15"/>
              </w:numPr>
              <w:spacing w:before="0" w:after="0"/>
              <w:rPr>
                <w:rFonts w:ascii="Arial" w:hAnsi="Arial" w:cs="Arial"/>
                <w:sz w:val="16"/>
                <w:szCs w:val="16"/>
                <w:lang w:eastAsia="zh-CN"/>
              </w:rPr>
            </w:pPr>
            <w:r w:rsidRPr="0014047A">
              <w:rPr>
                <w:rFonts w:ascii="Arial" w:hAnsi="Arial" w:cs="Arial"/>
                <w:sz w:val="16"/>
                <w:szCs w:val="16"/>
                <w:lang w:eastAsia="zh-CN"/>
              </w:rPr>
              <w:t>UMi-Street canyon in TR 38.901 (hBS =3 m),</w:t>
            </w:r>
          </w:p>
          <w:p w14:paraId="631A249E" w14:textId="05A3B8C0" w:rsidR="007D1B31" w:rsidRPr="005D48A9" w:rsidRDefault="0014047A" w:rsidP="001127DE">
            <w:pPr>
              <w:numPr>
                <w:ilvl w:val="1"/>
                <w:numId w:val="15"/>
              </w:numPr>
              <w:spacing w:before="0" w:after="0"/>
              <w:rPr>
                <w:rFonts w:ascii="Arial" w:hAnsi="Arial" w:cs="Arial"/>
                <w:sz w:val="16"/>
                <w:szCs w:val="16"/>
                <w:lang w:eastAsia="zh-CN"/>
              </w:rPr>
            </w:pPr>
            <w:r w:rsidRPr="0014047A">
              <w:rPr>
                <w:rFonts w:ascii="Arial" w:hAnsi="Arial" w:cs="Arial"/>
                <w:sz w:val="16"/>
                <w:szCs w:val="16"/>
                <w:lang w:eastAsia="zh-CN"/>
              </w:rPr>
              <w:t>penetration loss between UEs follows Table A.2.1-12 in TR38.802</w:t>
            </w:r>
          </w:p>
        </w:tc>
      </w:tr>
      <w:tr w:rsidR="007D1B31" w14:paraId="7A1CA0BA" w14:textId="77777777" w:rsidTr="005D48A9">
        <w:tc>
          <w:tcPr>
            <w:tcW w:w="1615" w:type="dxa"/>
          </w:tcPr>
          <w:p w14:paraId="5BC72199" w14:textId="3B47AF49" w:rsidR="007D1B31" w:rsidRDefault="00B91E74" w:rsidP="00CC7D71">
            <w:pPr>
              <w:rPr>
                <w:b/>
                <w:iCs/>
                <w:szCs w:val="16"/>
                <w:lang w:eastAsia="ko-KR"/>
              </w:rPr>
            </w:pPr>
            <w:r>
              <w:rPr>
                <w:rFonts w:ascii="Arial" w:hAnsi="Arial" w:cs="Arial"/>
                <w:sz w:val="16"/>
                <w:szCs w:val="16"/>
                <w:lang w:eastAsia="zh-CN"/>
              </w:rPr>
              <w:t>Fast fading parameters</w:t>
            </w:r>
          </w:p>
        </w:tc>
        <w:tc>
          <w:tcPr>
            <w:tcW w:w="8347" w:type="dxa"/>
          </w:tcPr>
          <w:p w14:paraId="3EA1C55D" w14:textId="77777777" w:rsidR="0014047A" w:rsidRPr="0014047A" w:rsidRDefault="0014047A" w:rsidP="0014047A">
            <w:pPr>
              <w:tabs>
                <w:tab w:val="left" w:pos="720"/>
              </w:tabs>
              <w:spacing w:before="0" w:after="0"/>
              <w:rPr>
                <w:rFonts w:ascii="Arial" w:hAnsi="Arial" w:cs="Arial"/>
                <w:sz w:val="16"/>
                <w:szCs w:val="16"/>
                <w:lang w:eastAsia="zh-CN"/>
              </w:rPr>
            </w:pPr>
            <w:r w:rsidRPr="0014047A">
              <w:rPr>
                <w:rFonts w:ascii="Arial" w:hAnsi="Arial" w:cs="Arial"/>
                <w:sz w:val="16"/>
                <w:szCs w:val="16"/>
                <w:lang w:eastAsia="zh-CN"/>
              </w:rPr>
              <w:t xml:space="preserve">Indoor TRP to Outdoor UE: </w:t>
            </w:r>
          </w:p>
          <w:p w14:paraId="414B1E00" w14:textId="77777777" w:rsidR="001127DE" w:rsidRDefault="0014047A" w:rsidP="001127DE">
            <w:pPr>
              <w:numPr>
                <w:ilvl w:val="0"/>
                <w:numId w:val="15"/>
              </w:numPr>
              <w:tabs>
                <w:tab w:val="clear" w:pos="360"/>
              </w:tabs>
              <w:spacing w:before="0" w:after="0"/>
              <w:rPr>
                <w:rFonts w:ascii="Arial" w:hAnsi="Arial" w:cs="Arial"/>
                <w:sz w:val="16"/>
                <w:szCs w:val="16"/>
                <w:lang w:eastAsia="zh-CN"/>
              </w:rPr>
            </w:pPr>
            <w:r w:rsidRPr="0014047A">
              <w:rPr>
                <w:rFonts w:ascii="Arial" w:hAnsi="Arial" w:cs="Arial"/>
                <w:sz w:val="16"/>
                <w:szCs w:val="16"/>
                <w:lang w:eastAsia="zh-CN"/>
              </w:rPr>
              <w:t>Option 1</w:t>
            </w:r>
            <w:r>
              <w:rPr>
                <w:rFonts w:ascii="Arial" w:hAnsi="Arial" w:cs="Arial"/>
                <w:sz w:val="16"/>
                <w:szCs w:val="16"/>
                <w:lang w:eastAsia="zh-CN"/>
              </w:rPr>
              <w:t>:</w:t>
            </w:r>
          </w:p>
          <w:p w14:paraId="0160D01D" w14:textId="0834A13E" w:rsidR="001127DE" w:rsidRPr="001127DE" w:rsidRDefault="001127DE" w:rsidP="001127DE">
            <w:pPr>
              <w:numPr>
                <w:ilvl w:val="1"/>
                <w:numId w:val="15"/>
              </w:numPr>
              <w:spacing w:before="0" w:after="0"/>
              <w:rPr>
                <w:rFonts w:ascii="Arial" w:hAnsi="Arial" w:cs="Arial"/>
                <w:sz w:val="16"/>
                <w:szCs w:val="16"/>
                <w:lang w:eastAsia="zh-CN"/>
              </w:rPr>
            </w:pPr>
            <w:r w:rsidRPr="001127DE">
              <w:rPr>
                <w:rFonts w:ascii="Arial" w:hAnsi="Arial" w:cs="Arial"/>
                <w:sz w:val="16"/>
                <w:szCs w:val="16"/>
                <w:lang w:eastAsia="zh-CN"/>
              </w:rPr>
              <w:t>UMi-Street canyon in TR 38.901. ASD and ZSD statistics updated to be the same as ASA and ZSA</w:t>
            </w:r>
          </w:p>
        </w:tc>
      </w:tr>
    </w:tbl>
    <w:p w14:paraId="7C2BD60C" w14:textId="77777777" w:rsidR="00012BE6" w:rsidRDefault="00012BE6" w:rsidP="00CC7D71">
      <w:pPr>
        <w:rPr>
          <w:b/>
          <w:iCs/>
          <w:szCs w:val="16"/>
          <w:lang w:eastAsia="ko-KR"/>
        </w:rPr>
      </w:pPr>
    </w:p>
    <w:p w14:paraId="1AE3CD2E" w14:textId="2B5E7F97" w:rsidR="00407BBA" w:rsidRDefault="00337193" w:rsidP="00407BBA">
      <w:pPr>
        <w:pStyle w:val="Heading2"/>
        <w:rPr>
          <w:lang w:eastAsia="zh-CN"/>
        </w:rPr>
      </w:pPr>
      <w:r>
        <w:rPr>
          <w:lang w:eastAsia="zh-CN"/>
        </w:rPr>
        <w:t xml:space="preserve">Link-level study </w:t>
      </w:r>
      <w:r w:rsidR="00DF0ED1">
        <w:rPr>
          <w:lang w:eastAsia="zh-CN"/>
        </w:rPr>
        <w:t>e</w:t>
      </w:r>
      <w:r w:rsidR="00407BBA">
        <w:rPr>
          <w:lang w:eastAsia="zh-CN"/>
        </w:rPr>
        <w:t xml:space="preserve">valuation methodology </w:t>
      </w:r>
    </w:p>
    <w:p w14:paraId="78269E31" w14:textId="11903F08" w:rsidR="008517EA" w:rsidRDefault="008517EA" w:rsidP="009D0873">
      <w:pPr>
        <w:jc w:val="both"/>
        <w:rPr>
          <w:lang w:val="en-GB" w:eastAsia="zh-CN"/>
        </w:rPr>
      </w:pPr>
      <w:r>
        <w:rPr>
          <w:lang w:val="en-GB" w:eastAsia="zh-CN"/>
        </w:rPr>
        <w:t xml:space="preserve">In the last meeting, it was agreed </w:t>
      </w:r>
      <w:r w:rsidR="00115C14">
        <w:rPr>
          <w:lang w:val="en-GB" w:eastAsia="zh-CN"/>
        </w:rPr>
        <w:t xml:space="preserve">to </w:t>
      </w:r>
      <w:r w:rsidR="009D0873">
        <w:rPr>
          <w:lang w:val="en-GB" w:eastAsia="zh-CN"/>
        </w:rPr>
        <w:t>that</w:t>
      </w:r>
      <w:r w:rsidR="00115C14">
        <w:rPr>
          <w:lang w:val="en-GB" w:eastAsia="zh-CN"/>
        </w:rPr>
        <w:t xml:space="preserve"> LLS </w:t>
      </w:r>
      <w:r w:rsidR="009D0873">
        <w:rPr>
          <w:lang w:val="en-GB" w:eastAsia="zh-CN"/>
        </w:rPr>
        <w:t xml:space="preserve">can be performed </w:t>
      </w:r>
      <w:r w:rsidR="00115C14">
        <w:rPr>
          <w:lang w:val="en-GB" w:eastAsia="zh-CN"/>
        </w:rPr>
        <w:t xml:space="preserve">for </w:t>
      </w:r>
      <w:r w:rsidR="009D0873">
        <w:rPr>
          <w:lang w:val="en-GB" w:eastAsia="zh-CN"/>
        </w:rPr>
        <w:t xml:space="preserve">at least </w:t>
      </w:r>
      <w:r w:rsidR="00115C14">
        <w:rPr>
          <w:lang w:val="en-GB" w:eastAsia="zh-CN"/>
        </w:rPr>
        <w:t>the evaluation of coverage metric for SBFD deployment cases.</w:t>
      </w:r>
      <w:r w:rsidR="003150E5">
        <w:rPr>
          <w:lang w:val="en-GB" w:eastAsia="zh-CN"/>
        </w:rPr>
        <w:t xml:space="preserve"> In addition, few other link-level studies, e.g. evaluation of inter-UE CLI, we</w:t>
      </w:r>
      <w:r w:rsidR="0039359E">
        <w:rPr>
          <w:lang w:val="en-GB" w:eastAsia="zh-CN"/>
        </w:rPr>
        <w:t xml:space="preserve">re listed for further discussion. </w:t>
      </w:r>
    </w:p>
    <w:tbl>
      <w:tblPr>
        <w:tblStyle w:val="TableGrid"/>
        <w:tblW w:w="0" w:type="auto"/>
        <w:tblLook w:val="04A0" w:firstRow="1" w:lastRow="0" w:firstColumn="1" w:lastColumn="0" w:noHBand="0" w:noVBand="1"/>
      </w:tblPr>
      <w:tblGrid>
        <w:gridCol w:w="9962"/>
      </w:tblGrid>
      <w:tr w:rsidR="00AA17D0" w14:paraId="46CA773D" w14:textId="77777777" w:rsidTr="00AA17D0">
        <w:tc>
          <w:tcPr>
            <w:tcW w:w="9962" w:type="dxa"/>
          </w:tcPr>
          <w:p w14:paraId="604D2C56" w14:textId="77777777" w:rsidR="00AA17D0" w:rsidRDefault="00AA17D0" w:rsidP="00AA17D0">
            <w:pPr>
              <w:spacing w:after="0"/>
              <w:rPr>
                <w:b/>
                <w:bCs/>
                <w:highlight w:val="green"/>
                <w:lang w:eastAsia="ko-KR"/>
              </w:rPr>
            </w:pPr>
            <w:r>
              <w:rPr>
                <w:rFonts w:hint="eastAsia"/>
                <w:b/>
                <w:bCs/>
                <w:highlight w:val="green"/>
                <w:lang w:eastAsia="ko-KR"/>
              </w:rPr>
              <w:t>Agreement</w:t>
            </w:r>
          </w:p>
          <w:p w14:paraId="0BAABC88" w14:textId="77777777" w:rsidR="00AA17D0" w:rsidRDefault="00AA17D0" w:rsidP="00AA17D0">
            <w:r>
              <w:rPr>
                <w:rFonts w:hint="eastAsia"/>
              </w:rPr>
              <w:t>RAN1 agrees link-level simulations (LLS) may be performed for various purposes related to SBFD performance and feasibility in both FR1 and FR2, interested companies may perform LLS at least for the following purpose:</w:t>
            </w:r>
          </w:p>
          <w:p w14:paraId="300F665A" w14:textId="77777777" w:rsidR="00AA17D0" w:rsidRDefault="00AA17D0" w:rsidP="00AA17D0">
            <w:pPr>
              <w:pStyle w:val="ListParagraph"/>
              <w:numPr>
                <w:ilvl w:val="0"/>
                <w:numId w:val="16"/>
              </w:numPr>
              <w:spacing w:line="256" w:lineRule="auto"/>
              <w:rPr>
                <w:rFonts w:ascii="Times New Roman" w:hAnsi="Times New Roman"/>
                <w:sz w:val="20"/>
                <w:szCs w:val="20"/>
              </w:rPr>
            </w:pPr>
            <w:r>
              <w:rPr>
                <w:rFonts w:ascii="Times New Roman" w:hAnsi="Times New Roman"/>
                <w:sz w:val="20"/>
                <w:szCs w:val="20"/>
              </w:rPr>
              <w:t>To evaluate coverage performance</w:t>
            </w:r>
          </w:p>
          <w:p w14:paraId="59D66655" w14:textId="77777777" w:rsidR="00AA17D0" w:rsidRDefault="00AA17D0" w:rsidP="00AA17D0">
            <w:pPr>
              <w:pStyle w:val="ListParagraph"/>
              <w:numPr>
                <w:ilvl w:val="1"/>
                <w:numId w:val="16"/>
              </w:numPr>
              <w:spacing w:line="256" w:lineRule="auto"/>
              <w:rPr>
                <w:rFonts w:ascii="Times New Roman" w:hAnsi="Times New Roman"/>
                <w:bCs/>
                <w:iCs/>
                <w:sz w:val="20"/>
                <w:szCs w:val="20"/>
              </w:rPr>
            </w:pPr>
            <w:r>
              <w:rPr>
                <w:rFonts w:ascii="Times New Roman" w:hAnsi="Times New Roman"/>
                <w:bCs/>
                <w:iCs/>
                <w:sz w:val="20"/>
                <w:szCs w:val="20"/>
              </w:rPr>
              <w:t xml:space="preserve">Option 1: Take link level evaluation methodology in TR 38.830 (i.e., LLS + Link budget analysis) as starting point to evaluate the coverage performance (e.g., MPL, MCL, MIL) for SBFD considering inter-gNB/sector interference and self interference. </w:t>
            </w:r>
          </w:p>
          <w:p w14:paraId="1120AA57" w14:textId="77777777" w:rsidR="00AA17D0" w:rsidRDefault="00AA17D0" w:rsidP="00AA17D0">
            <w:pPr>
              <w:pStyle w:val="ListParagraph"/>
              <w:numPr>
                <w:ilvl w:val="1"/>
                <w:numId w:val="16"/>
              </w:numPr>
              <w:spacing w:line="256" w:lineRule="auto"/>
              <w:rPr>
                <w:rFonts w:ascii="Times New Roman" w:hAnsi="Times New Roman"/>
                <w:sz w:val="20"/>
                <w:szCs w:val="20"/>
              </w:rPr>
            </w:pPr>
            <w:r>
              <w:rPr>
                <w:rFonts w:ascii="Times New Roman" w:hAnsi="Times New Roman"/>
                <w:sz w:val="20"/>
                <w:szCs w:val="20"/>
              </w:rPr>
              <w:t xml:space="preserve">Other options (e.g. SLS as a tool to obtain the coverage metric) are not precluded </w:t>
            </w:r>
          </w:p>
          <w:p w14:paraId="2D338ED1" w14:textId="77777777" w:rsidR="00AA17D0" w:rsidRDefault="00AA17D0" w:rsidP="00AA17D0">
            <w:pPr>
              <w:pStyle w:val="ListParagraph"/>
              <w:numPr>
                <w:ilvl w:val="1"/>
                <w:numId w:val="16"/>
              </w:numPr>
              <w:spacing w:line="256" w:lineRule="auto"/>
              <w:rPr>
                <w:rFonts w:ascii="Times New Roman" w:hAnsi="Times New Roman"/>
                <w:bCs/>
                <w:iCs/>
                <w:sz w:val="20"/>
                <w:szCs w:val="20"/>
              </w:rPr>
            </w:pPr>
            <w:r>
              <w:rPr>
                <w:rFonts w:ascii="Times New Roman" w:hAnsi="Times New Roman"/>
                <w:bCs/>
                <w:iCs/>
                <w:sz w:val="20"/>
                <w:szCs w:val="20"/>
              </w:rPr>
              <w:t>Details on LLS including but not limited to impact of different BS antennas to channel reciprocity / BF</w:t>
            </w:r>
          </w:p>
          <w:p w14:paraId="2DFABF25" w14:textId="77777777" w:rsidR="00AA17D0" w:rsidRDefault="00AA17D0" w:rsidP="00AA17D0">
            <w:pPr>
              <w:pStyle w:val="ListParagraph"/>
              <w:numPr>
                <w:ilvl w:val="0"/>
                <w:numId w:val="16"/>
              </w:numPr>
              <w:spacing w:line="256" w:lineRule="auto"/>
              <w:rPr>
                <w:rFonts w:ascii="Times New Roman" w:hAnsi="Times New Roman"/>
                <w:sz w:val="20"/>
                <w:szCs w:val="20"/>
              </w:rPr>
            </w:pPr>
            <w:r>
              <w:rPr>
                <w:rFonts w:ascii="Times New Roman" w:hAnsi="Times New Roman"/>
                <w:sz w:val="20"/>
                <w:szCs w:val="20"/>
              </w:rPr>
              <w:t xml:space="preserve">FFS: </w:t>
            </w:r>
          </w:p>
          <w:p w14:paraId="0783B268" w14:textId="77777777" w:rsidR="00AA17D0" w:rsidRDefault="00AA17D0" w:rsidP="00AA17D0">
            <w:pPr>
              <w:pStyle w:val="ListParagraph"/>
              <w:numPr>
                <w:ilvl w:val="1"/>
                <w:numId w:val="16"/>
              </w:numPr>
              <w:spacing w:line="256" w:lineRule="auto"/>
              <w:rPr>
                <w:rFonts w:ascii="Times New Roman" w:hAnsi="Times New Roman"/>
                <w:sz w:val="20"/>
                <w:szCs w:val="20"/>
              </w:rPr>
            </w:pPr>
            <w:r>
              <w:rPr>
                <w:rFonts w:ascii="Times New Roman" w:hAnsi="Times New Roman"/>
                <w:sz w:val="20"/>
                <w:szCs w:val="20"/>
              </w:rPr>
              <w:t>To evaluate advanced receivers and realistic demodulation performance</w:t>
            </w:r>
          </w:p>
          <w:p w14:paraId="625FE997" w14:textId="77777777" w:rsidR="00AA17D0" w:rsidRDefault="00AA17D0" w:rsidP="00AA17D0">
            <w:pPr>
              <w:pStyle w:val="ListParagraph"/>
              <w:numPr>
                <w:ilvl w:val="1"/>
                <w:numId w:val="16"/>
              </w:numPr>
              <w:spacing w:line="256" w:lineRule="auto"/>
              <w:rPr>
                <w:rFonts w:ascii="Times New Roman" w:hAnsi="Times New Roman"/>
                <w:sz w:val="20"/>
                <w:szCs w:val="20"/>
              </w:rPr>
            </w:pPr>
            <w:r>
              <w:rPr>
                <w:rFonts w:ascii="Times New Roman" w:hAnsi="Times New Roman"/>
                <w:sz w:val="20"/>
                <w:szCs w:val="20"/>
              </w:rPr>
              <w:t xml:space="preserve">To evaluate UE-UE CLI mitigation performance </w:t>
            </w:r>
          </w:p>
          <w:p w14:paraId="14912D56" w14:textId="77777777" w:rsidR="00AA17D0" w:rsidRDefault="00AA17D0" w:rsidP="00AA17D0">
            <w:pPr>
              <w:pStyle w:val="ListParagraph"/>
              <w:numPr>
                <w:ilvl w:val="1"/>
                <w:numId w:val="16"/>
              </w:numPr>
              <w:spacing w:line="256" w:lineRule="auto"/>
              <w:rPr>
                <w:rFonts w:ascii="Times New Roman" w:hAnsi="Times New Roman"/>
                <w:sz w:val="20"/>
                <w:szCs w:val="20"/>
              </w:rPr>
            </w:pPr>
            <w:r>
              <w:rPr>
                <w:rFonts w:ascii="Times New Roman" w:hAnsi="Times New Roman"/>
                <w:sz w:val="20"/>
                <w:szCs w:val="20"/>
              </w:rPr>
              <w:t>To evaluate gNB-gNB CLI mitigation performance</w:t>
            </w:r>
          </w:p>
          <w:p w14:paraId="2084E9CD" w14:textId="77777777" w:rsidR="00AA17D0" w:rsidRDefault="00AA17D0" w:rsidP="00AA17D0">
            <w:pPr>
              <w:pStyle w:val="ListParagraph"/>
              <w:numPr>
                <w:ilvl w:val="1"/>
                <w:numId w:val="16"/>
              </w:numPr>
              <w:spacing w:line="256" w:lineRule="auto"/>
              <w:rPr>
                <w:rFonts w:ascii="Times New Roman" w:hAnsi="Times New Roman"/>
                <w:sz w:val="20"/>
                <w:szCs w:val="20"/>
              </w:rPr>
            </w:pPr>
            <w:r>
              <w:rPr>
                <w:rFonts w:ascii="Times New Roman" w:hAnsi="Times New Roman"/>
                <w:sz w:val="20"/>
                <w:szCs w:val="20"/>
              </w:rPr>
              <w:t xml:space="preserve">To evaluate feasibility and performance of self-IC accounting for realistic non-linearities in the gNB transmit and receive chains </w:t>
            </w:r>
          </w:p>
          <w:p w14:paraId="260A21BC" w14:textId="77777777" w:rsidR="00AA17D0" w:rsidRDefault="00AA17D0" w:rsidP="00AA17D0">
            <w:pPr>
              <w:pStyle w:val="ListParagraph"/>
              <w:numPr>
                <w:ilvl w:val="1"/>
                <w:numId w:val="16"/>
              </w:numPr>
              <w:spacing w:line="256" w:lineRule="auto"/>
              <w:rPr>
                <w:rFonts w:ascii="Times New Roman" w:hAnsi="Times New Roman"/>
                <w:bCs/>
                <w:iCs/>
                <w:sz w:val="20"/>
                <w:szCs w:val="20"/>
              </w:rPr>
            </w:pPr>
            <w:r>
              <w:rPr>
                <w:rFonts w:ascii="Times New Roman" w:hAnsi="Times New Roman"/>
                <w:bCs/>
                <w:iCs/>
                <w:sz w:val="20"/>
                <w:szCs w:val="20"/>
              </w:rPr>
              <w:t>Details on LLS including but not limited to impact of different BS antennas to channel reciprocity / BF</w:t>
            </w:r>
          </w:p>
          <w:p w14:paraId="382A389B" w14:textId="77777777" w:rsidR="00AA17D0" w:rsidRDefault="00AA17D0" w:rsidP="00FB2547">
            <w:pPr>
              <w:rPr>
                <w:lang w:val="en-GB" w:eastAsia="zh-CN"/>
              </w:rPr>
            </w:pPr>
          </w:p>
        </w:tc>
      </w:tr>
    </w:tbl>
    <w:p w14:paraId="434BA5CC" w14:textId="77777777" w:rsidR="00AA17D0" w:rsidRDefault="00AA17D0" w:rsidP="00FB2547">
      <w:pPr>
        <w:rPr>
          <w:lang w:val="en-GB" w:eastAsia="zh-CN"/>
        </w:rPr>
      </w:pPr>
    </w:p>
    <w:p w14:paraId="683616F6" w14:textId="0CA977F4" w:rsidR="00E6501F" w:rsidRDefault="00E6501F" w:rsidP="00E6501F">
      <w:pPr>
        <w:pStyle w:val="Heading3"/>
        <w:rPr>
          <w:lang w:eastAsia="zh-CN"/>
        </w:rPr>
      </w:pPr>
      <w:r>
        <w:rPr>
          <w:lang w:eastAsia="zh-CN"/>
        </w:rPr>
        <w:lastRenderedPageBreak/>
        <w:t>UL coverage stud</w:t>
      </w:r>
      <w:r w:rsidR="004E093C">
        <w:rPr>
          <w:lang w:eastAsia="zh-CN"/>
        </w:rPr>
        <w:t>y</w:t>
      </w:r>
    </w:p>
    <w:p w14:paraId="23F73989" w14:textId="5AB23EB5" w:rsidR="00561BAB" w:rsidRPr="00561BAB" w:rsidRDefault="00561BAB" w:rsidP="007C6CE5">
      <w:pPr>
        <w:jc w:val="both"/>
        <w:rPr>
          <w:lang w:val="en-GB" w:eastAsia="zh-CN"/>
        </w:rPr>
      </w:pPr>
      <w:r>
        <w:rPr>
          <w:lang w:val="en-GB" w:eastAsia="zh-CN"/>
        </w:rPr>
        <w:t xml:space="preserve">It is important to focus the </w:t>
      </w:r>
      <w:r w:rsidR="009C5FAF">
        <w:rPr>
          <w:lang w:val="en-GB" w:eastAsia="zh-CN"/>
        </w:rPr>
        <w:t xml:space="preserve">UL </w:t>
      </w:r>
      <w:r w:rsidR="00C5495F">
        <w:rPr>
          <w:lang w:val="en-GB" w:eastAsia="zh-CN"/>
        </w:rPr>
        <w:t xml:space="preserve">coverage </w:t>
      </w:r>
      <w:r>
        <w:rPr>
          <w:lang w:val="en-GB" w:eastAsia="zh-CN"/>
        </w:rPr>
        <w:t xml:space="preserve">study on the </w:t>
      </w:r>
      <w:r w:rsidR="00F93A3E">
        <w:rPr>
          <w:lang w:val="en-GB" w:eastAsia="zh-CN"/>
        </w:rPr>
        <w:t xml:space="preserve">channels that </w:t>
      </w:r>
      <w:r w:rsidR="00AE575E">
        <w:rPr>
          <w:lang w:val="en-GB" w:eastAsia="zh-CN"/>
        </w:rPr>
        <w:t xml:space="preserve">are the bottlenecks </w:t>
      </w:r>
      <w:r w:rsidR="00C5495F">
        <w:rPr>
          <w:lang w:val="en-GB" w:eastAsia="zh-CN"/>
        </w:rPr>
        <w:t xml:space="preserve">for Urban deployment </w:t>
      </w:r>
      <w:r w:rsidR="007C6CE5">
        <w:rPr>
          <w:lang w:val="en-GB" w:eastAsia="zh-CN"/>
        </w:rPr>
        <w:t>based on Rel-17 conclusion and recommendation</w:t>
      </w:r>
      <w:r w:rsidR="0076681E">
        <w:rPr>
          <w:lang w:val="en-GB" w:eastAsia="zh-CN"/>
        </w:rPr>
        <w:t xml:space="preserve">. Therefore, RAN1 should </w:t>
      </w:r>
      <w:r w:rsidR="00FD4E36" w:rsidRPr="005A2474">
        <w:rPr>
          <w:bCs/>
          <w:iCs/>
          <w:szCs w:val="16"/>
          <w:lang w:val="en-GB" w:eastAsia="ko-KR"/>
        </w:rPr>
        <w:t>prioritize</w:t>
      </w:r>
      <w:r w:rsidR="00FD4E36">
        <w:rPr>
          <w:b/>
          <w:iCs/>
          <w:szCs w:val="16"/>
          <w:lang w:val="en-GB" w:eastAsia="ko-KR"/>
        </w:rPr>
        <w:t>,</w:t>
      </w:r>
      <w:r w:rsidR="0076681E">
        <w:rPr>
          <w:lang w:val="en-GB" w:eastAsia="zh-CN"/>
        </w:rPr>
        <w:t xml:space="preserve"> </w:t>
      </w:r>
      <w:r w:rsidR="009C5FAF">
        <w:rPr>
          <w:lang w:val="en-GB" w:eastAsia="zh-CN"/>
        </w:rPr>
        <w:t>eMBB PUSCH</w:t>
      </w:r>
      <w:r w:rsidR="00FD4E36">
        <w:rPr>
          <w:lang w:val="en-GB" w:eastAsia="zh-CN"/>
        </w:rPr>
        <w:t xml:space="preserve"> repetition</w:t>
      </w:r>
      <w:r w:rsidR="0031739A">
        <w:rPr>
          <w:lang w:val="en-GB" w:eastAsia="zh-CN"/>
        </w:rPr>
        <w:t xml:space="preserve">, including TBoMS and PUCCH long format. </w:t>
      </w:r>
    </w:p>
    <w:p w14:paraId="6B96E18F" w14:textId="2FCA8DDE" w:rsidR="00F30032" w:rsidRDefault="00D63C0B" w:rsidP="00F30032">
      <w:pPr>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FA402F">
        <w:rPr>
          <w:b/>
          <w:iCs/>
          <w:noProof/>
          <w:szCs w:val="16"/>
          <w:u w:val="single"/>
          <w:lang w:val="en-GB" w:eastAsia="ko-KR"/>
        </w:rPr>
        <w:t>6</w:t>
      </w:r>
      <w:r w:rsidRPr="00AD3B9D">
        <w:rPr>
          <w:b/>
          <w:iCs/>
          <w:szCs w:val="16"/>
          <w:u w:val="single"/>
          <w:lang w:val="en-GB" w:eastAsia="ko-KR"/>
        </w:rPr>
        <w:fldChar w:fldCharType="end"/>
      </w:r>
      <w:r w:rsidRPr="007B1906">
        <w:rPr>
          <w:b/>
          <w:iCs/>
          <w:szCs w:val="16"/>
          <w:lang w:val="en-GB" w:eastAsia="ko-KR"/>
        </w:rPr>
        <w:t xml:space="preserve">: </w:t>
      </w:r>
      <w:r w:rsidR="00CF7DE0">
        <w:rPr>
          <w:b/>
          <w:iCs/>
          <w:szCs w:val="16"/>
          <w:lang w:val="en-GB" w:eastAsia="ko-KR"/>
        </w:rPr>
        <w:t>PUSCH Type-</w:t>
      </w:r>
      <w:r w:rsidR="001A54FA">
        <w:rPr>
          <w:b/>
          <w:iCs/>
          <w:szCs w:val="16"/>
          <w:lang w:val="en-GB" w:eastAsia="ko-KR"/>
        </w:rPr>
        <w:t>A, TBoMS</w:t>
      </w:r>
      <w:r w:rsidR="00CF7DE0">
        <w:rPr>
          <w:b/>
          <w:iCs/>
          <w:szCs w:val="16"/>
          <w:lang w:val="en-GB" w:eastAsia="ko-KR"/>
        </w:rPr>
        <w:t xml:space="preserve"> </w:t>
      </w:r>
      <w:r w:rsidR="0031739A">
        <w:rPr>
          <w:b/>
          <w:iCs/>
          <w:szCs w:val="16"/>
          <w:lang w:val="en-GB" w:eastAsia="ko-KR"/>
        </w:rPr>
        <w:t xml:space="preserve">and long format PUCCH </w:t>
      </w:r>
      <w:r w:rsidR="00CF7DE0">
        <w:rPr>
          <w:b/>
          <w:iCs/>
          <w:szCs w:val="16"/>
          <w:lang w:val="en-GB" w:eastAsia="ko-KR"/>
        </w:rPr>
        <w:t xml:space="preserve">are </w:t>
      </w:r>
      <w:r w:rsidR="00E218A3" w:rsidRPr="00E218A3">
        <w:rPr>
          <w:b/>
          <w:iCs/>
          <w:szCs w:val="16"/>
          <w:lang w:val="en-GB" w:eastAsia="ko-KR"/>
        </w:rPr>
        <w:t>prioritize</w:t>
      </w:r>
      <w:r w:rsidR="00E218A3">
        <w:rPr>
          <w:b/>
          <w:iCs/>
          <w:szCs w:val="16"/>
          <w:lang w:val="en-GB" w:eastAsia="ko-KR"/>
        </w:rPr>
        <w:t>d</w:t>
      </w:r>
      <w:r w:rsidR="00E218A3" w:rsidRPr="00E218A3">
        <w:rPr>
          <w:b/>
          <w:iCs/>
          <w:szCs w:val="16"/>
          <w:lang w:val="en-GB" w:eastAsia="ko-KR"/>
        </w:rPr>
        <w:t xml:space="preserve"> </w:t>
      </w:r>
      <w:r w:rsidR="00CF7DE0">
        <w:rPr>
          <w:b/>
          <w:iCs/>
          <w:szCs w:val="16"/>
          <w:lang w:val="en-GB" w:eastAsia="ko-KR"/>
        </w:rPr>
        <w:t xml:space="preserve">for </w:t>
      </w:r>
      <w:r w:rsidR="00CF7DE0" w:rsidRPr="007B1906">
        <w:rPr>
          <w:b/>
          <w:iCs/>
          <w:szCs w:val="16"/>
          <w:lang w:val="en-GB" w:eastAsia="ko-KR"/>
        </w:rPr>
        <w:t>UL coverage evaluation</w:t>
      </w:r>
      <w:r w:rsidR="00CF7DE0">
        <w:rPr>
          <w:b/>
          <w:iCs/>
          <w:szCs w:val="16"/>
          <w:lang w:val="en-GB" w:eastAsia="ko-KR"/>
        </w:rPr>
        <w:t>.</w:t>
      </w:r>
    </w:p>
    <w:p w14:paraId="648FCC85" w14:textId="0AEB2982" w:rsidR="00D01F7B" w:rsidRDefault="005420DB" w:rsidP="00F16620">
      <w:pPr>
        <w:jc w:val="both"/>
        <w:rPr>
          <w:bCs/>
          <w:iCs/>
          <w:szCs w:val="16"/>
          <w:lang w:val="en-GB" w:eastAsia="ko-KR"/>
        </w:rPr>
      </w:pPr>
      <w:r>
        <w:rPr>
          <w:bCs/>
          <w:iCs/>
          <w:szCs w:val="16"/>
          <w:lang w:val="en-GB" w:eastAsia="ko-KR"/>
        </w:rPr>
        <w:t>In order f</w:t>
      </w:r>
      <w:r w:rsidR="00035002">
        <w:rPr>
          <w:bCs/>
          <w:iCs/>
          <w:szCs w:val="16"/>
          <w:lang w:val="en-GB" w:eastAsia="ko-KR"/>
        </w:rPr>
        <w:t xml:space="preserve">or </w:t>
      </w:r>
      <w:r w:rsidR="00D531F9">
        <w:rPr>
          <w:bCs/>
          <w:iCs/>
          <w:szCs w:val="16"/>
          <w:lang w:val="en-GB" w:eastAsia="ko-KR"/>
        </w:rPr>
        <w:t xml:space="preserve">RAN1 to </w:t>
      </w:r>
      <w:r w:rsidR="000B508A">
        <w:rPr>
          <w:bCs/>
          <w:iCs/>
          <w:szCs w:val="16"/>
          <w:lang w:val="en-GB" w:eastAsia="ko-KR"/>
        </w:rPr>
        <w:t>reach reasonable conclusion on coverage using LLS, a s</w:t>
      </w:r>
      <w:r w:rsidR="00D01F7B" w:rsidRPr="002C410A">
        <w:rPr>
          <w:bCs/>
          <w:iCs/>
          <w:szCs w:val="16"/>
          <w:lang w:val="en-GB" w:eastAsia="ko-KR"/>
        </w:rPr>
        <w:t xml:space="preserve">imple rather </w:t>
      </w:r>
      <w:r w:rsidR="002C410A">
        <w:rPr>
          <w:bCs/>
          <w:iCs/>
          <w:szCs w:val="16"/>
          <w:lang w:val="en-GB" w:eastAsia="ko-KR"/>
        </w:rPr>
        <w:t xml:space="preserve">an </w:t>
      </w:r>
      <w:r w:rsidR="00D01F7B" w:rsidRPr="002C410A">
        <w:rPr>
          <w:bCs/>
          <w:iCs/>
          <w:szCs w:val="16"/>
          <w:lang w:val="en-GB" w:eastAsia="ko-KR"/>
        </w:rPr>
        <w:t xml:space="preserve">accurate modelling of </w:t>
      </w:r>
      <w:r w:rsidR="002C410A" w:rsidRPr="002C410A">
        <w:rPr>
          <w:bCs/>
          <w:iCs/>
          <w:szCs w:val="16"/>
          <w:lang w:val="en-GB" w:eastAsia="ko-KR"/>
        </w:rPr>
        <w:t>the interference</w:t>
      </w:r>
      <w:r w:rsidR="002C410A">
        <w:rPr>
          <w:bCs/>
          <w:iCs/>
          <w:szCs w:val="16"/>
          <w:lang w:val="en-GB" w:eastAsia="ko-KR"/>
        </w:rPr>
        <w:t xml:space="preserve">, </w:t>
      </w:r>
      <w:r w:rsidR="000B508A">
        <w:rPr>
          <w:bCs/>
          <w:iCs/>
          <w:szCs w:val="16"/>
          <w:lang w:val="en-GB" w:eastAsia="ko-KR"/>
        </w:rPr>
        <w:t>should be adopted</w:t>
      </w:r>
      <w:r>
        <w:rPr>
          <w:bCs/>
          <w:iCs/>
          <w:szCs w:val="16"/>
          <w:lang w:val="en-GB" w:eastAsia="ko-KR"/>
        </w:rPr>
        <w:t xml:space="preserve"> and</w:t>
      </w:r>
      <w:r w:rsidR="000B508A">
        <w:rPr>
          <w:bCs/>
          <w:iCs/>
          <w:szCs w:val="16"/>
          <w:lang w:val="en-GB" w:eastAsia="ko-KR"/>
        </w:rPr>
        <w:t xml:space="preserve"> </w:t>
      </w:r>
      <w:r w:rsidR="002C410A">
        <w:rPr>
          <w:bCs/>
          <w:iCs/>
          <w:szCs w:val="16"/>
          <w:lang w:val="en-GB" w:eastAsia="ko-KR"/>
        </w:rPr>
        <w:t>leveraging the SLS assumptions</w:t>
      </w:r>
      <w:r w:rsidR="00C34656">
        <w:rPr>
          <w:bCs/>
          <w:iCs/>
          <w:szCs w:val="16"/>
          <w:lang w:val="en-GB" w:eastAsia="ko-KR"/>
        </w:rPr>
        <w:t xml:space="preserve"> on interference modelling</w:t>
      </w:r>
      <w:r w:rsidR="002C410A">
        <w:rPr>
          <w:bCs/>
          <w:iCs/>
          <w:szCs w:val="16"/>
          <w:lang w:val="en-GB" w:eastAsia="ko-KR"/>
        </w:rPr>
        <w:t xml:space="preserve">. </w:t>
      </w:r>
      <w:r w:rsidR="000B508A">
        <w:rPr>
          <w:bCs/>
          <w:iCs/>
          <w:szCs w:val="16"/>
          <w:lang w:val="en-GB" w:eastAsia="ko-KR"/>
        </w:rPr>
        <w:t xml:space="preserve">To that extent, </w:t>
      </w:r>
      <w:r w:rsidR="00A40192">
        <w:rPr>
          <w:bCs/>
          <w:iCs/>
          <w:szCs w:val="16"/>
          <w:lang w:val="en-GB" w:eastAsia="ko-KR"/>
        </w:rPr>
        <w:t xml:space="preserve">there are three interference components that affects the UL reception: self-interference, co-site inter-sector interference and inter-site inter-gNB interference. </w:t>
      </w:r>
      <w:r w:rsidR="007F5B3C">
        <w:rPr>
          <w:bCs/>
          <w:iCs/>
          <w:szCs w:val="16"/>
          <w:lang w:val="en-GB" w:eastAsia="ko-KR"/>
        </w:rPr>
        <w:t>Bo</w:t>
      </w:r>
      <w:r w:rsidR="00C34656">
        <w:rPr>
          <w:bCs/>
          <w:iCs/>
          <w:szCs w:val="16"/>
          <w:lang w:val="en-GB" w:eastAsia="ko-KR"/>
        </w:rPr>
        <w:t>th self-interference and co-siter inter-sector interference can be modelled using a fixed desnse (or equivalently fixed INR). The inter-gNB inter-site interference has some randomness de</w:t>
      </w:r>
      <w:r w:rsidR="00F35C16">
        <w:rPr>
          <w:bCs/>
          <w:iCs/>
          <w:szCs w:val="16"/>
          <w:lang w:val="en-GB" w:eastAsia="ko-KR"/>
        </w:rPr>
        <w:t xml:space="preserve">pending on the DL beamforming/beam of the aggressor gNB, RB allocation, scheduling </w:t>
      </w:r>
      <w:r w:rsidR="00155DE0">
        <w:rPr>
          <w:bCs/>
          <w:iCs/>
          <w:szCs w:val="16"/>
          <w:lang w:val="en-GB" w:eastAsia="ko-KR"/>
        </w:rPr>
        <w:t>choice, etc</w:t>
      </w:r>
      <w:r w:rsidR="00F35C16">
        <w:rPr>
          <w:bCs/>
          <w:iCs/>
          <w:szCs w:val="16"/>
          <w:lang w:val="en-GB" w:eastAsia="ko-KR"/>
        </w:rPr>
        <w:t xml:space="preserve">.  Hence, it can be modelled </w:t>
      </w:r>
      <w:r w:rsidR="00871CD1">
        <w:rPr>
          <w:bCs/>
          <w:iCs/>
          <w:szCs w:val="16"/>
          <w:lang w:val="en-GB" w:eastAsia="ko-KR"/>
        </w:rPr>
        <w:t xml:space="preserve">with some random INR, </w:t>
      </w:r>
      <w:r w:rsidR="000D6EA9">
        <w:rPr>
          <w:bCs/>
          <w:iCs/>
          <w:szCs w:val="16"/>
          <w:lang w:val="en-GB" w:eastAsia="ko-KR"/>
        </w:rPr>
        <w:t>e.g.,</w:t>
      </w:r>
      <w:r w:rsidR="00871CD1">
        <w:rPr>
          <w:bCs/>
          <w:iCs/>
          <w:szCs w:val="16"/>
          <w:lang w:val="en-GB" w:eastAsia="ko-KR"/>
        </w:rPr>
        <w:t xml:space="preserve"> based on INR statistics from the SLS. </w:t>
      </w:r>
    </w:p>
    <w:p w14:paraId="1456FF37" w14:textId="7044EA73" w:rsidR="002C410A" w:rsidRDefault="00343A13" w:rsidP="002B2C68">
      <w:pPr>
        <w:spacing w:after="0"/>
        <w:jc w:val="both"/>
        <w:rPr>
          <w:bCs/>
          <w:iCs/>
          <w:szCs w:val="16"/>
          <w:lang w:val="en-GB" w:eastAsia="ko-KR"/>
        </w:rPr>
      </w:pPr>
      <w:r w:rsidRPr="004C64C6">
        <w:rPr>
          <w:bCs/>
          <w:iCs/>
          <w:szCs w:val="16"/>
          <w:lang w:val="en-GB" w:eastAsia="ko-KR"/>
        </w:rPr>
        <w:t xml:space="preserve">Taking FR1 </w:t>
      </w:r>
      <w:proofErr w:type="spellStart"/>
      <w:r w:rsidRPr="004C64C6">
        <w:rPr>
          <w:bCs/>
          <w:iCs/>
          <w:szCs w:val="16"/>
          <w:lang w:val="en-GB" w:eastAsia="ko-KR"/>
        </w:rPr>
        <w:t>UMa</w:t>
      </w:r>
      <w:proofErr w:type="spellEnd"/>
      <w:r w:rsidRPr="004C64C6">
        <w:rPr>
          <w:bCs/>
          <w:iCs/>
          <w:szCs w:val="16"/>
          <w:lang w:val="en-GB" w:eastAsia="ko-KR"/>
        </w:rPr>
        <w:t xml:space="preserve"> scenario for example, </w:t>
      </w:r>
      <w:r w:rsidR="007455F0">
        <w:rPr>
          <w:bCs/>
          <w:iCs/>
          <w:szCs w:val="16"/>
          <w:lang w:val="en-GB" w:eastAsia="ko-KR"/>
        </w:rPr>
        <w:fldChar w:fldCharType="begin"/>
      </w:r>
      <w:r w:rsidR="007455F0">
        <w:rPr>
          <w:bCs/>
          <w:iCs/>
          <w:szCs w:val="16"/>
          <w:lang w:val="en-GB" w:eastAsia="ko-KR"/>
        </w:rPr>
        <w:instrText xml:space="preserve"> REF _Ref127481760 \h </w:instrText>
      </w:r>
      <w:r w:rsidR="007455F0">
        <w:rPr>
          <w:bCs/>
          <w:iCs/>
          <w:szCs w:val="16"/>
          <w:lang w:val="en-GB" w:eastAsia="ko-KR"/>
        </w:rPr>
      </w:r>
      <w:r w:rsidR="007455F0">
        <w:rPr>
          <w:bCs/>
          <w:iCs/>
          <w:szCs w:val="16"/>
          <w:lang w:val="en-GB" w:eastAsia="ko-KR"/>
        </w:rPr>
        <w:fldChar w:fldCharType="separate"/>
      </w:r>
      <w:r w:rsidR="00FA402F">
        <w:t xml:space="preserve">Figure </w:t>
      </w:r>
      <w:r w:rsidR="00FA402F">
        <w:rPr>
          <w:noProof/>
        </w:rPr>
        <w:t>2</w:t>
      </w:r>
      <w:r w:rsidR="00FA402F">
        <w:noBreakHyphen/>
      </w:r>
      <w:r w:rsidR="00FA402F">
        <w:rPr>
          <w:noProof/>
        </w:rPr>
        <w:t>4</w:t>
      </w:r>
      <w:r w:rsidR="007455F0">
        <w:rPr>
          <w:bCs/>
          <w:iCs/>
          <w:szCs w:val="16"/>
          <w:lang w:val="en-GB" w:eastAsia="ko-KR"/>
        </w:rPr>
        <w:fldChar w:fldCharType="end"/>
      </w:r>
      <w:r w:rsidR="007455F0">
        <w:rPr>
          <w:bCs/>
          <w:iCs/>
          <w:szCs w:val="16"/>
          <w:lang w:val="en-GB" w:eastAsia="ko-KR"/>
        </w:rPr>
        <w:t xml:space="preserve"> </w:t>
      </w:r>
      <w:r w:rsidRPr="004C64C6">
        <w:rPr>
          <w:bCs/>
          <w:iCs/>
          <w:szCs w:val="16"/>
          <w:lang w:val="en-GB" w:eastAsia="ko-KR"/>
        </w:rPr>
        <w:t>below show the CDF of the</w:t>
      </w:r>
      <w:r w:rsidR="0004014B">
        <w:rPr>
          <w:bCs/>
          <w:iCs/>
          <w:szCs w:val="16"/>
          <w:lang w:val="en-GB" w:eastAsia="ko-KR"/>
        </w:rPr>
        <w:t xml:space="preserve"> median</w:t>
      </w:r>
      <w:r w:rsidRPr="004C64C6">
        <w:rPr>
          <w:bCs/>
          <w:iCs/>
          <w:szCs w:val="16"/>
          <w:lang w:val="en-GB" w:eastAsia="ko-KR"/>
        </w:rPr>
        <w:t xml:space="preserve"> INR</w:t>
      </w:r>
      <w:r w:rsidR="004C64C6" w:rsidRPr="004C64C6">
        <w:rPr>
          <w:bCs/>
          <w:iCs/>
          <w:szCs w:val="16"/>
          <w:lang w:val="en-GB" w:eastAsia="ko-KR"/>
        </w:rPr>
        <w:t xml:space="preserve"> of </w:t>
      </w:r>
      <w:r w:rsidR="0004014B">
        <w:rPr>
          <w:bCs/>
          <w:iCs/>
          <w:szCs w:val="16"/>
          <w:lang w:val="en-GB" w:eastAsia="ko-KR"/>
        </w:rPr>
        <w:t xml:space="preserve">the </w:t>
      </w:r>
      <w:r w:rsidR="004C64C6" w:rsidRPr="004C64C6">
        <w:rPr>
          <w:bCs/>
          <w:iCs/>
          <w:szCs w:val="16"/>
          <w:lang w:val="en-GB" w:eastAsia="ko-KR"/>
        </w:rPr>
        <w:t>self-interference, co-siter inter-sector and inter-</w:t>
      </w:r>
      <w:proofErr w:type="spellStart"/>
      <w:r w:rsidR="004C64C6" w:rsidRPr="004C64C6">
        <w:rPr>
          <w:bCs/>
          <w:iCs/>
          <w:szCs w:val="16"/>
          <w:lang w:val="en-GB" w:eastAsia="ko-KR"/>
        </w:rPr>
        <w:t>gNB</w:t>
      </w:r>
      <w:proofErr w:type="spellEnd"/>
      <w:r w:rsidR="004C64C6" w:rsidRPr="004C64C6">
        <w:rPr>
          <w:bCs/>
          <w:iCs/>
          <w:szCs w:val="16"/>
          <w:lang w:val="en-GB" w:eastAsia="ko-KR"/>
        </w:rPr>
        <w:t xml:space="preserve"> for low, medium, and high loading scenarios.</w:t>
      </w:r>
      <w:r w:rsidR="00AF36B6">
        <w:rPr>
          <w:bCs/>
          <w:iCs/>
          <w:szCs w:val="16"/>
          <w:lang w:val="en-GB" w:eastAsia="ko-KR"/>
        </w:rPr>
        <w:t xml:space="preserve"> The INR ratio </w:t>
      </w:r>
      <w:r w:rsidR="00037535">
        <w:rPr>
          <w:bCs/>
          <w:iCs/>
          <w:szCs w:val="16"/>
          <w:lang w:val="en-GB" w:eastAsia="ko-KR"/>
        </w:rPr>
        <w:t>for both self-</w:t>
      </w:r>
      <w:r w:rsidR="002B2C68">
        <w:rPr>
          <w:bCs/>
          <w:iCs/>
          <w:szCs w:val="16"/>
          <w:lang w:val="en-GB" w:eastAsia="ko-KR"/>
        </w:rPr>
        <w:t>interference</w:t>
      </w:r>
      <w:r w:rsidR="00037535">
        <w:rPr>
          <w:bCs/>
          <w:iCs/>
          <w:szCs w:val="16"/>
          <w:lang w:val="en-GB" w:eastAsia="ko-KR"/>
        </w:rPr>
        <w:t xml:space="preserve"> and co-site interference is fixed value and depends on gNB design of spatial isolation across panels and across the sectors. However, the inter-gNB interference has some statistics. Based on our analysis, </w:t>
      </w:r>
      <w:r w:rsidR="00F3207B">
        <w:rPr>
          <w:bCs/>
          <w:iCs/>
          <w:szCs w:val="16"/>
          <w:lang w:val="en-GB" w:eastAsia="ko-KR"/>
        </w:rPr>
        <w:t>the power of</w:t>
      </w:r>
      <w:r w:rsidR="002B2C68">
        <w:rPr>
          <w:bCs/>
          <w:iCs/>
          <w:szCs w:val="16"/>
          <w:lang w:val="en-GB" w:eastAsia="ko-KR"/>
        </w:rPr>
        <w:t xml:space="preserve"> the median inter-gNB interference </w:t>
      </w:r>
      <w:r w:rsidR="00CD1B23">
        <w:rPr>
          <w:bCs/>
          <w:iCs/>
          <w:szCs w:val="16"/>
          <w:lang w:val="en-GB" w:eastAsia="ko-KR"/>
        </w:rPr>
        <w:t xml:space="preserve">over thermal </w:t>
      </w:r>
      <w:r w:rsidR="002B2C68">
        <w:rPr>
          <w:bCs/>
          <w:iCs/>
          <w:szCs w:val="16"/>
          <w:lang w:val="en-GB" w:eastAsia="ko-KR"/>
        </w:rPr>
        <w:t xml:space="preserve">can </w:t>
      </w:r>
      <w:r w:rsidR="00CD1B23">
        <w:rPr>
          <w:bCs/>
          <w:iCs/>
          <w:szCs w:val="16"/>
          <w:lang w:val="en-GB" w:eastAsia="ko-KR"/>
        </w:rPr>
        <w:t xml:space="preserve">be modelled as exponential distribution with </w:t>
      </w:r>
      <m:oMath>
        <m:r>
          <w:rPr>
            <w:rFonts w:ascii="Cambria Math" w:hAnsi="Cambria Math"/>
            <w:szCs w:val="16"/>
            <w:lang w:val="en-GB" w:eastAsia="ko-KR"/>
          </w:rPr>
          <m:t>λ=1, 0.4 and 0.23</m:t>
        </m:r>
      </m:oMath>
      <w:r w:rsidR="00CD1B23">
        <w:rPr>
          <w:bCs/>
          <w:iCs/>
          <w:szCs w:val="16"/>
          <w:lang w:val="en-GB" w:eastAsia="ko-KR"/>
        </w:rPr>
        <w:t xml:space="preserve"> for low, medium and high load respectively. </w:t>
      </w:r>
    </w:p>
    <w:p w14:paraId="5D5B8078" w14:textId="77777777" w:rsidR="0022021E" w:rsidRDefault="0022021E" w:rsidP="00853563">
      <w:pPr>
        <w:spacing w:after="0"/>
        <w:rPr>
          <w:bCs/>
          <w:iCs/>
          <w:szCs w:val="16"/>
          <w:lang w:val="en-GB" w:eastAsia="ko-KR"/>
        </w:rPr>
      </w:pPr>
    </w:p>
    <w:p w14:paraId="660F34EC" w14:textId="77777777" w:rsidR="0022021E" w:rsidRDefault="0022021E" w:rsidP="00853563">
      <w:pPr>
        <w:spacing w:after="0"/>
        <w:rPr>
          <w:bCs/>
          <w:iCs/>
          <w:szCs w:val="16"/>
          <w:lang w:val="en-GB" w:eastAsia="ko-KR"/>
        </w:rPr>
      </w:pPr>
    </w:p>
    <w:p w14:paraId="0D952A2B" w14:textId="77777777" w:rsidR="002D46F4" w:rsidRDefault="0022021E" w:rsidP="002D46F4">
      <w:pPr>
        <w:keepNext/>
        <w:spacing w:after="0"/>
      </w:pPr>
      <w:r w:rsidRPr="0022021E">
        <w:rPr>
          <w:bCs/>
          <w:iCs/>
          <w:noProof/>
          <w:szCs w:val="16"/>
          <w:lang w:val="en-GB" w:eastAsia="ko-KR"/>
        </w:rPr>
        <w:drawing>
          <wp:inline distT="0" distB="0" distL="0" distR="0" wp14:anchorId="56C91F70" wp14:editId="72B313BC">
            <wp:extent cx="2003569" cy="1675064"/>
            <wp:effectExtent l="0" t="0" r="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003569" cy="1675064"/>
                    </a:xfrm>
                    <a:prstGeom prst="rect">
                      <a:avLst/>
                    </a:prstGeom>
                  </pic:spPr>
                </pic:pic>
              </a:graphicData>
            </a:graphic>
          </wp:inline>
        </w:drawing>
      </w:r>
      <w:r w:rsidR="00D73FC5" w:rsidRPr="00D73FC5">
        <w:rPr>
          <w:noProof/>
        </w:rPr>
        <w:t xml:space="preserve"> </w:t>
      </w:r>
      <w:r w:rsidR="00D73FC5" w:rsidRPr="00D73FC5">
        <w:rPr>
          <w:bCs/>
          <w:iCs/>
          <w:noProof/>
          <w:szCs w:val="16"/>
          <w:lang w:val="en-GB" w:eastAsia="ko-KR"/>
        </w:rPr>
        <w:drawing>
          <wp:inline distT="0" distB="0" distL="0" distR="0" wp14:anchorId="08A361EB" wp14:editId="152CBF57">
            <wp:extent cx="2092280" cy="1650670"/>
            <wp:effectExtent l="0" t="0" r="381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b="3508"/>
                    <a:stretch/>
                  </pic:blipFill>
                  <pic:spPr bwMode="auto">
                    <a:xfrm>
                      <a:off x="0" y="0"/>
                      <a:ext cx="2092280" cy="1650670"/>
                    </a:xfrm>
                    <a:prstGeom prst="rect">
                      <a:avLst/>
                    </a:prstGeom>
                    <a:ln>
                      <a:noFill/>
                    </a:ln>
                    <a:extLst>
                      <a:ext uri="{53640926-AAD7-44D8-BBD7-CCE9431645EC}">
                        <a14:shadowObscured xmlns:a14="http://schemas.microsoft.com/office/drawing/2010/main"/>
                      </a:ext>
                    </a:extLst>
                  </pic:spPr>
                </pic:pic>
              </a:graphicData>
            </a:graphic>
          </wp:inline>
        </w:drawing>
      </w:r>
      <w:r w:rsidR="00D73FC5" w:rsidRPr="00D73FC5">
        <w:rPr>
          <w:noProof/>
        </w:rPr>
        <w:t xml:space="preserve"> </w:t>
      </w:r>
      <w:r w:rsidR="00D73FC5" w:rsidRPr="00D73FC5">
        <w:rPr>
          <w:noProof/>
        </w:rPr>
        <w:drawing>
          <wp:inline distT="0" distB="0" distL="0" distR="0" wp14:anchorId="55DE1DE8" wp14:editId="1361DCBD">
            <wp:extent cx="2141450" cy="1689624"/>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170452" cy="1712507"/>
                    </a:xfrm>
                    <a:prstGeom prst="rect">
                      <a:avLst/>
                    </a:prstGeom>
                  </pic:spPr>
                </pic:pic>
              </a:graphicData>
            </a:graphic>
          </wp:inline>
        </w:drawing>
      </w:r>
    </w:p>
    <w:p w14:paraId="4D24510E" w14:textId="26F591A8" w:rsidR="0022021E" w:rsidRPr="004C64C6" w:rsidRDefault="002D46F4" w:rsidP="002D46F4">
      <w:pPr>
        <w:pStyle w:val="Caption"/>
        <w:jc w:val="center"/>
        <w:rPr>
          <w:bCs w:val="0"/>
          <w:iCs/>
          <w:szCs w:val="16"/>
          <w:lang w:val="en-GB" w:eastAsia="ko-KR"/>
        </w:rPr>
      </w:pPr>
      <w:bookmarkStart w:id="12" w:name="_Ref127481760"/>
      <w:r>
        <w:t xml:space="preserve">Figure </w:t>
      </w:r>
      <w:r w:rsidR="00517B0D">
        <w:fldChar w:fldCharType="begin"/>
      </w:r>
      <w:r w:rsidR="00517B0D">
        <w:instrText xml:space="preserve"> STYLEREF 1 \s </w:instrText>
      </w:r>
      <w:r w:rsidR="00517B0D">
        <w:fldChar w:fldCharType="separate"/>
      </w:r>
      <w:r w:rsidR="00FA402F">
        <w:rPr>
          <w:noProof/>
        </w:rPr>
        <w:t>2</w:t>
      </w:r>
      <w:r w:rsidR="00517B0D">
        <w:rPr>
          <w:noProof/>
        </w:rPr>
        <w:fldChar w:fldCharType="end"/>
      </w:r>
      <w:r w:rsidR="00814A74">
        <w:noBreakHyphen/>
      </w:r>
      <w:r w:rsidR="00517B0D">
        <w:fldChar w:fldCharType="begin"/>
      </w:r>
      <w:r w:rsidR="00517B0D">
        <w:instrText xml:space="preserve"> SEQ Figure \* ARABIC \s 1 </w:instrText>
      </w:r>
      <w:r w:rsidR="00517B0D">
        <w:fldChar w:fldCharType="separate"/>
      </w:r>
      <w:r w:rsidR="00FA402F">
        <w:rPr>
          <w:noProof/>
        </w:rPr>
        <w:t>4</w:t>
      </w:r>
      <w:r w:rsidR="00517B0D">
        <w:rPr>
          <w:noProof/>
        </w:rPr>
        <w:fldChar w:fldCharType="end"/>
      </w:r>
      <w:bookmarkEnd w:id="12"/>
      <w:r>
        <w:t>: INR CDF plots of self-interference and inter-gNB interference for different load</w:t>
      </w:r>
      <w:r w:rsidR="00116F9C">
        <w:t>s</w:t>
      </w:r>
    </w:p>
    <w:p w14:paraId="62C5E91A" w14:textId="77777777" w:rsidR="00035A1B" w:rsidRDefault="00035A1B" w:rsidP="00853563">
      <w:pPr>
        <w:spacing w:after="0"/>
        <w:rPr>
          <w:b/>
          <w:iCs/>
          <w:szCs w:val="16"/>
          <w:u w:val="single"/>
          <w:lang w:val="en-GB" w:eastAsia="ko-KR"/>
        </w:rPr>
      </w:pPr>
    </w:p>
    <w:p w14:paraId="286BE236" w14:textId="0C66739C" w:rsidR="00E218A3" w:rsidRDefault="00E218A3" w:rsidP="00853563">
      <w:pPr>
        <w:spacing w:after="0"/>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FA402F">
        <w:rPr>
          <w:b/>
          <w:iCs/>
          <w:noProof/>
          <w:szCs w:val="16"/>
          <w:u w:val="single"/>
          <w:lang w:val="en-GB" w:eastAsia="ko-KR"/>
        </w:rPr>
        <w:t>7</w:t>
      </w:r>
      <w:r w:rsidRPr="00AD3B9D">
        <w:rPr>
          <w:b/>
          <w:iCs/>
          <w:szCs w:val="16"/>
          <w:u w:val="single"/>
          <w:lang w:val="en-GB" w:eastAsia="ko-KR"/>
        </w:rPr>
        <w:fldChar w:fldCharType="end"/>
      </w:r>
      <w:r w:rsidRPr="007B1906">
        <w:rPr>
          <w:b/>
          <w:iCs/>
          <w:szCs w:val="16"/>
          <w:lang w:val="en-GB" w:eastAsia="ko-KR"/>
        </w:rPr>
        <w:t xml:space="preserve">: </w:t>
      </w:r>
      <w:r>
        <w:rPr>
          <w:b/>
          <w:iCs/>
          <w:szCs w:val="16"/>
          <w:lang w:val="en-GB" w:eastAsia="ko-KR"/>
        </w:rPr>
        <w:t xml:space="preserve">The following </w:t>
      </w:r>
      <w:r w:rsidR="008D06FA">
        <w:rPr>
          <w:b/>
          <w:iCs/>
          <w:szCs w:val="16"/>
          <w:lang w:val="en-GB" w:eastAsia="ko-KR"/>
        </w:rPr>
        <w:t xml:space="preserve">interference components are added </w:t>
      </w:r>
      <w:r w:rsidR="006D26BF">
        <w:rPr>
          <w:b/>
          <w:iCs/>
          <w:szCs w:val="16"/>
          <w:lang w:val="en-GB" w:eastAsia="ko-KR"/>
        </w:rPr>
        <w:t xml:space="preserve">per each receive </w:t>
      </w:r>
      <w:r w:rsidR="001713A1">
        <w:rPr>
          <w:b/>
          <w:iCs/>
          <w:szCs w:val="16"/>
          <w:lang w:val="en-GB" w:eastAsia="ko-KR"/>
        </w:rPr>
        <w:t>chain</w:t>
      </w:r>
      <w:r w:rsidR="006D26BF">
        <w:rPr>
          <w:b/>
          <w:iCs/>
          <w:szCs w:val="16"/>
          <w:lang w:val="en-GB" w:eastAsia="ko-KR"/>
        </w:rPr>
        <w:t xml:space="preserve"> to </w:t>
      </w:r>
      <w:r w:rsidR="008D06FA">
        <w:rPr>
          <w:b/>
          <w:iCs/>
          <w:szCs w:val="16"/>
          <w:lang w:val="en-GB" w:eastAsia="ko-KR"/>
        </w:rPr>
        <w:t>the UL channel at SBFD symbols:</w:t>
      </w:r>
    </w:p>
    <w:p w14:paraId="5843D830" w14:textId="39963943" w:rsidR="008D06FA" w:rsidRPr="00853563" w:rsidRDefault="00853563" w:rsidP="00430F01">
      <w:pPr>
        <w:pStyle w:val="ListParagraph"/>
        <w:numPr>
          <w:ilvl w:val="0"/>
          <w:numId w:val="24"/>
        </w:numPr>
        <w:jc w:val="both"/>
        <w:rPr>
          <w:rFonts w:ascii="Times New Roman" w:eastAsia="SimSun" w:hAnsi="Times New Roman"/>
          <w:b/>
          <w:iCs/>
          <w:sz w:val="20"/>
          <w:szCs w:val="16"/>
          <w:lang w:val="en-GB" w:eastAsia="ko-KR"/>
        </w:rPr>
      </w:pPr>
      <w:r w:rsidRPr="00853563">
        <w:rPr>
          <w:rFonts w:ascii="Times New Roman" w:eastAsia="SimSun" w:hAnsi="Times New Roman"/>
          <w:b/>
          <w:iCs/>
          <w:sz w:val="20"/>
          <w:szCs w:val="16"/>
          <w:lang w:val="en-GB" w:eastAsia="ko-KR"/>
        </w:rPr>
        <w:t>Self-</w:t>
      </w:r>
      <w:r>
        <w:rPr>
          <w:rFonts w:ascii="Times New Roman" w:eastAsia="SimSun" w:hAnsi="Times New Roman"/>
          <w:b/>
          <w:iCs/>
          <w:sz w:val="20"/>
          <w:szCs w:val="16"/>
          <w:lang w:val="en-GB" w:eastAsia="ko-KR"/>
        </w:rPr>
        <w:t xml:space="preserve">interference, </w:t>
      </w:r>
      <w:r w:rsidR="009111FF">
        <w:rPr>
          <w:rFonts w:ascii="Times New Roman" w:eastAsia="SimSun" w:hAnsi="Times New Roman"/>
          <w:b/>
          <w:iCs/>
          <w:sz w:val="20"/>
          <w:szCs w:val="16"/>
          <w:lang w:val="en-GB" w:eastAsia="ko-KR"/>
        </w:rPr>
        <w:t xml:space="preserve">modelled </w:t>
      </w:r>
      <w:r>
        <w:rPr>
          <w:rFonts w:ascii="Times New Roman" w:eastAsia="SimSun" w:hAnsi="Times New Roman"/>
          <w:b/>
          <w:iCs/>
          <w:sz w:val="20"/>
          <w:szCs w:val="16"/>
          <w:lang w:val="en-GB" w:eastAsia="ko-KR"/>
        </w:rPr>
        <w:t xml:space="preserve">as </w:t>
      </w:r>
      <w:r w:rsidR="009111FF">
        <w:rPr>
          <w:rFonts w:ascii="Times New Roman" w:eastAsia="SimSun" w:hAnsi="Times New Roman"/>
          <w:b/>
          <w:iCs/>
          <w:sz w:val="20"/>
          <w:szCs w:val="16"/>
          <w:lang w:val="en-GB" w:eastAsia="ko-KR"/>
        </w:rPr>
        <w:t>gaussian</w:t>
      </w:r>
      <w:r>
        <w:rPr>
          <w:rFonts w:ascii="Times New Roman" w:eastAsia="SimSun" w:hAnsi="Times New Roman"/>
          <w:b/>
          <w:iCs/>
          <w:sz w:val="20"/>
          <w:szCs w:val="16"/>
          <w:lang w:val="en-GB" w:eastAsia="ko-KR"/>
        </w:rPr>
        <w:t xml:space="preserve"> noise with </w:t>
      </w:r>
      <w:r w:rsidR="00B46222">
        <w:rPr>
          <w:rFonts w:ascii="Times New Roman" w:eastAsia="SimSun" w:hAnsi="Times New Roman"/>
          <w:b/>
          <w:iCs/>
          <w:sz w:val="20"/>
          <w:szCs w:val="16"/>
          <w:lang w:val="en-GB" w:eastAsia="ko-KR"/>
        </w:rPr>
        <w:t xml:space="preserve">fixed </w:t>
      </w:r>
      <w:r>
        <w:rPr>
          <w:rFonts w:ascii="Times New Roman" w:eastAsia="SimSun" w:hAnsi="Times New Roman"/>
          <w:b/>
          <w:iCs/>
          <w:sz w:val="20"/>
          <w:szCs w:val="16"/>
          <w:lang w:val="en-GB" w:eastAsia="ko-KR"/>
        </w:rPr>
        <w:t>INR = - 6 dB targeting 1 dB desense similar to SLS.</w:t>
      </w:r>
    </w:p>
    <w:p w14:paraId="659E3228" w14:textId="1B164E2A" w:rsidR="00853563" w:rsidRDefault="009111FF" w:rsidP="00430F01">
      <w:pPr>
        <w:pStyle w:val="ListParagraph"/>
        <w:numPr>
          <w:ilvl w:val="0"/>
          <w:numId w:val="24"/>
        </w:numPr>
        <w:jc w:val="both"/>
        <w:rPr>
          <w:rFonts w:ascii="Times New Roman" w:eastAsia="SimSun" w:hAnsi="Times New Roman"/>
          <w:b/>
          <w:iCs/>
          <w:sz w:val="20"/>
          <w:szCs w:val="16"/>
          <w:lang w:val="en-GB" w:eastAsia="ko-KR"/>
        </w:rPr>
      </w:pPr>
      <w:r w:rsidRPr="009111FF">
        <w:rPr>
          <w:rFonts w:ascii="Times New Roman" w:eastAsia="SimSun" w:hAnsi="Times New Roman"/>
          <w:b/>
          <w:iCs/>
          <w:sz w:val="20"/>
          <w:szCs w:val="16"/>
          <w:lang w:val="en-GB" w:eastAsia="ko-KR"/>
        </w:rPr>
        <w:t>Co-site inter-sector interference</w:t>
      </w:r>
      <w:r>
        <w:rPr>
          <w:rFonts w:ascii="Times New Roman" w:eastAsia="SimSun" w:hAnsi="Times New Roman"/>
          <w:b/>
          <w:iCs/>
          <w:sz w:val="20"/>
          <w:szCs w:val="16"/>
          <w:lang w:val="en-GB" w:eastAsia="ko-KR"/>
        </w:rPr>
        <w:t xml:space="preserve">, modelled as gaussian noise </w:t>
      </w:r>
      <w:r w:rsidR="00605D47">
        <w:rPr>
          <w:rFonts w:ascii="Times New Roman" w:eastAsia="SimSun" w:hAnsi="Times New Roman"/>
          <w:b/>
          <w:iCs/>
          <w:sz w:val="20"/>
          <w:szCs w:val="16"/>
          <w:lang w:val="en-GB" w:eastAsia="ko-KR"/>
        </w:rPr>
        <w:t>with</w:t>
      </w:r>
      <w:r w:rsidR="008125B2">
        <w:rPr>
          <w:rFonts w:ascii="Times New Roman" w:eastAsia="SimSun" w:hAnsi="Times New Roman"/>
          <w:b/>
          <w:iCs/>
          <w:sz w:val="20"/>
          <w:szCs w:val="16"/>
          <w:lang w:val="en-GB" w:eastAsia="ko-KR"/>
        </w:rPr>
        <w:t xml:space="preserve"> fixed</w:t>
      </w:r>
      <w:r w:rsidR="00605D47">
        <w:rPr>
          <w:rFonts w:ascii="Times New Roman" w:eastAsia="SimSun" w:hAnsi="Times New Roman"/>
          <w:b/>
          <w:iCs/>
          <w:sz w:val="20"/>
          <w:szCs w:val="16"/>
          <w:lang w:val="en-GB" w:eastAsia="ko-KR"/>
        </w:rPr>
        <w:t xml:space="preserve"> INR = - X dB</w:t>
      </w:r>
      <w:r w:rsidR="009325D7">
        <w:rPr>
          <w:rFonts w:ascii="Times New Roman" w:eastAsia="SimSun" w:hAnsi="Times New Roman"/>
          <w:b/>
          <w:iCs/>
          <w:sz w:val="20"/>
          <w:szCs w:val="16"/>
          <w:lang w:val="en-GB" w:eastAsia="ko-KR"/>
        </w:rPr>
        <w:t xml:space="preserve"> based on assumption of co-site isolation </w:t>
      </w:r>
      <m:oMath>
        <m:sSubSup>
          <m:sSubSupPr>
            <m:ctrlPr>
              <w:rPr>
                <w:rFonts w:ascii="Cambria Math" w:eastAsia="SimSun" w:hAnsi="Cambria Math"/>
                <w:b/>
                <w:iCs/>
                <w:sz w:val="20"/>
                <w:szCs w:val="16"/>
                <w:lang w:val="en-GB" w:eastAsia="ko-KR"/>
              </w:rPr>
            </m:ctrlPr>
          </m:sSubSupPr>
          <m:e>
            <m:r>
              <m:rPr>
                <m:sty m:val="b"/>
              </m:rPr>
              <w:rPr>
                <w:rFonts w:ascii="Cambria Math" w:eastAsia="SimSun" w:hAnsi="Cambria Math"/>
                <w:sz w:val="20"/>
                <w:szCs w:val="16"/>
                <w:lang w:val="en-GB" w:eastAsia="ko-KR"/>
              </w:rPr>
              <m:t>α</m:t>
            </m:r>
          </m:e>
          <m:sub>
            <m:r>
              <m:rPr>
                <m:sty m:val="b"/>
              </m:rPr>
              <w:rPr>
                <w:rFonts w:ascii="Cambria Math" w:eastAsia="SimSun" w:hAnsi="Cambria Math"/>
                <w:sz w:val="20"/>
                <w:szCs w:val="16"/>
                <w:lang w:val="en-GB" w:eastAsia="ko-KR"/>
              </w:rPr>
              <m:t>co-site</m:t>
            </m:r>
          </m:sub>
          <m:sup/>
        </m:sSubSup>
      </m:oMath>
    </w:p>
    <w:p w14:paraId="4860990E" w14:textId="4929ADA1" w:rsidR="00AA3225" w:rsidRPr="009111FF" w:rsidRDefault="00AA3225" w:rsidP="00430F01">
      <w:pPr>
        <w:pStyle w:val="ListParagraph"/>
        <w:numPr>
          <w:ilvl w:val="0"/>
          <w:numId w:val="24"/>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 xml:space="preserve">Inter-gNB interference, </w:t>
      </w:r>
      <w:r w:rsidR="001713A1">
        <w:rPr>
          <w:rFonts w:ascii="Times New Roman" w:eastAsia="SimSun" w:hAnsi="Times New Roman"/>
          <w:b/>
          <w:iCs/>
          <w:sz w:val="20"/>
          <w:szCs w:val="16"/>
          <w:lang w:val="en-GB" w:eastAsia="ko-KR"/>
        </w:rPr>
        <w:t>modelled as</w:t>
      </w:r>
      <w:r w:rsidR="00C26307">
        <w:rPr>
          <w:rFonts w:ascii="Times New Roman" w:eastAsia="SimSun" w:hAnsi="Times New Roman"/>
          <w:b/>
          <w:iCs/>
          <w:sz w:val="20"/>
          <w:szCs w:val="16"/>
          <w:lang w:val="en-GB" w:eastAsia="ko-KR"/>
        </w:rPr>
        <w:t xml:space="preserve"> </w:t>
      </w:r>
      <w:r w:rsidR="00086C38">
        <w:rPr>
          <w:rFonts w:ascii="Times New Roman" w:eastAsia="SimSun" w:hAnsi="Times New Roman"/>
          <w:b/>
          <w:iCs/>
          <w:sz w:val="20"/>
          <w:szCs w:val="16"/>
          <w:lang w:val="en-GB" w:eastAsia="ko-KR"/>
        </w:rPr>
        <w:t xml:space="preserve">gaussian noise with random INR </w:t>
      </w:r>
      <w:r w:rsidR="00A424CA">
        <w:rPr>
          <w:rFonts w:ascii="Times New Roman" w:eastAsia="SimSun" w:hAnsi="Times New Roman"/>
          <w:b/>
          <w:iCs/>
          <w:sz w:val="20"/>
          <w:szCs w:val="16"/>
          <w:lang w:val="en-GB" w:eastAsia="ko-KR"/>
        </w:rPr>
        <w:t xml:space="preserve">drawn </w:t>
      </w:r>
      <w:r w:rsidR="0024405E">
        <w:rPr>
          <w:rFonts w:ascii="Times New Roman" w:eastAsia="SimSun" w:hAnsi="Times New Roman"/>
          <w:b/>
          <w:iCs/>
          <w:sz w:val="20"/>
          <w:szCs w:val="16"/>
          <w:lang w:val="en-GB" w:eastAsia="ko-KR"/>
        </w:rPr>
        <w:t xml:space="preserve">distribution (e.g. exponential </w:t>
      </w:r>
      <w:r w:rsidR="00B17EB7">
        <w:rPr>
          <w:rFonts w:ascii="Times New Roman" w:eastAsia="SimSun" w:hAnsi="Times New Roman"/>
          <w:b/>
          <w:iCs/>
          <w:sz w:val="20"/>
          <w:szCs w:val="16"/>
          <w:lang w:val="en-GB" w:eastAsia="ko-KR"/>
        </w:rPr>
        <w:t>distribution)</w:t>
      </w:r>
      <w:r w:rsidR="0024405E">
        <w:rPr>
          <w:rFonts w:ascii="Times New Roman" w:eastAsia="SimSun" w:hAnsi="Times New Roman"/>
          <w:b/>
          <w:iCs/>
          <w:sz w:val="20"/>
          <w:szCs w:val="16"/>
          <w:lang w:val="en-GB" w:eastAsia="ko-KR"/>
        </w:rPr>
        <w:t xml:space="preserve"> </w:t>
      </w:r>
      <w:r w:rsidR="00086C38">
        <w:rPr>
          <w:rFonts w:ascii="Times New Roman" w:eastAsia="SimSun" w:hAnsi="Times New Roman"/>
          <w:b/>
          <w:iCs/>
          <w:sz w:val="20"/>
          <w:szCs w:val="16"/>
          <w:lang w:val="en-GB" w:eastAsia="ko-KR"/>
        </w:rPr>
        <w:t>based on</w:t>
      </w:r>
      <w:r w:rsidR="00E04DC6">
        <w:rPr>
          <w:rFonts w:ascii="Times New Roman" w:eastAsia="SimSun" w:hAnsi="Times New Roman"/>
          <w:b/>
          <w:iCs/>
          <w:sz w:val="20"/>
          <w:szCs w:val="16"/>
          <w:lang w:val="en-GB" w:eastAsia="ko-KR"/>
        </w:rPr>
        <w:t xml:space="preserve"> </w:t>
      </w:r>
      <w:r w:rsidR="00811489">
        <w:rPr>
          <w:rFonts w:ascii="Times New Roman" w:eastAsia="SimSun" w:hAnsi="Times New Roman"/>
          <w:b/>
          <w:iCs/>
          <w:sz w:val="20"/>
          <w:szCs w:val="16"/>
          <w:lang w:val="en-GB" w:eastAsia="ko-KR"/>
        </w:rPr>
        <w:t>some statistics from SLS</w:t>
      </w:r>
      <w:r w:rsidR="0024405E">
        <w:rPr>
          <w:rFonts w:ascii="Times New Roman" w:eastAsia="SimSun" w:hAnsi="Times New Roman"/>
          <w:b/>
          <w:iCs/>
          <w:sz w:val="20"/>
          <w:szCs w:val="16"/>
          <w:lang w:val="en-GB" w:eastAsia="ko-KR"/>
        </w:rPr>
        <w:t xml:space="preserve">. </w:t>
      </w:r>
    </w:p>
    <w:p w14:paraId="3F2BE265" w14:textId="77777777" w:rsidR="00E218A3" w:rsidRDefault="00E218A3" w:rsidP="00F30032">
      <w:pPr>
        <w:rPr>
          <w:lang w:val="en-GB" w:eastAsia="zh-CN"/>
        </w:rPr>
      </w:pPr>
    </w:p>
    <w:p w14:paraId="5FC10EA5" w14:textId="7F65E7FF" w:rsidR="00A454A6" w:rsidRDefault="00A454A6" w:rsidP="00B162EE">
      <w:pPr>
        <w:jc w:val="both"/>
        <w:rPr>
          <w:lang w:val="en-GB" w:eastAsia="zh-CN"/>
        </w:rPr>
      </w:pPr>
      <w:r>
        <w:rPr>
          <w:lang w:val="en-GB" w:eastAsia="zh-CN"/>
        </w:rPr>
        <w:t xml:space="preserve">Regarding the link-level assumptions, RAN1 can leverage most of the assumptions from LLS assumption in TR 38.830 </w:t>
      </w:r>
      <w:r>
        <w:rPr>
          <w:lang w:val="en-GB" w:eastAsia="zh-CN"/>
        </w:rPr>
        <w:fldChar w:fldCharType="begin"/>
      </w:r>
      <w:r>
        <w:rPr>
          <w:lang w:val="en-GB" w:eastAsia="zh-CN"/>
        </w:rPr>
        <w:instrText xml:space="preserve"> REF _Ref127442277 \r \h </w:instrText>
      </w:r>
      <w:r w:rsidR="00B162EE">
        <w:rPr>
          <w:lang w:val="en-GB" w:eastAsia="zh-CN"/>
        </w:rPr>
        <w:instrText xml:space="preserve"> \* MERGEFORMAT </w:instrText>
      </w:r>
      <w:r>
        <w:rPr>
          <w:lang w:val="en-GB" w:eastAsia="zh-CN"/>
        </w:rPr>
      </w:r>
      <w:r>
        <w:rPr>
          <w:lang w:val="en-GB" w:eastAsia="zh-CN"/>
        </w:rPr>
        <w:fldChar w:fldCharType="separate"/>
      </w:r>
      <w:r w:rsidR="00FA402F">
        <w:rPr>
          <w:lang w:val="en-GB" w:eastAsia="zh-CN"/>
        </w:rPr>
        <w:t>[5]</w:t>
      </w:r>
      <w:r>
        <w:rPr>
          <w:lang w:val="en-GB" w:eastAsia="zh-CN"/>
        </w:rPr>
        <w:fldChar w:fldCharType="end"/>
      </w:r>
      <w:r>
        <w:rPr>
          <w:lang w:val="en-GB" w:eastAsia="zh-CN"/>
        </w:rPr>
        <w:t xml:space="preserve">. </w:t>
      </w:r>
      <w:r w:rsidR="00B162EE">
        <w:rPr>
          <w:lang w:val="en-GB" w:eastAsia="zh-CN"/>
        </w:rPr>
        <w:t>T</w:t>
      </w:r>
      <w:r w:rsidR="00FD5F68">
        <w:rPr>
          <w:lang w:val="en-GB" w:eastAsia="zh-CN"/>
        </w:rPr>
        <w:t>h</w:t>
      </w:r>
      <w:r>
        <w:rPr>
          <w:lang w:val="en-GB" w:eastAsia="zh-CN"/>
        </w:rPr>
        <w:t xml:space="preserve">e target deployment scenario </w:t>
      </w:r>
      <w:r w:rsidR="00B162EE">
        <w:rPr>
          <w:lang w:val="en-GB" w:eastAsia="zh-CN"/>
        </w:rPr>
        <w:t xml:space="preserve">for UL coverage should be </w:t>
      </w:r>
      <w:r w:rsidR="00F618AD">
        <w:rPr>
          <w:lang w:val="en-GB" w:eastAsia="zh-CN"/>
        </w:rPr>
        <w:t xml:space="preserve">Urban </w:t>
      </w:r>
      <w:r w:rsidR="007178B8">
        <w:rPr>
          <w:lang w:val="en-GB" w:eastAsia="zh-CN"/>
        </w:rPr>
        <w:t>deployment at</w:t>
      </w:r>
      <w:r w:rsidR="00F618AD">
        <w:rPr>
          <w:lang w:val="en-GB" w:eastAsia="zh-CN"/>
        </w:rPr>
        <w:t xml:space="preserve"> 4GHz for FR1 and </w:t>
      </w:r>
      <w:r w:rsidR="00BE36EC">
        <w:rPr>
          <w:lang w:val="en-GB" w:eastAsia="zh-CN"/>
        </w:rPr>
        <w:t>28 GHz for FR2</w:t>
      </w:r>
      <w:r w:rsidR="00BC133F">
        <w:rPr>
          <w:lang w:val="en-GB" w:eastAsia="zh-CN"/>
        </w:rPr>
        <w:t xml:space="preserve"> and 100 MHz of BW</w:t>
      </w:r>
      <w:r w:rsidR="00BE36EC">
        <w:rPr>
          <w:lang w:val="en-GB" w:eastAsia="zh-CN"/>
        </w:rPr>
        <w:t xml:space="preserve">. The TDD frame structure is </w:t>
      </w:r>
      <w:r w:rsidR="006C6484" w:rsidRPr="006C6484">
        <w:rPr>
          <w:lang w:val="en-GB" w:eastAsia="zh-CN"/>
        </w:rPr>
        <w:t>DDDSU (S: 10D:2G:2U)</w:t>
      </w:r>
      <w:r w:rsidR="005C6D97">
        <w:rPr>
          <w:lang w:val="en-GB" w:eastAsia="zh-CN"/>
        </w:rPr>
        <w:t xml:space="preserve"> for TDD and Alt 2 or Alt 4 for SBFD</w:t>
      </w:r>
      <w:r w:rsidR="00B162EE">
        <w:rPr>
          <w:lang w:val="en-GB" w:eastAsia="zh-CN"/>
        </w:rPr>
        <w:t xml:space="preserve">. </w:t>
      </w:r>
      <w:r w:rsidR="007178B8">
        <w:rPr>
          <w:lang w:val="en-GB" w:eastAsia="zh-CN"/>
        </w:rPr>
        <w:t xml:space="preserve">The channel modeling should be based on CDL channel, rather than TDL channel. This is important assumption to </w:t>
      </w:r>
      <w:r w:rsidR="00B67C5A">
        <w:rPr>
          <w:lang w:val="en-GB" w:eastAsia="zh-CN"/>
        </w:rPr>
        <w:t xml:space="preserve">be able to model the two panels and </w:t>
      </w:r>
      <w:r w:rsidR="007178B8">
        <w:rPr>
          <w:lang w:val="en-GB" w:eastAsia="zh-CN"/>
        </w:rPr>
        <w:t xml:space="preserve">leverage the spatial </w:t>
      </w:r>
      <w:r w:rsidR="00B67C5A">
        <w:rPr>
          <w:lang w:val="en-GB" w:eastAsia="zh-CN"/>
        </w:rPr>
        <w:t>characteristic</w:t>
      </w:r>
      <w:r w:rsidR="007178B8">
        <w:rPr>
          <w:lang w:val="en-GB" w:eastAsia="zh-CN"/>
        </w:rPr>
        <w:t xml:space="preserve"> </w:t>
      </w:r>
      <w:r w:rsidR="00924993">
        <w:rPr>
          <w:lang w:val="en-GB" w:eastAsia="zh-CN"/>
        </w:rPr>
        <w:t xml:space="preserve">of the channel and signal. </w:t>
      </w:r>
    </w:p>
    <w:p w14:paraId="7E3225ED" w14:textId="33FF93EB" w:rsidR="00861971" w:rsidRDefault="00861971" w:rsidP="00BC133F">
      <w:pPr>
        <w:spacing w:after="0"/>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FA402F">
        <w:rPr>
          <w:b/>
          <w:iCs/>
          <w:noProof/>
          <w:szCs w:val="16"/>
          <w:u w:val="single"/>
          <w:lang w:val="en-GB" w:eastAsia="ko-KR"/>
        </w:rPr>
        <w:t>8</w:t>
      </w:r>
      <w:r w:rsidRPr="00AD3B9D">
        <w:rPr>
          <w:b/>
          <w:iCs/>
          <w:szCs w:val="16"/>
          <w:u w:val="single"/>
          <w:lang w:val="en-GB" w:eastAsia="ko-KR"/>
        </w:rPr>
        <w:fldChar w:fldCharType="end"/>
      </w:r>
      <w:r w:rsidRPr="007B1906">
        <w:rPr>
          <w:b/>
          <w:iCs/>
          <w:szCs w:val="16"/>
          <w:lang w:val="en-GB" w:eastAsia="ko-KR"/>
        </w:rPr>
        <w:t>:</w:t>
      </w:r>
      <w:r>
        <w:rPr>
          <w:b/>
          <w:iCs/>
          <w:szCs w:val="16"/>
          <w:lang w:val="en-GB" w:eastAsia="ko-KR"/>
        </w:rPr>
        <w:t xml:space="preserve"> RAN1 to leverage assumptions </w:t>
      </w:r>
      <w:r w:rsidR="00591B55">
        <w:rPr>
          <w:b/>
          <w:iCs/>
          <w:szCs w:val="16"/>
          <w:lang w:val="en-GB" w:eastAsia="ko-KR"/>
        </w:rPr>
        <w:t xml:space="preserve">of Urban </w:t>
      </w:r>
      <w:r w:rsidR="00D01F7B">
        <w:rPr>
          <w:b/>
          <w:iCs/>
          <w:szCs w:val="16"/>
          <w:lang w:val="en-GB" w:eastAsia="ko-KR"/>
        </w:rPr>
        <w:t>with the following:</w:t>
      </w:r>
    </w:p>
    <w:p w14:paraId="08229E2F" w14:textId="77777777" w:rsidR="00C6479A" w:rsidRDefault="00731A19" w:rsidP="00430F01">
      <w:pPr>
        <w:pStyle w:val="ListParagraph"/>
        <w:numPr>
          <w:ilvl w:val="0"/>
          <w:numId w:val="24"/>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 xml:space="preserve">Target scenario: </w:t>
      </w:r>
      <w:r w:rsidR="00B61001" w:rsidRPr="00B61001">
        <w:rPr>
          <w:rFonts w:ascii="Times New Roman" w:eastAsia="SimSun" w:hAnsi="Times New Roman"/>
          <w:b/>
          <w:iCs/>
          <w:sz w:val="20"/>
          <w:szCs w:val="16"/>
          <w:lang w:val="en-GB" w:eastAsia="ko-KR"/>
        </w:rPr>
        <w:t>TDD Urban Macro</w:t>
      </w:r>
      <w:r>
        <w:rPr>
          <w:rFonts w:ascii="Times New Roman" w:eastAsia="SimSun" w:hAnsi="Times New Roman"/>
          <w:b/>
          <w:iCs/>
          <w:sz w:val="20"/>
          <w:szCs w:val="16"/>
          <w:lang w:val="en-GB" w:eastAsia="ko-KR"/>
        </w:rPr>
        <w:t xml:space="preserve"> </w:t>
      </w:r>
      <w:r w:rsidR="00D01F7B">
        <w:rPr>
          <w:rFonts w:ascii="Times New Roman" w:eastAsia="SimSun" w:hAnsi="Times New Roman"/>
          <w:b/>
          <w:iCs/>
          <w:sz w:val="20"/>
          <w:szCs w:val="16"/>
          <w:lang w:val="en-GB" w:eastAsia="ko-KR"/>
        </w:rPr>
        <w:t>for FR1 and D</w:t>
      </w:r>
      <w:r w:rsidR="00B61001" w:rsidRPr="00B61001">
        <w:rPr>
          <w:rFonts w:ascii="Times New Roman" w:eastAsia="SimSun" w:hAnsi="Times New Roman"/>
          <w:b/>
          <w:iCs/>
          <w:sz w:val="20"/>
          <w:szCs w:val="16"/>
          <w:lang w:val="en-GB" w:eastAsia="ko-KR"/>
        </w:rPr>
        <w:t>ense urban</w:t>
      </w:r>
      <w:r w:rsidR="00D01F7B">
        <w:rPr>
          <w:rFonts w:ascii="Times New Roman" w:eastAsia="SimSun" w:hAnsi="Times New Roman"/>
          <w:b/>
          <w:iCs/>
          <w:sz w:val="20"/>
          <w:szCs w:val="16"/>
          <w:lang w:val="en-GB" w:eastAsia="ko-KR"/>
        </w:rPr>
        <w:t xml:space="preserve"> Macro for FR2 </w:t>
      </w:r>
    </w:p>
    <w:p w14:paraId="14056D6B" w14:textId="53F58CDE" w:rsidR="00B61001" w:rsidRDefault="00C6479A" w:rsidP="00430F01">
      <w:pPr>
        <w:pStyle w:val="ListParagraph"/>
        <w:numPr>
          <w:ilvl w:val="0"/>
          <w:numId w:val="24"/>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TDD frame structure: DDDSU for TDD and</w:t>
      </w:r>
      <w:r w:rsidR="00972BDF">
        <w:rPr>
          <w:rFonts w:ascii="Times New Roman" w:eastAsia="SimSun" w:hAnsi="Times New Roman"/>
          <w:b/>
          <w:iCs/>
          <w:sz w:val="20"/>
          <w:szCs w:val="16"/>
          <w:lang w:val="en-GB" w:eastAsia="ko-KR"/>
        </w:rPr>
        <w:t xml:space="preserve"> Alt 2(XXXXU) or Alt 4 (</w:t>
      </w:r>
      <w:r>
        <w:rPr>
          <w:rFonts w:ascii="Times New Roman" w:eastAsia="SimSun" w:hAnsi="Times New Roman"/>
          <w:b/>
          <w:iCs/>
          <w:sz w:val="20"/>
          <w:szCs w:val="16"/>
          <w:lang w:val="en-GB" w:eastAsia="ko-KR"/>
        </w:rPr>
        <w:t>XXXXU</w:t>
      </w:r>
      <w:r w:rsidR="00972BDF">
        <w:rPr>
          <w:rFonts w:ascii="Times New Roman" w:eastAsia="SimSun" w:hAnsi="Times New Roman"/>
          <w:b/>
          <w:iCs/>
          <w:sz w:val="20"/>
          <w:szCs w:val="16"/>
          <w:lang w:val="en-GB" w:eastAsia="ko-KR"/>
        </w:rPr>
        <w:t>)</w:t>
      </w:r>
      <w:r>
        <w:rPr>
          <w:rFonts w:ascii="Times New Roman" w:eastAsia="SimSun" w:hAnsi="Times New Roman"/>
          <w:b/>
          <w:iCs/>
          <w:sz w:val="20"/>
          <w:szCs w:val="16"/>
          <w:lang w:val="en-GB" w:eastAsia="ko-KR"/>
        </w:rPr>
        <w:t xml:space="preserve"> for SBFD.</w:t>
      </w:r>
    </w:p>
    <w:p w14:paraId="6467499F" w14:textId="1C132AC3" w:rsidR="00D01F7B" w:rsidRDefault="00D01F7B" w:rsidP="00430F01">
      <w:pPr>
        <w:pStyle w:val="ListParagraph"/>
        <w:numPr>
          <w:ilvl w:val="0"/>
          <w:numId w:val="24"/>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CDL-channel modelling.</w:t>
      </w:r>
    </w:p>
    <w:p w14:paraId="2C2C5247" w14:textId="42BDD3F0" w:rsidR="00924993" w:rsidRDefault="00924993" w:rsidP="00430F01">
      <w:pPr>
        <w:pStyle w:val="ListParagraph"/>
        <w:numPr>
          <w:ilvl w:val="0"/>
          <w:numId w:val="24"/>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 xml:space="preserve">Remaining assumption from Table A.1-1 (FR1) and Table A.2-1 (FR2-1). </w:t>
      </w:r>
    </w:p>
    <w:p w14:paraId="028ED409" w14:textId="1B2FAAEF" w:rsidR="00B30526" w:rsidRDefault="00B30526" w:rsidP="00B30526">
      <w:pPr>
        <w:pStyle w:val="Heading4"/>
        <w:rPr>
          <w:lang w:eastAsia="ko-KR"/>
        </w:rPr>
      </w:pPr>
      <w:r>
        <w:rPr>
          <w:lang w:eastAsia="ko-KR"/>
        </w:rPr>
        <w:lastRenderedPageBreak/>
        <w:t>PUSCH</w:t>
      </w:r>
    </w:p>
    <w:p w14:paraId="65DCE26E" w14:textId="4BBBBE63" w:rsidR="004C50C3" w:rsidRDefault="004C50C3" w:rsidP="00395A22">
      <w:pPr>
        <w:jc w:val="both"/>
        <w:rPr>
          <w:lang w:val="en-GB" w:eastAsia="ko-KR"/>
        </w:rPr>
      </w:pPr>
      <w:r>
        <w:rPr>
          <w:lang w:val="en-GB" w:eastAsia="ko-KR"/>
        </w:rPr>
        <w:t>Using the same framework in Rel-17 coverage study, a two step approach i</w:t>
      </w:r>
      <w:r w:rsidR="002B38E8">
        <w:rPr>
          <w:lang w:val="en-GB" w:eastAsia="ko-KR"/>
        </w:rPr>
        <w:t xml:space="preserve">s followed to </w:t>
      </w:r>
      <w:r w:rsidR="00C824A1">
        <w:rPr>
          <w:lang w:val="en-GB" w:eastAsia="ko-KR"/>
        </w:rPr>
        <w:t>obtain the coverage metric</w:t>
      </w:r>
      <w:r w:rsidR="00734706">
        <w:rPr>
          <w:lang w:val="en-GB" w:eastAsia="ko-KR"/>
        </w:rPr>
        <w:t xml:space="preserve">. The first step is to obtain the </w:t>
      </w:r>
      <w:r w:rsidR="00ED6B10">
        <w:rPr>
          <w:lang w:val="en-GB" w:eastAsia="ko-KR"/>
        </w:rPr>
        <w:t xml:space="preserve">required </w:t>
      </w:r>
      <w:r w:rsidR="00734706">
        <w:rPr>
          <w:lang w:val="en-GB" w:eastAsia="ko-KR"/>
        </w:rPr>
        <w:t xml:space="preserve">SINR </w:t>
      </w:r>
      <w:r w:rsidR="00ED6B10">
        <w:rPr>
          <w:lang w:val="en-GB" w:eastAsia="ko-KR"/>
        </w:rPr>
        <w:t xml:space="preserve">to achieve the target data rate of 1Mbps for the </w:t>
      </w:r>
      <w:r w:rsidR="00395A22">
        <w:rPr>
          <w:lang w:val="en-GB" w:eastAsia="ko-KR"/>
        </w:rPr>
        <w:t xml:space="preserve">eMBB </w:t>
      </w:r>
      <w:r w:rsidR="00ED6B10">
        <w:rPr>
          <w:lang w:val="en-GB" w:eastAsia="ko-KR"/>
        </w:rPr>
        <w:t xml:space="preserve">PUSCH. Then, </w:t>
      </w:r>
      <w:r w:rsidR="00AF2AA3">
        <w:rPr>
          <w:lang w:val="en-GB" w:eastAsia="ko-KR"/>
        </w:rPr>
        <w:t xml:space="preserve">the value of </w:t>
      </w:r>
      <w:r w:rsidR="00AF2AA3" w:rsidRPr="00AF2AA3">
        <w:rPr>
          <w:lang w:val="en-GB" w:eastAsia="ko-KR"/>
        </w:rPr>
        <w:t>MIL, MCL, MPL</w:t>
      </w:r>
      <w:r w:rsidR="00AF2AA3">
        <w:rPr>
          <w:lang w:val="en-GB" w:eastAsia="ko-KR"/>
        </w:rPr>
        <w:t xml:space="preserve"> are obtained </w:t>
      </w:r>
      <w:r w:rsidR="003E3CF6">
        <w:rPr>
          <w:lang w:val="en-GB" w:eastAsia="ko-KR"/>
        </w:rPr>
        <w:t>using the link budget template</w:t>
      </w:r>
      <w:r w:rsidR="00DA35A2">
        <w:rPr>
          <w:lang w:val="en-GB" w:eastAsia="ko-KR"/>
        </w:rPr>
        <w:t xml:space="preserve"> </w:t>
      </w:r>
      <w:r w:rsidR="00DA35A2">
        <w:rPr>
          <w:lang w:val="en-GB" w:eastAsia="ko-KR"/>
        </w:rPr>
        <w:fldChar w:fldCharType="begin"/>
      </w:r>
      <w:r w:rsidR="00DA35A2">
        <w:rPr>
          <w:lang w:val="en-GB" w:eastAsia="ko-KR"/>
        </w:rPr>
        <w:instrText xml:space="preserve"> REF _Ref127442277 \r \h </w:instrText>
      </w:r>
      <w:r w:rsidR="00DA35A2">
        <w:rPr>
          <w:lang w:val="en-GB" w:eastAsia="ko-KR"/>
        </w:rPr>
      </w:r>
      <w:r w:rsidR="00DA35A2">
        <w:rPr>
          <w:lang w:val="en-GB" w:eastAsia="ko-KR"/>
        </w:rPr>
        <w:fldChar w:fldCharType="separate"/>
      </w:r>
      <w:r w:rsidR="00FA402F">
        <w:rPr>
          <w:lang w:val="en-GB" w:eastAsia="ko-KR"/>
        </w:rPr>
        <w:t>[5]</w:t>
      </w:r>
      <w:r w:rsidR="00DA35A2">
        <w:rPr>
          <w:lang w:val="en-GB" w:eastAsia="ko-KR"/>
        </w:rPr>
        <w:fldChar w:fldCharType="end"/>
      </w:r>
      <w:r w:rsidR="00DA35A2">
        <w:rPr>
          <w:lang w:val="en-GB" w:eastAsia="ko-KR"/>
        </w:rPr>
        <w:t>.</w:t>
      </w:r>
      <w:r w:rsidR="003E3CF6">
        <w:rPr>
          <w:lang w:val="en-GB" w:eastAsia="ko-KR"/>
        </w:rPr>
        <w:t xml:space="preserve"> </w:t>
      </w:r>
    </w:p>
    <w:p w14:paraId="170D642F" w14:textId="666227BB" w:rsidR="00DA35A2" w:rsidRDefault="003F4CA7" w:rsidP="005D1E10">
      <w:pPr>
        <w:jc w:val="both"/>
        <w:rPr>
          <w:lang w:val="en-GB" w:eastAsia="ko-KR"/>
        </w:rPr>
      </w:pPr>
      <w:r>
        <w:rPr>
          <w:lang w:val="en-GB" w:eastAsia="ko-KR"/>
        </w:rPr>
        <w:t xml:space="preserve">Taking FR1 for example, </w:t>
      </w:r>
      <w:r w:rsidR="009E7C5E">
        <w:rPr>
          <w:lang w:val="en-GB" w:eastAsia="ko-KR"/>
        </w:rPr>
        <w:t>to</w:t>
      </w:r>
      <w:r>
        <w:rPr>
          <w:lang w:val="en-GB" w:eastAsia="ko-KR"/>
        </w:rPr>
        <w:t xml:space="preserve"> </w:t>
      </w:r>
      <w:r w:rsidR="00A37D11">
        <w:rPr>
          <w:lang w:val="en-GB" w:eastAsia="ko-KR"/>
        </w:rPr>
        <w:t>reach the target 1Mbps</w:t>
      </w:r>
      <w:r w:rsidR="00C200DA">
        <w:rPr>
          <w:lang w:val="en-GB" w:eastAsia="ko-KR"/>
        </w:rPr>
        <w:t xml:space="preserve">, PUSCH is scheduled </w:t>
      </w:r>
      <w:r w:rsidR="00A37D11">
        <w:rPr>
          <w:lang w:val="en-GB" w:eastAsia="ko-KR"/>
        </w:rPr>
        <w:t>in every U slot of the DDDSU pattern</w:t>
      </w:r>
      <w:r w:rsidR="00C200DA">
        <w:rPr>
          <w:lang w:val="en-GB" w:eastAsia="ko-KR"/>
        </w:rPr>
        <w:t xml:space="preserve"> with a </w:t>
      </w:r>
      <w:r w:rsidR="00A37D11">
        <w:rPr>
          <w:lang w:val="en-GB" w:eastAsia="ko-KR"/>
        </w:rPr>
        <w:t>TB size is 2500 bits</w:t>
      </w:r>
      <w:r w:rsidR="00564BAE">
        <w:rPr>
          <w:lang w:val="en-GB" w:eastAsia="ko-KR"/>
        </w:rPr>
        <w:t>. For SBFD deployment, a five repetition</w:t>
      </w:r>
      <w:r w:rsidR="005D1E10">
        <w:rPr>
          <w:lang w:val="en-GB" w:eastAsia="ko-KR"/>
        </w:rPr>
        <w:t xml:space="preserve"> of the same TB across SBFD and non-SBFD slots could be assumed to leverage the UL gain</w:t>
      </w:r>
      <w:r w:rsidR="00144898">
        <w:rPr>
          <w:lang w:val="en-GB" w:eastAsia="ko-KR"/>
        </w:rPr>
        <w:t xml:space="preserve"> </w:t>
      </w:r>
      <w:r w:rsidR="00144898">
        <w:rPr>
          <w:lang w:val="en-GB" w:eastAsia="ko-KR"/>
        </w:rPr>
        <w:fldChar w:fldCharType="begin"/>
      </w:r>
      <w:r w:rsidR="00144898">
        <w:rPr>
          <w:lang w:val="en-GB" w:eastAsia="ko-KR"/>
        </w:rPr>
        <w:instrText xml:space="preserve"> REF _Ref127444772 \h </w:instrText>
      </w:r>
      <w:r w:rsidR="00144898">
        <w:rPr>
          <w:lang w:val="en-GB" w:eastAsia="ko-KR"/>
        </w:rPr>
      </w:r>
      <w:r w:rsidR="00144898">
        <w:rPr>
          <w:lang w:val="en-GB" w:eastAsia="ko-KR"/>
        </w:rPr>
        <w:fldChar w:fldCharType="separate"/>
      </w:r>
      <w:r w:rsidR="00FA402F">
        <w:t xml:space="preserve">Figure </w:t>
      </w:r>
      <w:r w:rsidR="00FA402F">
        <w:rPr>
          <w:noProof/>
        </w:rPr>
        <w:t>2</w:t>
      </w:r>
      <w:r w:rsidR="00FA402F">
        <w:noBreakHyphen/>
      </w:r>
      <w:r w:rsidR="00FA402F">
        <w:rPr>
          <w:noProof/>
        </w:rPr>
        <w:t>5</w:t>
      </w:r>
      <w:r w:rsidR="00144898">
        <w:rPr>
          <w:lang w:val="en-GB" w:eastAsia="ko-KR"/>
        </w:rPr>
        <w:fldChar w:fldCharType="end"/>
      </w:r>
      <w:r w:rsidR="005D1E10">
        <w:rPr>
          <w:lang w:val="en-GB" w:eastAsia="ko-KR"/>
        </w:rPr>
        <w:t xml:space="preserve">. </w:t>
      </w:r>
      <w:r w:rsidR="00BD000D">
        <w:rPr>
          <w:lang w:val="en-GB" w:eastAsia="ko-KR"/>
        </w:rPr>
        <w:t xml:space="preserve">In addition, DMRS </w:t>
      </w:r>
      <w:r w:rsidR="00517590">
        <w:rPr>
          <w:lang w:val="en-GB" w:eastAsia="ko-KR"/>
        </w:rPr>
        <w:t>bundling</w:t>
      </w:r>
      <w:r w:rsidR="00BD000D">
        <w:rPr>
          <w:lang w:val="en-GB" w:eastAsia="ko-KR"/>
        </w:rPr>
        <w:t xml:space="preserve"> could be </w:t>
      </w:r>
      <w:r w:rsidR="009E7C5E">
        <w:rPr>
          <w:lang w:val="en-GB" w:eastAsia="ko-KR"/>
        </w:rPr>
        <w:t>configured</w:t>
      </w:r>
      <w:r w:rsidR="00BD000D">
        <w:rPr>
          <w:lang w:val="en-GB" w:eastAsia="ko-KR"/>
        </w:rPr>
        <w:t xml:space="preserve"> as the repetition are back-to-back </w:t>
      </w:r>
      <w:r w:rsidR="00517590">
        <w:rPr>
          <w:lang w:val="en-GB" w:eastAsia="ko-KR"/>
        </w:rPr>
        <w:t xml:space="preserve">in consecutive slots. </w:t>
      </w:r>
      <w:r w:rsidR="00890EAC">
        <w:rPr>
          <w:lang w:val="en-GB" w:eastAsia="ko-KR"/>
        </w:rPr>
        <w:t>The MCS can be determined based on the number of allocated RBs.</w:t>
      </w:r>
    </w:p>
    <w:p w14:paraId="286B76A5" w14:textId="2A9A0648" w:rsidR="00A66BB8" w:rsidRDefault="00A66BB8" w:rsidP="00A66BB8">
      <w:pPr>
        <w:keepNext/>
        <w:jc w:val="center"/>
      </w:pPr>
      <w:r w:rsidRPr="00A66BB8">
        <w:rPr>
          <w:b/>
          <w:iCs/>
          <w:noProof/>
          <w:szCs w:val="16"/>
          <w:lang w:val="en-GB" w:eastAsia="ko-KR"/>
        </w:rPr>
        <w:drawing>
          <wp:inline distT="0" distB="0" distL="0" distR="0" wp14:anchorId="01526A9D" wp14:editId="2818180A">
            <wp:extent cx="3660608" cy="139934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678596" cy="1406218"/>
                    </a:xfrm>
                    <a:prstGeom prst="rect">
                      <a:avLst/>
                    </a:prstGeom>
                  </pic:spPr>
                </pic:pic>
              </a:graphicData>
            </a:graphic>
          </wp:inline>
        </w:drawing>
      </w:r>
    </w:p>
    <w:p w14:paraId="245F4A04" w14:textId="158D3411" w:rsidR="003B386D" w:rsidRDefault="00A66BB8" w:rsidP="00A66BB8">
      <w:pPr>
        <w:pStyle w:val="Caption"/>
        <w:jc w:val="center"/>
        <w:rPr>
          <w:b w:val="0"/>
          <w:iCs/>
          <w:szCs w:val="16"/>
          <w:lang w:val="en-GB" w:eastAsia="ko-KR"/>
        </w:rPr>
      </w:pPr>
      <w:bookmarkStart w:id="13" w:name="_Ref127444772"/>
      <w:r>
        <w:t xml:space="preserve">Figure </w:t>
      </w:r>
      <w:r w:rsidR="00517B0D">
        <w:fldChar w:fldCharType="begin"/>
      </w:r>
      <w:r w:rsidR="00517B0D">
        <w:instrText xml:space="preserve"> STYLEREF 1 \s </w:instrText>
      </w:r>
      <w:r w:rsidR="00517B0D">
        <w:fldChar w:fldCharType="separate"/>
      </w:r>
      <w:r w:rsidR="00FA402F">
        <w:rPr>
          <w:noProof/>
        </w:rPr>
        <w:t>2</w:t>
      </w:r>
      <w:r w:rsidR="00517B0D">
        <w:rPr>
          <w:noProof/>
        </w:rPr>
        <w:fldChar w:fldCharType="end"/>
      </w:r>
      <w:r w:rsidR="00814A74">
        <w:noBreakHyphen/>
      </w:r>
      <w:r w:rsidR="00517B0D">
        <w:fldChar w:fldCharType="begin"/>
      </w:r>
      <w:r w:rsidR="00517B0D">
        <w:instrText xml:space="preserve"> SEQ Figure \* ARABIC \s 1 </w:instrText>
      </w:r>
      <w:r w:rsidR="00517B0D">
        <w:fldChar w:fldCharType="separate"/>
      </w:r>
      <w:r w:rsidR="00FA402F">
        <w:rPr>
          <w:noProof/>
        </w:rPr>
        <w:t>5</w:t>
      </w:r>
      <w:r w:rsidR="00517B0D">
        <w:rPr>
          <w:noProof/>
        </w:rPr>
        <w:fldChar w:fldCharType="end"/>
      </w:r>
      <w:bookmarkEnd w:id="13"/>
      <w:r>
        <w:t xml:space="preserve"> </w:t>
      </w:r>
      <w:r w:rsidR="00DB1FA4">
        <w:t xml:space="preserve">PUSCH allocation in </w:t>
      </w:r>
      <w:r>
        <w:t xml:space="preserve">TDD vs SBFD </w:t>
      </w:r>
      <w:r w:rsidR="0046609D">
        <w:t>coverage study.</w:t>
      </w:r>
    </w:p>
    <w:p w14:paraId="789636BB" w14:textId="0088569C" w:rsidR="007C6209" w:rsidRDefault="00DF13E7" w:rsidP="007C6209">
      <w:pPr>
        <w:spacing w:after="0"/>
        <w:jc w:val="both"/>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FA402F">
        <w:rPr>
          <w:b/>
          <w:iCs/>
          <w:noProof/>
          <w:szCs w:val="16"/>
          <w:u w:val="single"/>
          <w:lang w:val="en-GB" w:eastAsia="ko-KR"/>
        </w:rPr>
        <w:t>9</w:t>
      </w:r>
      <w:r w:rsidRPr="00AD3B9D">
        <w:rPr>
          <w:b/>
          <w:iCs/>
          <w:szCs w:val="16"/>
          <w:u w:val="single"/>
          <w:lang w:val="en-GB" w:eastAsia="ko-KR"/>
        </w:rPr>
        <w:fldChar w:fldCharType="end"/>
      </w:r>
      <w:r w:rsidRPr="007B1906">
        <w:rPr>
          <w:b/>
          <w:iCs/>
          <w:szCs w:val="16"/>
          <w:lang w:val="en-GB" w:eastAsia="ko-KR"/>
        </w:rPr>
        <w:t>:</w:t>
      </w:r>
      <w:r>
        <w:rPr>
          <w:b/>
          <w:iCs/>
          <w:szCs w:val="16"/>
          <w:lang w:val="en-GB" w:eastAsia="ko-KR"/>
        </w:rPr>
        <w:t xml:space="preserve"> For</w:t>
      </w:r>
      <w:r w:rsidR="00B56E7A">
        <w:rPr>
          <w:b/>
          <w:iCs/>
          <w:szCs w:val="16"/>
          <w:lang w:val="en-GB" w:eastAsia="ko-KR"/>
        </w:rPr>
        <w:t xml:space="preserve"> </w:t>
      </w:r>
      <w:r w:rsidR="007C6209">
        <w:rPr>
          <w:b/>
          <w:iCs/>
          <w:szCs w:val="16"/>
          <w:lang w:val="en-GB" w:eastAsia="ko-KR"/>
        </w:rPr>
        <w:t>PUSCH UL coverage</w:t>
      </w:r>
      <w:r w:rsidR="00881B5C">
        <w:rPr>
          <w:b/>
          <w:iCs/>
          <w:szCs w:val="16"/>
          <w:lang w:val="en-GB" w:eastAsia="ko-KR"/>
        </w:rPr>
        <w:t xml:space="preserve"> study</w:t>
      </w:r>
      <w:r w:rsidR="007C6209">
        <w:rPr>
          <w:b/>
          <w:iCs/>
          <w:szCs w:val="16"/>
          <w:lang w:val="en-GB" w:eastAsia="ko-KR"/>
        </w:rPr>
        <w:t>, the</w:t>
      </w:r>
      <w:r w:rsidR="000D42D0">
        <w:rPr>
          <w:b/>
          <w:iCs/>
          <w:szCs w:val="16"/>
          <w:lang w:val="en-GB" w:eastAsia="ko-KR"/>
        </w:rPr>
        <w:t xml:space="preserve"> target data rate of 1Mbps</w:t>
      </w:r>
      <w:r w:rsidR="007C6209">
        <w:rPr>
          <w:b/>
          <w:iCs/>
          <w:szCs w:val="16"/>
          <w:lang w:val="en-GB" w:eastAsia="ko-KR"/>
        </w:rPr>
        <w:t xml:space="preserve">. </w:t>
      </w:r>
    </w:p>
    <w:p w14:paraId="3F680026" w14:textId="1948A1BB" w:rsidR="000F7D7E" w:rsidRDefault="00A57DA1" w:rsidP="00C9574F">
      <w:pPr>
        <w:pStyle w:val="ListParagraph"/>
        <w:numPr>
          <w:ilvl w:val="0"/>
          <w:numId w:val="24"/>
        </w:numPr>
        <w:jc w:val="both"/>
        <w:rPr>
          <w:rFonts w:ascii="Times New Roman" w:eastAsia="SimSun" w:hAnsi="Times New Roman"/>
          <w:b/>
          <w:iCs/>
          <w:sz w:val="20"/>
          <w:szCs w:val="16"/>
          <w:lang w:val="en-GB" w:eastAsia="ko-KR"/>
        </w:rPr>
      </w:pPr>
      <w:r w:rsidRPr="000F7D7E">
        <w:rPr>
          <w:rFonts w:ascii="Times New Roman" w:eastAsia="SimSun" w:hAnsi="Times New Roman"/>
          <w:b/>
          <w:iCs/>
          <w:sz w:val="20"/>
          <w:szCs w:val="16"/>
          <w:lang w:val="en-GB" w:eastAsia="ko-KR"/>
        </w:rPr>
        <w:t xml:space="preserve">For the baseline TDD, </w:t>
      </w:r>
      <w:r w:rsidR="00C46E30" w:rsidRPr="000F7D7E">
        <w:rPr>
          <w:rFonts w:ascii="Times New Roman" w:eastAsia="SimSun" w:hAnsi="Times New Roman"/>
          <w:b/>
          <w:iCs/>
          <w:sz w:val="20"/>
          <w:szCs w:val="16"/>
          <w:lang w:val="en-GB" w:eastAsia="ko-KR"/>
        </w:rPr>
        <w:t xml:space="preserve">the TB size is </w:t>
      </w:r>
      <w:r w:rsidR="002662BB" w:rsidRPr="000F7D7E">
        <w:rPr>
          <w:rFonts w:ascii="Times New Roman" w:eastAsia="SimSun" w:hAnsi="Times New Roman"/>
          <w:b/>
          <w:iCs/>
          <w:sz w:val="20"/>
          <w:szCs w:val="16"/>
          <w:lang w:val="en-GB" w:eastAsia="ko-KR"/>
        </w:rPr>
        <w:t xml:space="preserve">calculated </w:t>
      </w:r>
      <w:r w:rsidR="0060624E">
        <w:rPr>
          <w:rFonts w:ascii="Times New Roman" w:eastAsia="SimSun" w:hAnsi="Times New Roman"/>
          <w:b/>
          <w:iCs/>
          <w:sz w:val="20"/>
          <w:szCs w:val="16"/>
          <w:lang w:val="en-GB" w:eastAsia="ko-KR"/>
        </w:rPr>
        <w:t>assuming</w:t>
      </w:r>
      <w:r w:rsidR="002662BB" w:rsidRPr="000F7D7E">
        <w:rPr>
          <w:rFonts w:ascii="Times New Roman" w:eastAsia="SimSun" w:hAnsi="Times New Roman"/>
          <w:b/>
          <w:iCs/>
          <w:sz w:val="20"/>
          <w:szCs w:val="16"/>
          <w:lang w:val="en-GB" w:eastAsia="ko-KR"/>
        </w:rPr>
        <w:t xml:space="preserve"> PUSCH at </w:t>
      </w:r>
      <w:r w:rsidR="0060624E">
        <w:rPr>
          <w:rFonts w:ascii="Times New Roman" w:eastAsia="SimSun" w:hAnsi="Times New Roman"/>
          <w:b/>
          <w:iCs/>
          <w:sz w:val="20"/>
          <w:szCs w:val="16"/>
          <w:lang w:val="en-GB" w:eastAsia="ko-KR"/>
        </w:rPr>
        <w:t>every</w:t>
      </w:r>
      <w:r w:rsidR="002662BB" w:rsidRPr="000F7D7E">
        <w:rPr>
          <w:rFonts w:ascii="Times New Roman" w:eastAsia="SimSun" w:hAnsi="Times New Roman"/>
          <w:b/>
          <w:iCs/>
          <w:sz w:val="20"/>
          <w:szCs w:val="16"/>
          <w:lang w:val="en-GB" w:eastAsia="ko-KR"/>
        </w:rPr>
        <w:t xml:space="preserve"> U slot </w:t>
      </w:r>
      <w:r w:rsidR="004B58FE">
        <w:rPr>
          <w:rFonts w:ascii="Times New Roman" w:eastAsia="SimSun" w:hAnsi="Times New Roman"/>
          <w:b/>
          <w:iCs/>
          <w:sz w:val="20"/>
          <w:szCs w:val="16"/>
          <w:lang w:val="en-GB" w:eastAsia="ko-KR"/>
        </w:rPr>
        <w:t>(e.g. 2500 bits for FR1)</w:t>
      </w:r>
    </w:p>
    <w:p w14:paraId="129EAE03" w14:textId="2E1F0E64" w:rsidR="001D7866" w:rsidRPr="000F7D7E" w:rsidRDefault="00B56E7A" w:rsidP="00C9574F">
      <w:pPr>
        <w:pStyle w:val="ListParagraph"/>
        <w:numPr>
          <w:ilvl w:val="0"/>
          <w:numId w:val="24"/>
        </w:numPr>
        <w:jc w:val="both"/>
        <w:rPr>
          <w:rFonts w:ascii="Times New Roman" w:eastAsia="SimSun" w:hAnsi="Times New Roman"/>
          <w:b/>
          <w:iCs/>
          <w:sz w:val="20"/>
          <w:szCs w:val="16"/>
          <w:lang w:val="en-GB" w:eastAsia="ko-KR"/>
        </w:rPr>
      </w:pPr>
      <w:r w:rsidRPr="000F7D7E">
        <w:rPr>
          <w:rFonts w:ascii="Times New Roman" w:eastAsia="SimSun" w:hAnsi="Times New Roman"/>
          <w:b/>
          <w:iCs/>
          <w:sz w:val="20"/>
          <w:szCs w:val="16"/>
          <w:lang w:val="en-GB" w:eastAsia="ko-KR"/>
        </w:rPr>
        <w:t xml:space="preserve">For </w:t>
      </w:r>
      <w:r w:rsidR="001D7866" w:rsidRPr="000F7D7E">
        <w:rPr>
          <w:rFonts w:ascii="Times New Roman" w:eastAsia="SimSun" w:hAnsi="Times New Roman"/>
          <w:b/>
          <w:iCs/>
          <w:sz w:val="20"/>
          <w:szCs w:val="16"/>
          <w:lang w:val="en-GB" w:eastAsia="ko-KR"/>
        </w:rPr>
        <w:t>SBFD</w:t>
      </w:r>
      <w:r w:rsidRPr="000F7D7E">
        <w:rPr>
          <w:rFonts w:ascii="Times New Roman" w:eastAsia="SimSun" w:hAnsi="Times New Roman"/>
          <w:b/>
          <w:iCs/>
          <w:sz w:val="20"/>
          <w:szCs w:val="16"/>
          <w:lang w:val="en-GB" w:eastAsia="ko-KR"/>
        </w:rPr>
        <w:t xml:space="preserve">, five repetitions of the same TB with DMRS bundling </w:t>
      </w:r>
      <w:r w:rsidR="00B20A23">
        <w:rPr>
          <w:rFonts w:ascii="Times New Roman" w:eastAsia="SimSun" w:hAnsi="Times New Roman"/>
          <w:b/>
          <w:iCs/>
          <w:sz w:val="20"/>
          <w:szCs w:val="16"/>
          <w:lang w:val="en-GB" w:eastAsia="ko-KR"/>
        </w:rPr>
        <w:t>is assumed</w:t>
      </w:r>
      <w:r w:rsidRPr="000F7D7E">
        <w:rPr>
          <w:rFonts w:ascii="Times New Roman" w:eastAsia="SimSun" w:hAnsi="Times New Roman"/>
          <w:b/>
          <w:iCs/>
          <w:sz w:val="20"/>
          <w:szCs w:val="16"/>
          <w:lang w:val="en-GB" w:eastAsia="ko-KR"/>
        </w:rPr>
        <w:t>.</w:t>
      </w:r>
    </w:p>
    <w:p w14:paraId="1CCE0452" w14:textId="2EA15CDC" w:rsidR="005416B7" w:rsidRDefault="00356AC4" w:rsidP="001D7866">
      <w:pPr>
        <w:pStyle w:val="ListParagraph"/>
        <w:numPr>
          <w:ilvl w:val="0"/>
          <w:numId w:val="24"/>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UL coverage metrics are obtained u</w:t>
      </w:r>
      <w:r w:rsidR="00A57DA1">
        <w:rPr>
          <w:rFonts w:ascii="Times New Roman" w:eastAsia="SimSun" w:hAnsi="Times New Roman"/>
          <w:b/>
          <w:iCs/>
          <w:sz w:val="20"/>
          <w:szCs w:val="16"/>
          <w:lang w:val="en-GB" w:eastAsia="ko-KR"/>
        </w:rPr>
        <w:t xml:space="preserve">sing </w:t>
      </w:r>
      <w:r w:rsidR="004C2E85">
        <w:rPr>
          <w:rFonts w:ascii="Times New Roman" w:eastAsia="SimSun" w:hAnsi="Times New Roman"/>
          <w:b/>
          <w:iCs/>
          <w:sz w:val="20"/>
          <w:szCs w:val="16"/>
          <w:lang w:val="en-GB" w:eastAsia="ko-KR"/>
        </w:rPr>
        <w:t>l</w:t>
      </w:r>
      <w:r w:rsidR="00A57DA1">
        <w:rPr>
          <w:rFonts w:ascii="Times New Roman" w:eastAsia="SimSun" w:hAnsi="Times New Roman"/>
          <w:b/>
          <w:iCs/>
          <w:sz w:val="20"/>
          <w:szCs w:val="16"/>
          <w:lang w:val="en-GB" w:eastAsia="ko-KR"/>
        </w:rPr>
        <w:t xml:space="preserve">ink budget template and </w:t>
      </w:r>
      <w:r>
        <w:rPr>
          <w:rFonts w:ascii="Times New Roman" w:eastAsia="SimSun" w:hAnsi="Times New Roman"/>
          <w:b/>
          <w:iCs/>
          <w:sz w:val="20"/>
          <w:szCs w:val="16"/>
          <w:lang w:val="en-GB" w:eastAsia="ko-KR"/>
        </w:rPr>
        <w:t xml:space="preserve">TDD/SBFD </w:t>
      </w:r>
      <w:r w:rsidR="00A57DA1">
        <w:rPr>
          <w:rFonts w:ascii="Times New Roman" w:eastAsia="SimSun" w:hAnsi="Times New Roman"/>
          <w:b/>
          <w:iCs/>
          <w:sz w:val="20"/>
          <w:szCs w:val="16"/>
          <w:lang w:val="en-GB" w:eastAsia="ko-KR"/>
        </w:rPr>
        <w:t>required SINR</w:t>
      </w:r>
      <w:r>
        <w:rPr>
          <w:rFonts w:ascii="Times New Roman" w:eastAsia="SimSun" w:hAnsi="Times New Roman"/>
          <w:b/>
          <w:iCs/>
          <w:sz w:val="20"/>
          <w:szCs w:val="16"/>
          <w:lang w:val="en-GB" w:eastAsia="ko-KR"/>
        </w:rPr>
        <w:t xml:space="preserve"> for target data rate.</w:t>
      </w:r>
    </w:p>
    <w:p w14:paraId="4160C4D9" w14:textId="77777777" w:rsidR="003B386D" w:rsidRDefault="003B386D" w:rsidP="003B386D">
      <w:pPr>
        <w:rPr>
          <w:b/>
          <w:iCs/>
          <w:szCs w:val="16"/>
          <w:lang w:val="en-GB" w:eastAsia="ko-KR"/>
        </w:rPr>
      </w:pPr>
    </w:p>
    <w:p w14:paraId="29B89D83" w14:textId="3A5B1802" w:rsidR="00B30526" w:rsidRDefault="00B30526" w:rsidP="00B30526">
      <w:pPr>
        <w:pStyle w:val="Heading4"/>
        <w:rPr>
          <w:lang w:eastAsia="ko-KR"/>
        </w:rPr>
      </w:pPr>
      <w:r>
        <w:rPr>
          <w:lang w:eastAsia="ko-KR"/>
        </w:rPr>
        <w:t>PUCCH</w:t>
      </w:r>
    </w:p>
    <w:p w14:paraId="347E50D6" w14:textId="182AC559" w:rsidR="004C2E85" w:rsidRPr="004C2E85" w:rsidRDefault="004C2E85" w:rsidP="000B63DD">
      <w:pPr>
        <w:jc w:val="both"/>
        <w:rPr>
          <w:lang w:val="en-GB" w:eastAsia="ko-KR"/>
        </w:rPr>
      </w:pPr>
      <w:r>
        <w:rPr>
          <w:lang w:val="en-GB" w:eastAsia="ko-KR"/>
        </w:rPr>
        <w:t xml:space="preserve">PUCCH long format 1 and 3 </w:t>
      </w:r>
      <w:r w:rsidR="00EB7D4E">
        <w:rPr>
          <w:lang w:val="en-GB" w:eastAsia="ko-KR"/>
        </w:rPr>
        <w:t>should be assumed for the study following the outcome of Rel-17 coverage study.</w:t>
      </w:r>
      <w:r w:rsidR="00C91E92">
        <w:rPr>
          <w:lang w:val="en-GB" w:eastAsia="ko-KR"/>
        </w:rPr>
        <w:t xml:space="preserve"> In the baseline TDD, a single PUCCH occasion in the U slot while in SBFD, PUCCH with </w:t>
      </w:r>
      <w:r w:rsidR="000B63DD">
        <w:rPr>
          <w:lang w:val="en-GB" w:eastAsia="ko-KR"/>
        </w:rPr>
        <w:t xml:space="preserve">maximum of </w:t>
      </w:r>
      <w:r w:rsidR="00C91E92">
        <w:rPr>
          <w:lang w:val="en-GB" w:eastAsia="ko-KR"/>
        </w:rPr>
        <w:t>5 repetition</w:t>
      </w:r>
      <w:r w:rsidR="000B63DD">
        <w:rPr>
          <w:lang w:val="en-GB" w:eastAsia="ko-KR"/>
        </w:rPr>
        <w:t xml:space="preserve">s </w:t>
      </w:r>
      <w:r w:rsidR="000F2348">
        <w:rPr>
          <w:lang w:val="en-GB" w:eastAsia="ko-KR"/>
        </w:rPr>
        <w:t xml:space="preserve">with DMRS bundling </w:t>
      </w:r>
      <w:r w:rsidR="000B63DD">
        <w:rPr>
          <w:lang w:val="en-GB" w:eastAsia="ko-KR"/>
        </w:rPr>
        <w:t>should be assumed</w:t>
      </w:r>
      <w:r w:rsidR="00144898">
        <w:rPr>
          <w:lang w:val="en-GB" w:eastAsia="ko-KR"/>
        </w:rPr>
        <w:t xml:space="preserve">, </w:t>
      </w:r>
      <w:r w:rsidR="00144898">
        <w:rPr>
          <w:lang w:val="en-GB" w:eastAsia="ko-KR"/>
        </w:rPr>
        <w:fldChar w:fldCharType="begin"/>
      </w:r>
      <w:r w:rsidR="00144898">
        <w:rPr>
          <w:lang w:val="en-GB" w:eastAsia="ko-KR"/>
        </w:rPr>
        <w:instrText xml:space="preserve"> REF _Ref127481699 \h </w:instrText>
      </w:r>
      <w:r w:rsidR="00144898">
        <w:rPr>
          <w:lang w:val="en-GB" w:eastAsia="ko-KR"/>
        </w:rPr>
      </w:r>
      <w:r w:rsidR="00144898">
        <w:rPr>
          <w:lang w:val="en-GB" w:eastAsia="ko-KR"/>
        </w:rPr>
        <w:fldChar w:fldCharType="separate"/>
      </w:r>
      <w:r w:rsidR="00FA402F">
        <w:t xml:space="preserve">Figure </w:t>
      </w:r>
      <w:r w:rsidR="00FA402F">
        <w:rPr>
          <w:noProof/>
        </w:rPr>
        <w:t>2</w:t>
      </w:r>
      <w:r w:rsidR="00FA402F">
        <w:noBreakHyphen/>
      </w:r>
      <w:r w:rsidR="00FA402F">
        <w:rPr>
          <w:noProof/>
        </w:rPr>
        <w:t>6</w:t>
      </w:r>
      <w:r w:rsidR="00144898">
        <w:rPr>
          <w:lang w:val="en-GB" w:eastAsia="ko-KR"/>
        </w:rPr>
        <w:fldChar w:fldCharType="end"/>
      </w:r>
      <w:r w:rsidR="000B63DD">
        <w:rPr>
          <w:lang w:val="en-GB" w:eastAsia="ko-KR"/>
        </w:rPr>
        <w:t xml:space="preserve">. </w:t>
      </w:r>
      <w:r w:rsidR="00283AFE">
        <w:rPr>
          <w:lang w:val="en-GB" w:eastAsia="ko-KR"/>
        </w:rPr>
        <w:t xml:space="preserve">To compare </w:t>
      </w:r>
      <w:r w:rsidR="00AF5B91">
        <w:rPr>
          <w:lang w:val="en-GB" w:eastAsia="ko-KR"/>
        </w:rPr>
        <w:t xml:space="preserve">coverage metrics of </w:t>
      </w:r>
      <w:r w:rsidR="00283AFE">
        <w:rPr>
          <w:lang w:val="en-GB" w:eastAsia="ko-KR"/>
        </w:rPr>
        <w:t>SBFD</w:t>
      </w:r>
      <w:r w:rsidR="00AF5B91">
        <w:rPr>
          <w:lang w:val="en-GB" w:eastAsia="ko-KR"/>
        </w:rPr>
        <w:t xml:space="preserve"> versus TDD</w:t>
      </w:r>
      <w:r w:rsidR="00283AFE">
        <w:rPr>
          <w:lang w:val="en-GB" w:eastAsia="ko-KR"/>
        </w:rPr>
        <w:t xml:space="preserve">, </w:t>
      </w:r>
      <w:r w:rsidR="00131463">
        <w:rPr>
          <w:lang w:val="en-GB" w:eastAsia="ko-KR"/>
        </w:rPr>
        <w:t>the</w:t>
      </w:r>
      <w:r w:rsidR="000B63DD">
        <w:rPr>
          <w:lang w:val="en-GB" w:eastAsia="ko-KR"/>
        </w:rPr>
        <w:t xml:space="preserve"> link-budget temple</w:t>
      </w:r>
      <w:r w:rsidR="00283AFE">
        <w:rPr>
          <w:lang w:val="en-GB" w:eastAsia="ko-KR"/>
        </w:rPr>
        <w:t xml:space="preserve"> should be </w:t>
      </w:r>
      <w:r w:rsidR="00131463">
        <w:rPr>
          <w:lang w:val="en-GB" w:eastAsia="ko-KR"/>
        </w:rPr>
        <w:t>re</w:t>
      </w:r>
      <w:r w:rsidR="007F55BD">
        <w:rPr>
          <w:lang w:val="en-GB" w:eastAsia="ko-KR"/>
        </w:rPr>
        <w:t>-</w:t>
      </w:r>
      <w:r w:rsidR="00131463">
        <w:rPr>
          <w:lang w:val="en-GB" w:eastAsia="ko-KR"/>
        </w:rPr>
        <w:t>used base on the r</w:t>
      </w:r>
      <w:r w:rsidR="00283AFE">
        <w:rPr>
          <w:lang w:val="en-GB" w:eastAsia="ko-KR"/>
        </w:rPr>
        <w:t xml:space="preserve">equired SINR to achieve target BLER of the PUCCH. </w:t>
      </w:r>
    </w:p>
    <w:p w14:paraId="5B8458AC" w14:textId="77777777" w:rsidR="0046609D" w:rsidRDefault="00F34F75" w:rsidP="0046609D">
      <w:pPr>
        <w:keepNext/>
        <w:spacing w:after="0"/>
        <w:jc w:val="center"/>
      </w:pPr>
      <w:r w:rsidRPr="00F34F75">
        <w:rPr>
          <w:noProof/>
          <w:lang w:val="en-GB" w:eastAsia="ko-KR"/>
        </w:rPr>
        <w:drawing>
          <wp:inline distT="0" distB="0" distL="0" distR="0" wp14:anchorId="161E6653" wp14:editId="1F1EB77D">
            <wp:extent cx="3602012" cy="139771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624837" cy="1406570"/>
                    </a:xfrm>
                    <a:prstGeom prst="rect">
                      <a:avLst/>
                    </a:prstGeom>
                  </pic:spPr>
                </pic:pic>
              </a:graphicData>
            </a:graphic>
          </wp:inline>
        </w:drawing>
      </w:r>
    </w:p>
    <w:p w14:paraId="163E3BF1" w14:textId="2DBC6D1F" w:rsidR="00F34F75" w:rsidRDefault="0046609D" w:rsidP="0046609D">
      <w:pPr>
        <w:pStyle w:val="Caption"/>
        <w:jc w:val="center"/>
      </w:pPr>
      <w:bookmarkStart w:id="14" w:name="_Ref127481699"/>
      <w:r>
        <w:t xml:space="preserve">Figure </w:t>
      </w:r>
      <w:r w:rsidR="00517B0D">
        <w:fldChar w:fldCharType="begin"/>
      </w:r>
      <w:r w:rsidR="00517B0D">
        <w:instrText xml:space="preserve"> STYLEREF 1 \s </w:instrText>
      </w:r>
      <w:r w:rsidR="00517B0D">
        <w:fldChar w:fldCharType="separate"/>
      </w:r>
      <w:r w:rsidR="00FA402F">
        <w:rPr>
          <w:noProof/>
        </w:rPr>
        <w:t>2</w:t>
      </w:r>
      <w:r w:rsidR="00517B0D">
        <w:rPr>
          <w:noProof/>
        </w:rPr>
        <w:fldChar w:fldCharType="end"/>
      </w:r>
      <w:r w:rsidR="00814A74">
        <w:noBreakHyphen/>
      </w:r>
      <w:r w:rsidR="00517B0D">
        <w:fldChar w:fldCharType="begin"/>
      </w:r>
      <w:r w:rsidR="00517B0D">
        <w:instrText xml:space="preserve"> SEQ Figure \* ARABIC \s 1 </w:instrText>
      </w:r>
      <w:r w:rsidR="00517B0D">
        <w:fldChar w:fldCharType="separate"/>
      </w:r>
      <w:r w:rsidR="00FA402F">
        <w:rPr>
          <w:noProof/>
        </w:rPr>
        <w:t>6</w:t>
      </w:r>
      <w:r w:rsidR="00517B0D">
        <w:rPr>
          <w:noProof/>
        </w:rPr>
        <w:fldChar w:fldCharType="end"/>
      </w:r>
      <w:bookmarkEnd w:id="14"/>
      <w:r>
        <w:t xml:space="preserve"> PUCCH allocation in TDD vs SBFD coverage study</w:t>
      </w:r>
    </w:p>
    <w:p w14:paraId="47B1C8CA" w14:textId="77777777" w:rsidR="007F55BD" w:rsidRDefault="007F55BD" w:rsidP="007F55BD">
      <w:pPr>
        <w:spacing w:after="0"/>
        <w:jc w:val="both"/>
        <w:rPr>
          <w:b/>
          <w:iCs/>
          <w:szCs w:val="16"/>
          <w:u w:val="single"/>
          <w:lang w:val="en-GB" w:eastAsia="ko-KR"/>
        </w:rPr>
      </w:pPr>
    </w:p>
    <w:p w14:paraId="5F8AE4D7" w14:textId="5A7557EE" w:rsidR="007F55BD" w:rsidRDefault="007F55BD" w:rsidP="007F55BD">
      <w:pPr>
        <w:spacing w:after="0"/>
        <w:jc w:val="both"/>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FA402F">
        <w:rPr>
          <w:b/>
          <w:iCs/>
          <w:noProof/>
          <w:szCs w:val="16"/>
          <w:u w:val="single"/>
          <w:lang w:val="en-GB" w:eastAsia="ko-KR"/>
        </w:rPr>
        <w:t>10</w:t>
      </w:r>
      <w:r w:rsidRPr="00AD3B9D">
        <w:rPr>
          <w:b/>
          <w:iCs/>
          <w:szCs w:val="16"/>
          <w:u w:val="single"/>
          <w:lang w:val="en-GB" w:eastAsia="ko-KR"/>
        </w:rPr>
        <w:fldChar w:fldCharType="end"/>
      </w:r>
      <w:r w:rsidRPr="007B1906">
        <w:rPr>
          <w:b/>
          <w:iCs/>
          <w:szCs w:val="16"/>
          <w:lang w:val="en-GB" w:eastAsia="ko-KR"/>
        </w:rPr>
        <w:t>:</w:t>
      </w:r>
      <w:r>
        <w:rPr>
          <w:b/>
          <w:iCs/>
          <w:szCs w:val="16"/>
          <w:lang w:val="en-GB" w:eastAsia="ko-KR"/>
        </w:rPr>
        <w:t xml:space="preserve"> For PUCCH UL coverage study, </w:t>
      </w:r>
      <w:r w:rsidR="00660042">
        <w:rPr>
          <w:b/>
          <w:iCs/>
          <w:szCs w:val="16"/>
          <w:lang w:val="en-GB" w:eastAsia="ko-KR"/>
        </w:rPr>
        <w:t>both PUCCH format 1 and format 3 are considered</w:t>
      </w:r>
      <w:r>
        <w:rPr>
          <w:b/>
          <w:iCs/>
          <w:szCs w:val="16"/>
          <w:lang w:val="en-GB" w:eastAsia="ko-KR"/>
        </w:rPr>
        <w:t xml:space="preserve">. </w:t>
      </w:r>
    </w:p>
    <w:p w14:paraId="6E79EFE8" w14:textId="6EAA00E2" w:rsidR="007F55BD" w:rsidRDefault="007F55BD" w:rsidP="007F55BD">
      <w:pPr>
        <w:pStyle w:val="ListParagraph"/>
        <w:numPr>
          <w:ilvl w:val="0"/>
          <w:numId w:val="24"/>
        </w:numPr>
        <w:jc w:val="both"/>
        <w:rPr>
          <w:rFonts w:ascii="Times New Roman" w:eastAsia="SimSun" w:hAnsi="Times New Roman"/>
          <w:b/>
          <w:iCs/>
          <w:sz w:val="20"/>
          <w:szCs w:val="16"/>
          <w:lang w:val="en-GB" w:eastAsia="ko-KR"/>
        </w:rPr>
      </w:pPr>
      <w:r w:rsidRPr="000F7D7E">
        <w:rPr>
          <w:rFonts w:ascii="Times New Roman" w:eastAsia="SimSun" w:hAnsi="Times New Roman"/>
          <w:b/>
          <w:iCs/>
          <w:sz w:val="20"/>
          <w:szCs w:val="16"/>
          <w:lang w:val="en-GB" w:eastAsia="ko-KR"/>
        </w:rPr>
        <w:t xml:space="preserve">For the baseline </w:t>
      </w:r>
      <w:r w:rsidR="00660042" w:rsidRPr="000F7D7E">
        <w:rPr>
          <w:rFonts w:ascii="Times New Roman" w:eastAsia="SimSun" w:hAnsi="Times New Roman"/>
          <w:b/>
          <w:iCs/>
          <w:sz w:val="20"/>
          <w:szCs w:val="16"/>
          <w:lang w:val="en-GB" w:eastAsia="ko-KR"/>
        </w:rPr>
        <w:t xml:space="preserve">TDD, </w:t>
      </w:r>
      <w:r w:rsidR="00660042">
        <w:rPr>
          <w:rFonts w:ascii="Times New Roman" w:eastAsia="SimSun" w:hAnsi="Times New Roman"/>
          <w:b/>
          <w:iCs/>
          <w:sz w:val="20"/>
          <w:szCs w:val="16"/>
          <w:lang w:val="en-GB" w:eastAsia="ko-KR"/>
        </w:rPr>
        <w:t>single PUCCH in the U slot is assumed</w:t>
      </w:r>
    </w:p>
    <w:p w14:paraId="56F59562" w14:textId="2A5E8850" w:rsidR="007F55BD" w:rsidRPr="000F7D7E" w:rsidRDefault="007F55BD" w:rsidP="007F55BD">
      <w:pPr>
        <w:pStyle w:val="ListParagraph"/>
        <w:numPr>
          <w:ilvl w:val="0"/>
          <w:numId w:val="24"/>
        </w:numPr>
        <w:jc w:val="both"/>
        <w:rPr>
          <w:rFonts w:ascii="Times New Roman" w:eastAsia="SimSun" w:hAnsi="Times New Roman"/>
          <w:b/>
          <w:iCs/>
          <w:sz w:val="20"/>
          <w:szCs w:val="16"/>
          <w:lang w:val="en-GB" w:eastAsia="ko-KR"/>
        </w:rPr>
      </w:pPr>
      <w:r w:rsidRPr="000F7D7E">
        <w:rPr>
          <w:rFonts w:ascii="Times New Roman" w:eastAsia="SimSun" w:hAnsi="Times New Roman"/>
          <w:b/>
          <w:iCs/>
          <w:sz w:val="20"/>
          <w:szCs w:val="16"/>
          <w:lang w:val="en-GB" w:eastAsia="ko-KR"/>
        </w:rPr>
        <w:t xml:space="preserve">For SBFD, five repetitions of the </w:t>
      </w:r>
      <w:r w:rsidR="00660042">
        <w:rPr>
          <w:rFonts w:ascii="Times New Roman" w:eastAsia="SimSun" w:hAnsi="Times New Roman"/>
          <w:b/>
          <w:iCs/>
          <w:sz w:val="20"/>
          <w:szCs w:val="16"/>
          <w:lang w:val="en-GB" w:eastAsia="ko-KR"/>
        </w:rPr>
        <w:t xml:space="preserve">PUCCH </w:t>
      </w:r>
      <w:r w:rsidRPr="000F7D7E">
        <w:rPr>
          <w:rFonts w:ascii="Times New Roman" w:eastAsia="SimSun" w:hAnsi="Times New Roman"/>
          <w:b/>
          <w:iCs/>
          <w:sz w:val="20"/>
          <w:szCs w:val="16"/>
          <w:lang w:val="en-GB" w:eastAsia="ko-KR"/>
        </w:rPr>
        <w:t xml:space="preserve">with DMRS bundling </w:t>
      </w:r>
      <w:r>
        <w:rPr>
          <w:rFonts w:ascii="Times New Roman" w:eastAsia="SimSun" w:hAnsi="Times New Roman"/>
          <w:b/>
          <w:iCs/>
          <w:sz w:val="20"/>
          <w:szCs w:val="16"/>
          <w:lang w:val="en-GB" w:eastAsia="ko-KR"/>
        </w:rPr>
        <w:t>is assumed</w:t>
      </w:r>
      <w:r w:rsidRPr="000F7D7E">
        <w:rPr>
          <w:rFonts w:ascii="Times New Roman" w:eastAsia="SimSun" w:hAnsi="Times New Roman"/>
          <w:b/>
          <w:iCs/>
          <w:sz w:val="20"/>
          <w:szCs w:val="16"/>
          <w:lang w:val="en-GB" w:eastAsia="ko-KR"/>
        </w:rPr>
        <w:t>.</w:t>
      </w:r>
    </w:p>
    <w:p w14:paraId="0195A7BC" w14:textId="753E91A5" w:rsidR="007F55BD" w:rsidRPr="00D92319" w:rsidRDefault="007F55BD" w:rsidP="00132F45">
      <w:pPr>
        <w:pStyle w:val="ListParagraph"/>
        <w:numPr>
          <w:ilvl w:val="0"/>
          <w:numId w:val="24"/>
        </w:numPr>
        <w:rPr>
          <w:lang w:eastAsia="ko-KR"/>
        </w:rPr>
      </w:pPr>
      <w:r w:rsidRPr="00D92319">
        <w:rPr>
          <w:rFonts w:ascii="Times New Roman" w:eastAsia="SimSun" w:hAnsi="Times New Roman"/>
          <w:b/>
          <w:iCs/>
          <w:sz w:val="20"/>
          <w:szCs w:val="16"/>
          <w:lang w:val="en-GB" w:eastAsia="ko-KR"/>
        </w:rPr>
        <w:t xml:space="preserve">UL coverage metrics are obtained using link budget template and TDD/SBFD required SINR </w:t>
      </w:r>
      <w:r w:rsidR="006762C7">
        <w:rPr>
          <w:rFonts w:ascii="Times New Roman" w:eastAsia="SimSun" w:hAnsi="Times New Roman"/>
          <w:b/>
          <w:iCs/>
          <w:sz w:val="20"/>
          <w:szCs w:val="16"/>
          <w:lang w:val="en-GB" w:eastAsia="ko-KR"/>
        </w:rPr>
        <w:t>to achieve</w:t>
      </w:r>
      <w:r w:rsidRPr="00D92319">
        <w:rPr>
          <w:rFonts w:ascii="Times New Roman" w:eastAsia="SimSun" w:hAnsi="Times New Roman"/>
          <w:b/>
          <w:iCs/>
          <w:sz w:val="20"/>
          <w:szCs w:val="16"/>
          <w:lang w:val="en-GB" w:eastAsia="ko-KR"/>
        </w:rPr>
        <w:t xml:space="preserve"> target </w:t>
      </w:r>
      <w:r w:rsidR="00D92319" w:rsidRPr="00D92319">
        <w:rPr>
          <w:rFonts w:ascii="Times New Roman" w:eastAsia="SimSun" w:hAnsi="Times New Roman"/>
          <w:b/>
          <w:iCs/>
          <w:sz w:val="20"/>
          <w:szCs w:val="16"/>
          <w:lang w:val="en-GB" w:eastAsia="ko-KR"/>
        </w:rPr>
        <w:t>BLER</w:t>
      </w:r>
    </w:p>
    <w:p w14:paraId="0F01E76F" w14:textId="77777777" w:rsidR="00154246" w:rsidRPr="00F34F75" w:rsidRDefault="00154246" w:rsidP="00F34F75">
      <w:pPr>
        <w:jc w:val="center"/>
        <w:rPr>
          <w:lang w:val="en-GB" w:eastAsia="ko-KR"/>
        </w:rPr>
      </w:pPr>
    </w:p>
    <w:p w14:paraId="46FB0EAA" w14:textId="351BF597" w:rsidR="00E6501F" w:rsidRDefault="004E093C" w:rsidP="00E6501F">
      <w:pPr>
        <w:pStyle w:val="Heading3"/>
        <w:rPr>
          <w:lang w:eastAsia="zh-CN"/>
        </w:rPr>
      </w:pPr>
      <w:r>
        <w:rPr>
          <w:lang w:eastAsia="zh-CN"/>
        </w:rPr>
        <w:lastRenderedPageBreak/>
        <w:t>Inter-UE CLI</w:t>
      </w:r>
    </w:p>
    <w:p w14:paraId="2FE81758" w14:textId="4EEE8762" w:rsidR="002A1391" w:rsidRDefault="003D352F" w:rsidP="00A73542">
      <w:pPr>
        <w:jc w:val="both"/>
        <w:rPr>
          <w:lang w:val="en-GB" w:eastAsia="zh-CN"/>
        </w:rPr>
      </w:pPr>
      <w:r>
        <w:rPr>
          <w:lang w:val="en-GB" w:eastAsia="zh-CN"/>
        </w:rPr>
        <w:t>L</w:t>
      </w:r>
      <w:r w:rsidR="00740E0F">
        <w:rPr>
          <w:lang w:val="en-GB" w:eastAsia="zh-CN"/>
        </w:rPr>
        <w:t xml:space="preserve">ink-level </w:t>
      </w:r>
      <w:r w:rsidR="001744FD">
        <w:rPr>
          <w:lang w:val="en-GB" w:eastAsia="zh-CN"/>
        </w:rPr>
        <w:t xml:space="preserve">is </w:t>
      </w:r>
      <w:r w:rsidR="0096496B">
        <w:rPr>
          <w:lang w:val="en-GB" w:eastAsia="zh-CN"/>
        </w:rPr>
        <w:t xml:space="preserve">a </w:t>
      </w:r>
      <w:r w:rsidR="00740E0F">
        <w:rPr>
          <w:lang w:val="en-GB" w:eastAsia="zh-CN"/>
        </w:rPr>
        <w:t>helpful</w:t>
      </w:r>
      <w:r w:rsidR="0096496B">
        <w:rPr>
          <w:lang w:val="en-GB" w:eastAsia="zh-CN"/>
        </w:rPr>
        <w:t xml:space="preserve"> tool</w:t>
      </w:r>
      <w:r w:rsidR="00740E0F">
        <w:rPr>
          <w:lang w:val="en-GB" w:eastAsia="zh-CN"/>
        </w:rPr>
        <w:t xml:space="preserve"> </w:t>
      </w:r>
      <w:r w:rsidR="001744FD">
        <w:rPr>
          <w:lang w:val="en-GB" w:eastAsia="zh-CN"/>
        </w:rPr>
        <w:t>for evaluating the</w:t>
      </w:r>
      <w:r w:rsidR="0096496B" w:rsidRPr="00510607">
        <w:rPr>
          <w:lang w:val="en-GB" w:eastAsia="zh-CN"/>
        </w:rPr>
        <w:t xml:space="preserve"> effect of inter-UE CLI on DL performance </w:t>
      </w:r>
      <w:r w:rsidR="001744FD">
        <w:rPr>
          <w:lang w:val="en-GB" w:eastAsia="zh-CN"/>
        </w:rPr>
        <w:t xml:space="preserve">and to study the impact </w:t>
      </w:r>
      <w:r w:rsidR="00BB4A3E">
        <w:rPr>
          <w:lang w:val="en-GB" w:eastAsia="zh-CN"/>
        </w:rPr>
        <w:t>of</w:t>
      </w:r>
      <w:r w:rsidR="009D7C09">
        <w:rPr>
          <w:lang w:val="en-GB" w:eastAsia="zh-CN"/>
        </w:rPr>
        <w:t xml:space="preserve"> the </w:t>
      </w:r>
      <w:r w:rsidR="005B6B52" w:rsidRPr="00510607">
        <w:rPr>
          <w:lang w:val="en-GB" w:eastAsia="zh-CN"/>
        </w:rPr>
        <w:t>guard</w:t>
      </w:r>
      <w:r w:rsidR="005B6B52">
        <w:rPr>
          <w:lang w:val="en-GB" w:eastAsia="zh-CN"/>
        </w:rPr>
        <w:t xml:space="preserve"> band</w:t>
      </w:r>
      <w:r w:rsidR="00CF1FF7">
        <w:rPr>
          <w:lang w:val="en-GB" w:eastAsia="zh-CN"/>
        </w:rPr>
        <w:t xml:space="preserve"> and minimum distance between the UEs</w:t>
      </w:r>
      <w:r w:rsidR="00916D39" w:rsidRPr="00510607">
        <w:rPr>
          <w:lang w:val="en-GB" w:eastAsia="zh-CN"/>
        </w:rPr>
        <w:t xml:space="preserve"> </w:t>
      </w:r>
      <w:r w:rsidR="009D7C09">
        <w:rPr>
          <w:lang w:val="en-GB" w:eastAsia="zh-CN"/>
        </w:rPr>
        <w:t xml:space="preserve">on the DL performance. </w:t>
      </w:r>
      <w:r w:rsidR="00AC3705">
        <w:rPr>
          <w:lang w:val="en-GB" w:eastAsia="zh-CN"/>
        </w:rPr>
        <w:t xml:space="preserve">Initial LLS results are shared </w:t>
      </w:r>
      <w:r w:rsidR="00322030" w:rsidRPr="00510607">
        <w:rPr>
          <w:lang w:val="en-GB" w:eastAsia="zh-CN"/>
        </w:rPr>
        <w:t xml:space="preserve">in our companion contribution </w:t>
      </w:r>
      <w:r w:rsidR="005F1CE4" w:rsidRPr="00510607">
        <w:rPr>
          <w:lang w:val="en-GB" w:eastAsia="zh-CN"/>
        </w:rPr>
        <w:fldChar w:fldCharType="begin"/>
      </w:r>
      <w:r w:rsidR="005F1CE4" w:rsidRPr="00510607">
        <w:rPr>
          <w:lang w:val="en-GB" w:eastAsia="zh-CN"/>
        </w:rPr>
        <w:instrText xml:space="preserve"> REF _Ref102096036 \r \h </w:instrText>
      </w:r>
      <w:r w:rsidR="005F1CE4" w:rsidRPr="00510607">
        <w:rPr>
          <w:lang w:val="en-GB" w:eastAsia="zh-CN"/>
        </w:rPr>
      </w:r>
      <w:r w:rsidR="005F1CE4" w:rsidRPr="00510607">
        <w:rPr>
          <w:lang w:val="en-GB" w:eastAsia="zh-CN"/>
        </w:rPr>
        <w:fldChar w:fldCharType="separate"/>
      </w:r>
      <w:r w:rsidR="00FA402F">
        <w:rPr>
          <w:lang w:val="en-GB" w:eastAsia="zh-CN"/>
        </w:rPr>
        <w:t>[2]</w:t>
      </w:r>
      <w:r w:rsidR="005F1CE4" w:rsidRPr="00510607">
        <w:rPr>
          <w:lang w:val="en-GB" w:eastAsia="zh-CN"/>
        </w:rPr>
        <w:fldChar w:fldCharType="end"/>
      </w:r>
      <w:r w:rsidR="005F1CE4" w:rsidRPr="00510607">
        <w:rPr>
          <w:lang w:val="en-GB" w:eastAsia="zh-CN"/>
        </w:rPr>
        <w:t>.</w:t>
      </w:r>
      <w:r w:rsidR="0096496B" w:rsidRPr="00510607">
        <w:rPr>
          <w:lang w:val="en-GB" w:eastAsia="zh-CN"/>
        </w:rPr>
        <w:t xml:space="preserve"> </w:t>
      </w:r>
      <w:r w:rsidR="00A83D1C">
        <w:rPr>
          <w:lang w:val="en-GB" w:eastAsia="zh-CN"/>
        </w:rPr>
        <w:t>In addition, the study should evaluate the effectiveness of UE filtering on</w:t>
      </w:r>
      <w:r w:rsidR="007B49F3">
        <w:rPr>
          <w:lang w:val="en-GB" w:eastAsia="zh-CN"/>
        </w:rPr>
        <w:t xml:space="preserve"> improving the </w:t>
      </w:r>
      <w:r w:rsidR="000B0E4E">
        <w:rPr>
          <w:lang w:val="en-GB" w:eastAsia="zh-CN"/>
        </w:rPr>
        <w:t>selectiv</w:t>
      </w:r>
      <w:r w:rsidR="0034243F">
        <w:rPr>
          <w:lang w:val="en-GB" w:eastAsia="zh-CN"/>
        </w:rPr>
        <w:t>ity</w:t>
      </w:r>
      <w:r w:rsidR="007B49F3">
        <w:rPr>
          <w:lang w:val="en-GB" w:eastAsia="zh-CN"/>
        </w:rPr>
        <w:t xml:space="preserve"> and reducing the effect of inter-UE CLI</w:t>
      </w:r>
      <w:r w:rsidR="00325FFC">
        <w:rPr>
          <w:lang w:val="en-GB" w:eastAsia="zh-CN"/>
        </w:rPr>
        <w:t xml:space="preserve"> </w:t>
      </w:r>
      <w:r w:rsidR="00325FFC">
        <w:rPr>
          <w:lang w:val="en-GB" w:eastAsia="zh-CN"/>
        </w:rPr>
        <w:fldChar w:fldCharType="begin"/>
      </w:r>
      <w:r w:rsidR="00325FFC">
        <w:rPr>
          <w:lang w:val="en-GB" w:eastAsia="zh-CN"/>
        </w:rPr>
        <w:instrText xml:space="preserve"> REF _Ref118581068 \r \h </w:instrText>
      </w:r>
      <w:r w:rsidR="00325FFC">
        <w:rPr>
          <w:lang w:val="en-GB" w:eastAsia="zh-CN"/>
        </w:rPr>
      </w:r>
      <w:r w:rsidR="00325FFC">
        <w:rPr>
          <w:lang w:val="en-GB" w:eastAsia="zh-CN"/>
        </w:rPr>
        <w:fldChar w:fldCharType="separate"/>
      </w:r>
      <w:r w:rsidR="00FA402F">
        <w:rPr>
          <w:lang w:val="en-GB" w:eastAsia="zh-CN"/>
        </w:rPr>
        <w:t>[3]</w:t>
      </w:r>
      <w:r w:rsidR="00325FFC">
        <w:rPr>
          <w:lang w:val="en-GB" w:eastAsia="zh-CN"/>
        </w:rPr>
        <w:fldChar w:fldCharType="end"/>
      </w:r>
      <w:r w:rsidR="00325FFC">
        <w:rPr>
          <w:lang w:val="en-GB" w:eastAsia="zh-CN"/>
        </w:rPr>
        <w:t xml:space="preserve">. </w:t>
      </w:r>
    </w:p>
    <w:p w14:paraId="10B418D2" w14:textId="59BD3E50" w:rsidR="00325FFC" w:rsidRDefault="007F04AF" w:rsidP="00A73542">
      <w:pPr>
        <w:jc w:val="both"/>
        <w:rPr>
          <w:color w:val="FF0000"/>
          <w:lang w:val="en-GB" w:eastAsia="zh-CN"/>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FA402F">
        <w:rPr>
          <w:b/>
          <w:iCs/>
          <w:noProof/>
          <w:szCs w:val="16"/>
          <w:u w:val="single"/>
          <w:lang w:val="en-GB" w:eastAsia="ko-KR"/>
        </w:rPr>
        <w:t>11</w:t>
      </w:r>
      <w:r w:rsidRPr="00AD3B9D">
        <w:rPr>
          <w:b/>
          <w:iCs/>
          <w:szCs w:val="16"/>
          <w:u w:val="single"/>
          <w:lang w:val="en-GB" w:eastAsia="ko-KR"/>
        </w:rPr>
        <w:fldChar w:fldCharType="end"/>
      </w:r>
      <w:r w:rsidRPr="007B1906">
        <w:rPr>
          <w:b/>
          <w:iCs/>
          <w:szCs w:val="16"/>
          <w:lang w:val="en-GB" w:eastAsia="ko-KR"/>
        </w:rPr>
        <w:t>:</w:t>
      </w:r>
      <w:r>
        <w:rPr>
          <w:b/>
          <w:iCs/>
          <w:szCs w:val="16"/>
          <w:lang w:val="en-GB" w:eastAsia="ko-KR"/>
        </w:rPr>
        <w:t xml:space="preserve"> RAN1 to </w:t>
      </w:r>
      <w:r w:rsidR="00EC6AE2">
        <w:rPr>
          <w:b/>
          <w:iCs/>
          <w:szCs w:val="16"/>
          <w:lang w:val="en-GB" w:eastAsia="ko-KR"/>
        </w:rPr>
        <w:t xml:space="preserve">perform LLS </w:t>
      </w:r>
      <w:r w:rsidR="008F5473">
        <w:rPr>
          <w:b/>
          <w:iCs/>
          <w:szCs w:val="16"/>
          <w:lang w:val="en-GB" w:eastAsia="ko-KR"/>
        </w:rPr>
        <w:t>for the</w:t>
      </w:r>
      <w:r w:rsidR="00EC6AE2">
        <w:rPr>
          <w:b/>
          <w:iCs/>
          <w:szCs w:val="16"/>
          <w:lang w:val="en-GB" w:eastAsia="ko-KR"/>
        </w:rPr>
        <w:t xml:space="preserve"> </w:t>
      </w:r>
      <w:r>
        <w:rPr>
          <w:b/>
          <w:iCs/>
          <w:szCs w:val="16"/>
          <w:lang w:val="en-GB" w:eastAsia="ko-KR"/>
        </w:rPr>
        <w:t>evaluat</w:t>
      </w:r>
      <w:r w:rsidR="008F5473">
        <w:rPr>
          <w:b/>
          <w:iCs/>
          <w:szCs w:val="16"/>
          <w:lang w:val="en-GB" w:eastAsia="ko-KR"/>
        </w:rPr>
        <w:t>ion of inter-UE CLI and</w:t>
      </w:r>
      <w:r>
        <w:rPr>
          <w:b/>
          <w:iCs/>
          <w:szCs w:val="16"/>
          <w:lang w:val="en-GB" w:eastAsia="ko-KR"/>
        </w:rPr>
        <w:t xml:space="preserve"> </w:t>
      </w:r>
      <w:r w:rsidR="00405861">
        <w:rPr>
          <w:b/>
          <w:iCs/>
          <w:szCs w:val="16"/>
          <w:lang w:val="en-GB" w:eastAsia="ko-KR"/>
        </w:rPr>
        <w:t xml:space="preserve">study </w:t>
      </w:r>
      <w:r>
        <w:rPr>
          <w:b/>
          <w:iCs/>
          <w:szCs w:val="16"/>
          <w:lang w:val="en-GB" w:eastAsia="ko-KR"/>
        </w:rPr>
        <w:t xml:space="preserve">the </w:t>
      </w:r>
      <w:r w:rsidR="009B6F47">
        <w:rPr>
          <w:b/>
          <w:iCs/>
          <w:szCs w:val="16"/>
          <w:lang w:val="en-GB" w:eastAsia="ko-KR"/>
        </w:rPr>
        <w:t xml:space="preserve">effect of </w:t>
      </w:r>
      <w:r w:rsidR="00857146">
        <w:rPr>
          <w:b/>
          <w:iCs/>
          <w:szCs w:val="16"/>
          <w:lang w:val="en-GB" w:eastAsia="ko-KR"/>
        </w:rPr>
        <w:t xml:space="preserve">minimum UE </w:t>
      </w:r>
      <w:r w:rsidR="009B6F47">
        <w:rPr>
          <w:b/>
          <w:iCs/>
          <w:szCs w:val="16"/>
          <w:lang w:val="en-GB" w:eastAsia="ko-KR"/>
        </w:rPr>
        <w:t xml:space="preserve">distance, guardband and filtering on </w:t>
      </w:r>
      <w:r w:rsidR="008F5473">
        <w:rPr>
          <w:b/>
          <w:iCs/>
          <w:szCs w:val="16"/>
          <w:lang w:val="en-GB" w:eastAsia="ko-KR"/>
        </w:rPr>
        <w:t>DL performance</w:t>
      </w:r>
    </w:p>
    <w:p w14:paraId="6E0379E8" w14:textId="379584F2" w:rsidR="00F31959" w:rsidRDefault="00F31959" w:rsidP="00CE33C2">
      <w:pPr>
        <w:jc w:val="both"/>
        <w:rPr>
          <w:b/>
          <w:iCs/>
          <w:szCs w:val="16"/>
          <w:lang w:val="en-GB" w:eastAsia="ko-KR"/>
        </w:rPr>
      </w:pPr>
    </w:p>
    <w:p w14:paraId="0AD9B403" w14:textId="46CC2BD0" w:rsidR="00D77B32" w:rsidRDefault="00F30032" w:rsidP="00CF5B14">
      <w:pPr>
        <w:pStyle w:val="Heading2"/>
        <w:rPr>
          <w:lang w:eastAsia="zh-CN"/>
        </w:rPr>
      </w:pPr>
      <w:r>
        <w:rPr>
          <w:lang w:eastAsia="zh-CN"/>
        </w:rPr>
        <w:t>Additional p</w:t>
      </w:r>
      <w:r w:rsidR="003C79F1">
        <w:rPr>
          <w:lang w:eastAsia="zh-CN"/>
        </w:rPr>
        <w:t xml:space="preserve">erformance </w:t>
      </w:r>
      <w:r w:rsidR="002758C0">
        <w:rPr>
          <w:lang w:eastAsia="zh-CN"/>
        </w:rPr>
        <w:t xml:space="preserve">evaluation </w:t>
      </w:r>
      <w:r w:rsidR="00D77B32">
        <w:rPr>
          <w:lang w:eastAsia="zh-CN"/>
        </w:rPr>
        <w:t>metric</w:t>
      </w:r>
    </w:p>
    <w:p w14:paraId="62A0F21D" w14:textId="04822B39" w:rsidR="00F43130" w:rsidRPr="00CF5B14" w:rsidRDefault="003C781F" w:rsidP="00CF5B14">
      <w:pPr>
        <w:pStyle w:val="NormalWeb"/>
        <w:rPr>
          <w:sz w:val="20"/>
          <w:szCs w:val="20"/>
          <w:lang w:val="en-GB" w:eastAsia="zh-CN"/>
        </w:rPr>
      </w:pPr>
      <w:r>
        <w:rPr>
          <w:sz w:val="20"/>
          <w:szCs w:val="20"/>
          <w:lang w:val="en-GB" w:eastAsia="zh-CN"/>
        </w:rPr>
        <w:t>In the RAN1 meeting</w:t>
      </w:r>
      <w:r w:rsidR="00E61C79">
        <w:rPr>
          <w:sz w:val="20"/>
          <w:szCs w:val="20"/>
          <w:lang w:val="en-GB" w:eastAsia="zh-CN"/>
        </w:rPr>
        <w:t xml:space="preserve"> #109e, the following metrics were agreed for the evaluation of the SBFD</w:t>
      </w:r>
      <w:r w:rsidR="003E0089">
        <w:rPr>
          <w:sz w:val="20"/>
          <w:szCs w:val="20"/>
          <w:lang w:val="en-GB" w:eastAsia="zh-CN"/>
        </w:rPr>
        <w:t xml:space="preserve"> and dynamic/flexible TDD</w:t>
      </w:r>
      <w:r w:rsidR="00211667">
        <w:rPr>
          <w:sz w:val="20"/>
          <w:szCs w:val="20"/>
          <w:lang w:val="en-GB" w:eastAsia="zh-CN"/>
        </w:rPr>
        <w:t xml:space="preserve"> and detailed definition was agreed in </w:t>
      </w:r>
      <w:r w:rsidR="005363C9">
        <w:rPr>
          <w:sz w:val="20"/>
          <w:szCs w:val="20"/>
          <w:lang w:val="en-GB" w:eastAsia="zh-CN"/>
        </w:rPr>
        <w:t>RAN1 #110 meeting.</w:t>
      </w:r>
    </w:p>
    <w:p w14:paraId="16BBF9E0" w14:textId="6423C53B" w:rsidR="009512A9" w:rsidRPr="00D33486" w:rsidRDefault="00585E20" w:rsidP="00EE5285">
      <w:pPr>
        <w:rPr>
          <w:bCs/>
          <w:iCs/>
          <w:szCs w:val="16"/>
          <w:lang w:val="en-GB" w:eastAsia="ko-KR"/>
        </w:rPr>
      </w:pPr>
      <w:r w:rsidRPr="00D33486">
        <w:rPr>
          <w:bCs/>
          <w:iCs/>
          <w:szCs w:val="16"/>
          <w:lang w:val="en-GB" w:eastAsia="ko-KR"/>
        </w:rPr>
        <w:t xml:space="preserve">In addition to the agreed evaluation metrics, SBFD slots utilization is an important metric </w:t>
      </w:r>
      <w:r w:rsidR="00B8533F" w:rsidRPr="00D33486">
        <w:rPr>
          <w:bCs/>
          <w:iCs/>
          <w:szCs w:val="16"/>
          <w:lang w:val="en-GB" w:eastAsia="ko-KR"/>
        </w:rPr>
        <w:t xml:space="preserve">to indicate the percentage of the SBFD slots where both DL and UL traffic was served simultaneously by the gBN. </w:t>
      </w:r>
    </w:p>
    <w:p w14:paraId="3C119DA6" w14:textId="11D07608" w:rsidR="00D77B32" w:rsidRDefault="00EE5285" w:rsidP="00EE5285">
      <w:pPr>
        <w:rPr>
          <w:b/>
          <w:iCs/>
          <w:szCs w:val="16"/>
          <w:lang w:val="en-GB" w:eastAsia="ko-KR"/>
        </w:rPr>
      </w:pPr>
      <w:r w:rsidRPr="00EE5285">
        <w:rPr>
          <w:b/>
          <w:iCs/>
          <w:szCs w:val="16"/>
          <w:u w:val="single"/>
          <w:lang w:val="en-GB" w:eastAsia="ko-KR"/>
        </w:rPr>
        <w:t xml:space="preserve">Proposal </w:t>
      </w:r>
      <w:r w:rsidRPr="00EE5285">
        <w:rPr>
          <w:b/>
          <w:iCs/>
          <w:szCs w:val="16"/>
          <w:u w:val="single"/>
          <w:lang w:val="en-GB" w:eastAsia="ko-KR"/>
        </w:rPr>
        <w:fldChar w:fldCharType="begin"/>
      </w:r>
      <w:r w:rsidRPr="00EE5285">
        <w:rPr>
          <w:b/>
          <w:iCs/>
          <w:szCs w:val="16"/>
          <w:u w:val="single"/>
          <w:lang w:val="en-GB" w:eastAsia="ko-KR"/>
        </w:rPr>
        <w:instrText xml:space="preserve"> seq prop </w:instrText>
      </w:r>
      <w:r w:rsidRPr="00EE5285">
        <w:rPr>
          <w:b/>
          <w:iCs/>
          <w:szCs w:val="16"/>
          <w:u w:val="single"/>
          <w:lang w:val="en-GB" w:eastAsia="ko-KR"/>
        </w:rPr>
        <w:fldChar w:fldCharType="separate"/>
      </w:r>
      <w:r w:rsidR="00FA402F">
        <w:rPr>
          <w:b/>
          <w:iCs/>
          <w:noProof/>
          <w:szCs w:val="16"/>
          <w:u w:val="single"/>
          <w:lang w:val="en-GB" w:eastAsia="ko-KR"/>
        </w:rPr>
        <w:t>12</w:t>
      </w:r>
      <w:r w:rsidRPr="00EE5285">
        <w:rPr>
          <w:b/>
          <w:iCs/>
          <w:szCs w:val="16"/>
          <w:u w:val="single"/>
          <w:lang w:val="en-GB" w:eastAsia="ko-KR"/>
        </w:rPr>
        <w:fldChar w:fldCharType="end"/>
      </w:r>
      <w:r w:rsidRPr="00EE5285">
        <w:rPr>
          <w:b/>
          <w:iCs/>
          <w:szCs w:val="16"/>
          <w:u w:val="single"/>
          <w:lang w:val="en-GB" w:eastAsia="ko-KR"/>
        </w:rPr>
        <w:t>:</w:t>
      </w:r>
      <w:r w:rsidRPr="00F237A2">
        <w:rPr>
          <w:b/>
          <w:iCs/>
          <w:szCs w:val="16"/>
          <w:lang w:val="en-GB" w:eastAsia="ko-KR"/>
        </w:rPr>
        <w:t xml:space="preserve"> </w:t>
      </w:r>
      <w:r w:rsidRPr="00EE5285">
        <w:rPr>
          <w:b/>
          <w:iCs/>
          <w:szCs w:val="16"/>
          <w:lang w:val="en-GB" w:eastAsia="ko-KR"/>
        </w:rPr>
        <w:t xml:space="preserve">For subband full duplex </w:t>
      </w:r>
      <w:r w:rsidR="005C4797">
        <w:rPr>
          <w:b/>
          <w:iCs/>
          <w:szCs w:val="16"/>
          <w:lang w:val="en-GB" w:eastAsia="ko-KR"/>
        </w:rPr>
        <w:t>evaluation</w:t>
      </w:r>
      <w:r w:rsidR="005C4797" w:rsidRPr="00EE5285">
        <w:rPr>
          <w:b/>
          <w:iCs/>
          <w:szCs w:val="16"/>
          <w:lang w:val="en-GB" w:eastAsia="ko-KR"/>
        </w:rPr>
        <w:t xml:space="preserve"> </w:t>
      </w:r>
      <w:r w:rsidRPr="00EE5285">
        <w:rPr>
          <w:b/>
          <w:iCs/>
          <w:szCs w:val="16"/>
          <w:lang w:val="en-GB" w:eastAsia="ko-KR"/>
        </w:rPr>
        <w:t>scenario</w:t>
      </w:r>
      <w:r>
        <w:rPr>
          <w:b/>
          <w:iCs/>
          <w:szCs w:val="16"/>
          <w:lang w:val="en-GB" w:eastAsia="ko-KR"/>
        </w:rPr>
        <w:t xml:space="preserve">, </w:t>
      </w:r>
      <w:r w:rsidR="005C4797">
        <w:rPr>
          <w:b/>
          <w:iCs/>
          <w:szCs w:val="16"/>
          <w:lang w:val="en-GB" w:eastAsia="ko-KR"/>
        </w:rPr>
        <w:t xml:space="preserve">support SBFD slot utilization </w:t>
      </w:r>
      <w:r w:rsidR="0065664D">
        <w:rPr>
          <w:b/>
          <w:iCs/>
          <w:szCs w:val="16"/>
          <w:lang w:val="en-GB" w:eastAsia="ko-KR"/>
        </w:rPr>
        <w:t xml:space="preserve">as </w:t>
      </w:r>
      <w:r w:rsidR="005C4797">
        <w:rPr>
          <w:b/>
          <w:iCs/>
          <w:szCs w:val="16"/>
          <w:lang w:val="en-GB" w:eastAsia="ko-KR"/>
        </w:rPr>
        <w:t>additional metric.</w:t>
      </w:r>
    </w:p>
    <w:p w14:paraId="1B62AFE9" w14:textId="2C0706A2" w:rsidR="00547E72" w:rsidRPr="00D33486" w:rsidRDefault="00547E72" w:rsidP="00D33486">
      <w:bookmarkStart w:id="15" w:name="_Ref101856282"/>
    </w:p>
    <w:p w14:paraId="2571B972" w14:textId="15CEED2E" w:rsidR="00ED3700" w:rsidRPr="000A2F1C" w:rsidRDefault="00452177" w:rsidP="00D33486">
      <w:pPr>
        <w:pStyle w:val="Heading2"/>
      </w:pPr>
      <w:r>
        <w:t>I</w:t>
      </w:r>
      <w:r w:rsidR="00AB4552">
        <w:t xml:space="preserve">nterference modelling </w:t>
      </w:r>
    </w:p>
    <w:bookmarkEnd w:id="15"/>
    <w:p w14:paraId="18ED8EF1" w14:textId="2EE0689E" w:rsidR="00D53E09" w:rsidRDefault="00D53E09" w:rsidP="008D0E79">
      <w:pPr>
        <w:pStyle w:val="Heading3"/>
        <w:rPr>
          <w:lang w:eastAsia="zh-CN"/>
        </w:rPr>
      </w:pPr>
      <w:r>
        <w:rPr>
          <w:lang w:eastAsia="zh-CN"/>
        </w:rPr>
        <w:t>Clutter reflection</w:t>
      </w:r>
    </w:p>
    <w:p w14:paraId="184AD26E" w14:textId="30160599" w:rsidR="00F41E25" w:rsidRPr="00F41E25" w:rsidRDefault="00F41E25" w:rsidP="00F41E25">
      <w:pPr>
        <w:jc w:val="both"/>
        <w:rPr>
          <w:lang w:val="en-GB" w:eastAsia="zh-CN"/>
        </w:rPr>
      </w:pPr>
      <w:r>
        <w:rPr>
          <w:lang w:val="en-GB" w:eastAsia="zh-CN"/>
        </w:rPr>
        <w:t xml:space="preserve">In addition to the direct leakage, there could be some clutter reflection from objects or reflector that are near-by the base-station. The strength of these clutter reflections depends on the locations of these </w:t>
      </w:r>
      <w:r w:rsidR="00D93441">
        <w:rPr>
          <w:lang w:val="en-GB" w:eastAsia="zh-CN"/>
        </w:rPr>
        <w:t>clutters</w:t>
      </w:r>
      <w:r>
        <w:rPr>
          <w:lang w:val="en-GB" w:eastAsia="zh-CN"/>
        </w:rPr>
        <w:t xml:space="preserve">, </w:t>
      </w:r>
      <w:r w:rsidR="00D93441">
        <w:rPr>
          <w:lang w:val="en-GB" w:eastAsia="zh-CN"/>
        </w:rPr>
        <w:t>the</w:t>
      </w:r>
      <w:r>
        <w:rPr>
          <w:lang w:val="en-GB" w:eastAsia="zh-CN"/>
        </w:rPr>
        <w:t xml:space="preserve"> orientation and </w:t>
      </w:r>
      <w:r w:rsidR="00D93441">
        <w:rPr>
          <w:lang w:val="en-GB" w:eastAsia="zh-CN"/>
        </w:rPr>
        <w:t xml:space="preserve">the reflection coefficients which is mainly characterized by the RCS (Radar cross section). </w:t>
      </w:r>
      <w:r w:rsidR="003673CF">
        <w:rPr>
          <w:lang w:val="en-GB" w:eastAsia="zh-CN"/>
        </w:rPr>
        <w:t xml:space="preserve">Clutter reflections </w:t>
      </w:r>
      <w:r w:rsidR="00161566">
        <w:rPr>
          <w:lang w:val="en-GB" w:eastAsia="zh-CN"/>
        </w:rPr>
        <w:t>could be very high as large as direct leakage when</w:t>
      </w:r>
      <w:r w:rsidR="00F51532">
        <w:rPr>
          <w:lang w:val="en-GB" w:eastAsia="zh-CN"/>
        </w:rPr>
        <w:t xml:space="preserve"> large reflector is nearby the gNB</w:t>
      </w:r>
      <w:r w:rsidR="0073368D">
        <w:rPr>
          <w:lang w:val="en-GB" w:eastAsia="zh-CN"/>
        </w:rPr>
        <w:t xml:space="preserve">. In other scenarios, the </w:t>
      </w:r>
      <w:r w:rsidR="0005209F">
        <w:rPr>
          <w:lang w:val="en-GB" w:eastAsia="zh-CN"/>
        </w:rPr>
        <w:t xml:space="preserve">reflected power from the </w:t>
      </w:r>
      <w:r w:rsidR="0073368D">
        <w:rPr>
          <w:lang w:val="en-GB" w:eastAsia="zh-CN"/>
        </w:rPr>
        <w:t>clutter could be small and</w:t>
      </w:r>
      <w:r w:rsidR="0005209F">
        <w:rPr>
          <w:lang w:val="en-GB" w:eastAsia="zh-CN"/>
        </w:rPr>
        <w:t xml:space="preserve"> can be ignored. </w:t>
      </w:r>
    </w:p>
    <w:p w14:paraId="7BBACB06" w14:textId="19E0F33C" w:rsidR="00474C6C" w:rsidRDefault="00F41E25" w:rsidP="00F41E25">
      <w:pPr>
        <w:jc w:val="center"/>
      </w:pPr>
      <w:r>
        <w:object w:dxaOrig="3841" w:dyaOrig="3002" w14:anchorId="626A0F7C">
          <v:shape id="_x0000_i1029" type="#_x0000_t75" style="width:192.35pt;height:150.45pt" o:ole="">
            <v:imagedata r:id="rId25" o:title=""/>
          </v:shape>
          <o:OLEObject Type="Embed" ProgID="Visio.Drawing.15" ShapeID="_x0000_i1029" DrawAspect="Content" ObjectID="_1738160818" r:id="rId26"/>
        </w:object>
      </w:r>
    </w:p>
    <w:p w14:paraId="3D4E6E1A" w14:textId="7C90AEAF" w:rsidR="00E839F5" w:rsidRDefault="00E80191" w:rsidP="00E80191">
      <w:pPr>
        <w:pStyle w:val="Caption"/>
        <w:jc w:val="center"/>
      </w:pPr>
      <w:r>
        <w:t xml:space="preserve">Figure </w:t>
      </w:r>
      <w:r w:rsidR="00517B0D">
        <w:fldChar w:fldCharType="begin"/>
      </w:r>
      <w:r w:rsidR="00517B0D">
        <w:instrText xml:space="preserve"> STYLEREF 1 \s </w:instrText>
      </w:r>
      <w:r w:rsidR="00517B0D">
        <w:fldChar w:fldCharType="separate"/>
      </w:r>
      <w:r w:rsidR="00FA402F">
        <w:rPr>
          <w:noProof/>
        </w:rPr>
        <w:t>2</w:t>
      </w:r>
      <w:r w:rsidR="00517B0D">
        <w:rPr>
          <w:noProof/>
        </w:rPr>
        <w:fldChar w:fldCharType="end"/>
      </w:r>
      <w:r w:rsidR="00814A74">
        <w:noBreakHyphen/>
      </w:r>
      <w:r w:rsidR="00517B0D">
        <w:fldChar w:fldCharType="begin"/>
      </w:r>
      <w:r w:rsidR="00517B0D">
        <w:instrText xml:space="preserve"> SEQ Figure \* ARABIC \s 1 </w:instrText>
      </w:r>
      <w:r w:rsidR="00517B0D">
        <w:fldChar w:fldCharType="separate"/>
      </w:r>
      <w:r w:rsidR="00FA402F">
        <w:rPr>
          <w:noProof/>
        </w:rPr>
        <w:t>7</w:t>
      </w:r>
      <w:r w:rsidR="00517B0D">
        <w:rPr>
          <w:noProof/>
        </w:rPr>
        <w:fldChar w:fldCharType="end"/>
      </w:r>
      <w:r w:rsidR="000F682D">
        <w:t xml:space="preserve"> </w:t>
      </w:r>
      <w:r>
        <w:t>Clutter echo</w:t>
      </w:r>
    </w:p>
    <w:p w14:paraId="69A1F381" w14:textId="77777777" w:rsidR="000457FC" w:rsidRDefault="00C70678" w:rsidP="0003308B">
      <w:pPr>
        <w:jc w:val="both"/>
      </w:pPr>
      <w:r w:rsidRPr="00FA068A">
        <w:t xml:space="preserve">Near field </w:t>
      </w:r>
      <w:r w:rsidR="00AF4931" w:rsidRPr="00FA068A">
        <w:t>self-interference</w:t>
      </w:r>
      <w:r w:rsidR="00673A39" w:rsidRPr="00FA068A">
        <w:t xml:space="preserve"> with direct leakage </w:t>
      </w:r>
      <w:r w:rsidR="00AF4931" w:rsidRPr="00FA068A">
        <w:t xml:space="preserve">most likely </w:t>
      </w:r>
      <w:r w:rsidR="003173D0" w:rsidRPr="00FA068A">
        <w:t>is not</w:t>
      </w:r>
      <w:r w:rsidR="00AF4931" w:rsidRPr="00FA068A">
        <w:t xml:space="preserve"> beam</w:t>
      </w:r>
      <w:r w:rsidR="00B8024D" w:rsidRPr="00FA068A">
        <w:t>-</w:t>
      </w:r>
      <w:r w:rsidR="00AF4931" w:rsidRPr="00FA068A">
        <w:t>dependent</w:t>
      </w:r>
      <w:r w:rsidR="00AF4931">
        <w:t xml:space="preserve">. However, </w:t>
      </w:r>
      <w:r w:rsidR="003C04E1">
        <w:t xml:space="preserve">far field clutter reflection </w:t>
      </w:r>
      <w:r w:rsidR="00B8024D">
        <w:t>shall be beam-dependent.</w:t>
      </w:r>
      <w:r w:rsidR="003173D0">
        <w:t xml:space="preserve"> </w:t>
      </w:r>
    </w:p>
    <w:p w14:paraId="2C08B236" w14:textId="2E915D45" w:rsidR="00B74FB9" w:rsidRDefault="003173D0" w:rsidP="0003308B">
      <w:pPr>
        <w:jc w:val="both"/>
      </w:pPr>
      <w:r>
        <w:t>Consider there is no existing clutter model, t</w:t>
      </w:r>
      <w:r>
        <w:rPr>
          <w:lang w:val="en-GB" w:eastAsia="zh-CN"/>
        </w:rPr>
        <w:t xml:space="preserve">o reduce the RAN1 efforts on agreeing on the clutter model assumption, </w:t>
      </w:r>
      <w:r w:rsidR="00B8024D">
        <w:t>at least f</w:t>
      </w:r>
      <w:r w:rsidR="00C06E54">
        <w:t xml:space="preserve">or FR2, </w:t>
      </w:r>
      <w:r w:rsidR="00EF2D05">
        <w:t>a</w:t>
      </w:r>
      <w:r>
        <w:t xml:space="preserve"> </w:t>
      </w:r>
      <w:r w:rsidR="00B8024D">
        <w:t xml:space="preserve">simplified </w:t>
      </w:r>
      <w:r w:rsidR="00CE4AC8">
        <w:t xml:space="preserve">statistically </w:t>
      </w:r>
      <w:r w:rsidR="00940270">
        <w:t>clutter modeling can be considered</w:t>
      </w:r>
      <w:r w:rsidR="00B8024D">
        <w:t xml:space="preserve"> </w:t>
      </w:r>
      <w:r w:rsidR="00B25D09">
        <w:t xml:space="preserve">for </w:t>
      </w:r>
      <w:r w:rsidR="00C06E54">
        <w:t>subband full duplex evaluation</w:t>
      </w:r>
      <w:r w:rsidR="00316DE7">
        <w:t>.</w:t>
      </w:r>
      <w:r w:rsidR="00BD6F15">
        <w:t xml:space="preserve"> </w:t>
      </w:r>
      <w:r>
        <w:t>For example, i</w:t>
      </w:r>
      <w:r w:rsidR="00FE19F5">
        <w:t xml:space="preserve">nstead of exact clutter drop, clutter reflected paths can be modeled statistically. </w:t>
      </w:r>
      <w:r>
        <w:t>I</w:t>
      </w:r>
      <w:r w:rsidR="007F57FF">
        <w:t xml:space="preserve">ndividual reflected path </w:t>
      </w:r>
      <w:r w:rsidR="00BF404E">
        <w:t>could have</w:t>
      </w:r>
      <w:r w:rsidR="007F57FF">
        <w:t xml:space="preserve"> random strength and AoA</w:t>
      </w:r>
      <w:r w:rsidR="009C46D6">
        <w:t xml:space="preserve">, </w:t>
      </w:r>
      <w:r w:rsidR="00762D17">
        <w:t xml:space="preserve">within certain angular range </w:t>
      </w:r>
      <w:r w:rsidR="00F35CCC">
        <w:t xml:space="preserve">distributed </w:t>
      </w:r>
      <w:r w:rsidR="00762D17">
        <w:t>around the Tx beam direction</w:t>
      </w:r>
      <w:r w:rsidR="00946D24">
        <w:t xml:space="preserve">, as illustrated in </w:t>
      </w:r>
      <w:r w:rsidR="004F02DE">
        <w:fldChar w:fldCharType="begin"/>
      </w:r>
      <w:r w:rsidR="004F02DE">
        <w:instrText xml:space="preserve"> REF _Ref102054154 \h </w:instrText>
      </w:r>
      <w:r w:rsidR="004F02DE">
        <w:fldChar w:fldCharType="separate"/>
      </w:r>
      <w:r w:rsidR="00FA402F">
        <w:t xml:space="preserve">Figure </w:t>
      </w:r>
      <w:r w:rsidR="00FA402F">
        <w:rPr>
          <w:noProof/>
        </w:rPr>
        <w:t>2</w:t>
      </w:r>
      <w:r w:rsidR="00FA402F">
        <w:noBreakHyphen/>
      </w:r>
      <w:r w:rsidR="00FA402F">
        <w:rPr>
          <w:noProof/>
        </w:rPr>
        <w:t>8</w:t>
      </w:r>
      <w:r w:rsidR="004F02DE">
        <w:fldChar w:fldCharType="end"/>
      </w:r>
      <w:r w:rsidR="008E2BCA">
        <w:t>. The signal transmitted from the Tx beam</w:t>
      </w:r>
      <w:r w:rsidR="005B2BD3">
        <w:t xml:space="preserve"> </w:t>
      </w:r>
      <w:r w:rsidR="00922C43">
        <w:t xml:space="preserve">is reflected from objects or reflectors </w:t>
      </w:r>
      <w:r w:rsidR="00AD6D00">
        <w:t xml:space="preserve">and </w:t>
      </w:r>
      <w:r w:rsidR="0073268D">
        <w:t>absorbed</w:t>
      </w:r>
      <w:r w:rsidR="00AD6D00">
        <w:t xml:space="preserve"> </w:t>
      </w:r>
      <w:r w:rsidR="000D58C8">
        <w:t>by</w:t>
      </w:r>
      <w:r w:rsidR="004E57C5">
        <w:t xml:space="preserve"> the Rx beam</w:t>
      </w:r>
      <w:r w:rsidR="008F53E1">
        <w:t xml:space="preserve"> of the base station</w:t>
      </w:r>
      <w:r w:rsidR="00946D24">
        <w:t>.</w:t>
      </w:r>
      <w:r w:rsidR="004E57C5">
        <w:t xml:space="preserve"> </w:t>
      </w:r>
    </w:p>
    <w:p w14:paraId="03077CA3" w14:textId="275658AA" w:rsidR="00204F8C" w:rsidRDefault="00705DA0" w:rsidP="00705DA0">
      <w:pPr>
        <w:spacing w:after="0"/>
        <w:jc w:val="both"/>
        <w:rPr>
          <w:b/>
          <w:iCs/>
          <w:szCs w:val="16"/>
          <w:lang w:val="en-GB" w:eastAsia="ko-KR"/>
        </w:rPr>
      </w:pPr>
      <w:r w:rsidRPr="00370331">
        <w:rPr>
          <w:rFonts w:eastAsia="Batang"/>
          <w:b/>
          <w:szCs w:val="24"/>
          <w:u w:val="single"/>
          <w:lang w:val="en-GB"/>
        </w:rPr>
        <w:lastRenderedPageBreak/>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FA402F">
        <w:rPr>
          <w:rFonts w:eastAsia="Batang"/>
          <w:b/>
          <w:noProof/>
          <w:szCs w:val="24"/>
          <w:u w:val="single"/>
          <w:lang w:val="en-GB"/>
        </w:rPr>
        <w:t>1</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There is no 3GPP model for clutter modelling.</w:t>
      </w:r>
    </w:p>
    <w:p w14:paraId="4E0CE5D7" w14:textId="04607224" w:rsidR="00F74F90" w:rsidRDefault="00705DA0" w:rsidP="00705DA0">
      <w:pPr>
        <w:spacing w:after="0"/>
        <w:jc w:val="both"/>
        <w:rPr>
          <w:b/>
          <w:iCs/>
          <w:szCs w:val="16"/>
          <w:lang w:val="en-GB" w:eastAsia="ko-KR"/>
        </w:rPr>
      </w:pPr>
      <w:r>
        <w:rPr>
          <w:b/>
          <w:iCs/>
          <w:szCs w:val="16"/>
          <w:lang w:val="en-GB" w:eastAsia="ko-KR"/>
        </w:rPr>
        <w:t xml:space="preserve"> </w:t>
      </w:r>
    </w:p>
    <w:p w14:paraId="5FDA3F33" w14:textId="6E8D27A3" w:rsidR="00F74F90" w:rsidRDefault="00F74F90" w:rsidP="00F74F90">
      <w:pPr>
        <w:spacing w:after="0"/>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FA402F">
        <w:rPr>
          <w:rFonts w:eastAsia="Batang"/>
          <w:b/>
          <w:noProof/>
          <w:szCs w:val="24"/>
          <w:u w:val="single"/>
          <w:lang w:val="en-GB"/>
        </w:rPr>
        <w:t>2</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Exact clutter modelling is complicated and may drain RAN1 time and efforts. </w:t>
      </w:r>
    </w:p>
    <w:p w14:paraId="45746723" w14:textId="15A3F8D7" w:rsidR="00705DA0" w:rsidRPr="0034243F" w:rsidRDefault="00705DA0" w:rsidP="0034243F">
      <w:pPr>
        <w:spacing w:after="0"/>
        <w:jc w:val="both"/>
        <w:rPr>
          <w:b/>
          <w:iCs/>
          <w:szCs w:val="16"/>
          <w:lang w:val="en-GB" w:eastAsia="ko-KR"/>
        </w:rPr>
      </w:pPr>
      <w:r>
        <w:rPr>
          <w:b/>
          <w:iCs/>
          <w:szCs w:val="16"/>
          <w:lang w:val="en-GB" w:eastAsia="ko-KR"/>
        </w:rPr>
        <w:t xml:space="preserve"> </w:t>
      </w:r>
    </w:p>
    <w:p w14:paraId="26497501" w14:textId="71A65CEB" w:rsidR="00946D24" w:rsidRDefault="000B20E9" w:rsidP="00A6181B">
      <w:pPr>
        <w:jc w:val="center"/>
        <w:rPr>
          <w:lang w:val="en-GB" w:eastAsia="zh-CN"/>
        </w:rPr>
      </w:pPr>
      <w:r>
        <w:rPr>
          <w:noProof/>
          <w:lang w:val="en-GB" w:eastAsia="zh-CN"/>
        </w:rPr>
        <w:drawing>
          <wp:inline distT="0" distB="0" distL="0" distR="0" wp14:anchorId="747B17DC" wp14:editId="041EDE44">
            <wp:extent cx="5837712" cy="2488061"/>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44955" cy="2491148"/>
                    </a:xfrm>
                    <a:prstGeom prst="rect">
                      <a:avLst/>
                    </a:prstGeom>
                    <a:noFill/>
                    <a:ln>
                      <a:noFill/>
                    </a:ln>
                  </pic:spPr>
                </pic:pic>
              </a:graphicData>
            </a:graphic>
          </wp:inline>
        </w:drawing>
      </w:r>
    </w:p>
    <w:p w14:paraId="1C1DD6E8" w14:textId="2D430F6E" w:rsidR="000B20E9" w:rsidRDefault="000B20E9" w:rsidP="000B20E9">
      <w:pPr>
        <w:pStyle w:val="Caption"/>
        <w:jc w:val="center"/>
        <w:rPr>
          <w:bCs w:val="0"/>
        </w:rPr>
      </w:pPr>
      <w:bookmarkStart w:id="16" w:name="_Ref102054154"/>
      <w:r>
        <w:t xml:space="preserve">Figure </w:t>
      </w:r>
      <w:r w:rsidR="00517B0D">
        <w:fldChar w:fldCharType="begin"/>
      </w:r>
      <w:r w:rsidR="00517B0D">
        <w:instrText xml:space="preserve"> STYLEREF 1 \s </w:instrText>
      </w:r>
      <w:r w:rsidR="00517B0D">
        <w:fldChar w:fldCharType="separate"/>
      </w:r>
      <w:r w:rsidR="00FA402F">
        <w:rPr>
          <w:noProof/>
        </w:rPr>
        <w:t>2</w:t>
      </w:r>
      <w:r w:rsidR="00517B0D">
        <w:rPr>
          <w:noProof/>
        </w:rPr>
        <w:fldChar w:fldCharType="end"/>
      </w:r>
      <w:r w:rsidR="00814A74">
        <w:noBreakHyphen/>
      </w:r>
      <w:r w:rsidR="00517B0D">
        <w:fldChar w:fldCharType="begin"/>
      </w:r>
      <w:r w:rsidR="00517B0D">
        <w:instrText xml:space="preserve"> SEQ Figure \* ARABIC \s 1 </w:instrText>
      </w:r>
      <w:r w:rsidR="00517B0D">
        <w:fldChar w:fldCharType="separate"/>
      </w:r>
      <w:r w:rsidR="00FA402F">
        <w:rPr>
          <w:noProof/>
        </w:rPr>
        <w:t>8</w:t>
      </w:r>
      <w:r w:rsidR="00517B0D">
        <w:rPr>
          <w:noProof/>
        </w:rPr>
        <w:fldChar w:fldCharType="end"/>
      </w:r>
      <w:bookmarkEnd w:id="16"/>
      <w:r>
        <w:t xml:space="preserve"> FR2 </w:t>
      </w:r>
      <w:r w:rsidR="007D748E" w:rsidRPr="007D748E">
        <w:rPr>
          <w:bCs w:val="0"/>
        </w:rPr>
        <w:t xml:space="preserve">statistical </w:t>
      </w:r>
      <w:r w:rsidRPr="007D748E">
        <w:rPr>
          <w:bCs w:val="0"/>
        </w:rPr>
        <w:t>clutter modeling</w:t>
      </w:r>
    </w:p>
    <w:p w14:paraId="1147CEFC" w14:textId="77777777" w:rsidR="0062038C" w:rsidRPr="0062038C" w:rsidRDefault="0062038C" w:rsidP="0062038C"/>
    <w:p w14:paraId="041ED359" w14:textId="3B75A1EE" w:rsidR="00C3445D" w:rsidRDefault="00C423EC" w:rsidP="00064482">
      <w:pPr>
        <w:jc w:val="both"/>
        <w:rPr>
          <w:bCs/>
          <w:iCs/>
          <w:szCs w:val="16"/>
          <w:lang w:val="en-GB" w:eastAsia="ko-KR"/>
        </w:rPr>
      </w:pPr>
      <w:r w:rsidRPr="00C423EC">
        <w:rPr>
          <w:bCs/>
          <w:iCs/>
          <w:szCs w:val="16"/>
          <w:lang w:val="en-GB" w:eastAsia="ko-KR"/>
        </w:rPr>
        <w:t>The simplified clutter model shall be an intra-serving-</w:t>
      </w:r>
      <w:proofErr w:type="spellStart"/>
      <w:r w:rsidRPr="00C423EC">
        <w:rPr>
          <w:bCs/>
          <w:iCs/>
          <w:szCs w:val="16"/>
          <w:lang w:val="en-GB" w:eastAsia="ko-KR"/>
        </w:rPr>
        <w:t>gNB</w:t>
      </w:r>
      <w:proofErr w:type="spellEnd"/>
      <w:r w:rsidRPr="00C423EC">
        <w:rPr>
          <w:bCs/>
          <w:iCs/>
          <w:szCs w:val="16"/>
          <w:lang w:val="en-GB" w:eastAsia="ko-KR"/>
        </w:rPr>
        <w:t xml:space="preserve"> clutter</w:t>
      </w:r>
      <w:r w:rsidR="00CA354A">
        <w:rPr>
          <w:bCs/>
          <w:iCs/>
          <w:szCs w:val="16"/>
          <w:lang w:val="en-GB" w:eastAsia="ko-KR"/>
        </w:rPr>
        <w:t xml:space="preserve"> model</w:t>
      </w:r>
      <w:r w:rsidRPr="00C423EC">
        <w:rPr>
          <w:bCs/>
          <w:iCs/>
          <w:szCs w:val="16"/>
          <w:lang w:val="en-GB" w:eastAsia="ko-KR"/>
        </w:rPr>
        <w:t xml:space="preserve"> and will have no impact on other</w:t>
      </w:r>
      <w:r w:rsidR="006A7206">
        <w:rPr>
          <w:bCs/>
          <w:iCs/>
          <w:szCs w:val="16"/>
          <w:lang w:val="en-GB" w:eastAsia="ko-KR"/>
        </w:rPr>
        <w:t xml:space="preserve"> links with</w:t>
      </w:r>
      <w:r w:rsidRPr="00C423EC">
        <w:rPr>
          <w:bCs/>
          <w:iCs/>
          <w:szCs w:val="16"/>
          <w:lang w:val="en-GB" w:eastAsia="ko-KR"/>
        </w:rPr>
        <w:t xml:space="preserve"> </w:t>
      </w:r>
      <w:r w:rsidR="00BF2782">
        <w:rPr>
          <w:bCs/>
          <w:iCs/>
          <w:szCs w:val="16"/>
          <w:lang w:val="en-GB" w:eastAsia="ko-KR"/>
        </w:rPr>
        <w:t xml:space="preserve">other </w:t>
      </w:r>
      <w:proofErr w:type="spellStart"/>
      <w:r w:rsidRPr="00C423EC">
        <w:rPr>
          <w:bCs/>
          <w:iCs/>
          <w:szCs w:val="16"/>
          <w:lang w:val="en-GB" w:eastAsia="ko-KR"/>
        </w:rPr>
        <w:t>gNBs</w:t>
      </w:r>
      <w:proofErr w:type="spellEnd"/>
      <w:r w:rsidRPr="00C423EC">
        <w:rPr>
          <w:bCs/>
          <w:iCs/>
          <w:szCs w:val="16"/>
          <w:lang w:val="en-GB" w:eastAsia="ko-KR"/>
        </w:rPr>
        <w:t xml:space="preserve"> and other UEs in the network as shown in </w:t>
      </w:r>
      <w:r w:rsidR="00C26BD1">
        <w:rPr>
          <w:bCs/>
          <w:iCs/>
          <w:szCs w:val="16"/>
          <w:lang w:val="en-GB" w:eastAsia="ko-KR"/>
        </w:rPr>
        <w:fldChar w:fldCharType="begin"/>
      </w:r>
      <w:r w:rsidR="00C26BD1">
        <w:rPr>
          <w:bCs/>
          <w:iCs/>
          <w:szCs w:val="16"/>
          <w:lang w:val="en-GB" w:eastAsia="ko-KR"/>
        </w:rPr>
        <w:instrText xml:space="preserve"> REF _Ref127481945 \h </w:instrText>
      </w:r>
      <w:r w:rsidR="00C26BD1">
        <w:rPr>
          <w:bCs/>
          <w:iCs/>
          <w:szCs w:val="16"/>
          <w:lang w:val="en-GB" w:eastAsia="ko-KR"/>
        </w:rPr>
      </w:r>
      <w:r w:rsidR="00C26BD1">
        <w:rPr>
          <w:bCs/>
          <w:iCs/>
          <w:szCs w:val="16"/>
          <w:lang w:val="en-GB" w:eastAsia="ko-KR"/>
        </w:rPr>
        <w:fldChar w:fldCharType="separate"/>
      </w:r>
      <w:r w:rsidR="00C26BD1">
        <w:t xml:space="preserve">Figure </w:t>
      </w:r>
      <w:r w:rsidR="00C26BD1">
        <w:rPr>
          <w:noProof/>
        </w:rPr>
        <w:t>2</w:t>
      </w:r>
      <w:r w:rsidR="00C26BD1">
        <w:noBreakHyphen/>
      </w:r>
      <w:r w:rsidR="00C26BD1">
        <w:rPr>
          <w:noProof/>
        </w:rPr>
        <w:t>9</w:t>
      </w:r>
      <w:r w:rsidR="00C26BD1">
        <w:rPr>
          <w:bCs/>
          <w:iCs/>
          <w:szCs w:val="16"/>
          <w:lang w:val="en-GB" w:eastAsia="ko-KR"/>
        </w:rPr>
        <w:fldChar w:fldCharType="end"/>
      </w:r>
      <w:r w:rsidRPr="00C423EC">
        <w:rPr>
          <w:bCs/>
          <w:iCs/>
          <w:szCs w:val="16"/>
          <w:lang w:val="en-GB" w:eastAsia="ko-KR"/>
        </w:rPr>
        <w:t xml:space="preserve">. </w:t>
      </w:r>
      <w:r w:rsidR="00AE29CB">
        <w:rPr>
          <w:bCs/>
          <w:iCs/>
          <w:szCs w:val="16"/>
          <w:lang w:val="en-GB" w:eastAsia="ko-KR"/>
        </w:rPr>
        <w:t>No</w:t>
      </w:r>
      <w:r w:rsidR="00535425">
        <w:rPr>
          <w:bCs/>
          <w:iCs/>
          <w:szCs w:val="16"/>
          <w:lang w:val="en-GB" w:eastAsia="ko-KR"/>
        </w:rPr>
        <w:t xml:space="preserve"> new </w:t>
      </w:r>
      <w:r w:rsidR="008009A2">
        <w:rPr>
          <w:bCs/>
          <w:iCs/>
          <w:szCs w:val="16"/>
          <w:lang w:val="en-GB" w:eastAsia="ko-KR"/>
        </w:rPr>
        <w:t xml:space="preserve">AoD </w:t>
      </w:r>
      <w:r w:rsidR="00535425">
        <w:rPr>
          <w:bCs/>
          <w:iCs/>
          <w:szCs w:val="16"/>
          <w:lang w:val="en-GB" w:eastAsia="ko-KR"/>
        </w:rPr>
        <w:t xml:space="preserve">paths </w:t>
      </w:r>
      <w:r w:rsidR="00AE29CB">
        <w:rPr>
          <w:bCs/>
          <w:iCs/>
          <w:szCs w:val="16"/>
          <w:lang w:val="en-GB" w:eastAsia="ko-KR"/>
        </w:rPr>
        <w:t xml:space="preserve">are added </w:t>
      </w:r>
      <w:r w:rsidR="00535425">
        <w:rPr>
          <w:bCs/>
          <w:iCs/>
          <w:szCs w:val="16"/>
          <w:lang w:val="en-GB" w:eastAsia="ko-KR"/>
        </w:rPr>
        <w:t>between Tx and Rx</w:t>
      </w:r>
      <w:r w:rsidR="00A2581B">
        <w:rPr>
          <w:bCs/>
          <w:iCs/>
          <w:szCs w:val="16"/>
          <w:lang w:val="en-GB" w:eastAsia="ko-KR"/>
        </w:rPr>
        <w:t xml:space="preserve"> of the serving gNB</w:t>
      </w:r>
      <w:r w:rsidR="00AE29CB">
        <w:rPr>
          <w:bCs/>
          <w:iCs/>
          <w:szCs w:val="16"/>
          <w:lang w:val="en-GB" w:eastAsia="ko-KR"/>
        </w:rPr>
        <w:t>. For simplicity, support taking</w:t>
      </w:r>
      <w:r w:rsidR="00244A41">
        <w:rPr>
          <w:bCs/>
          <w:iCs/>
          <w:szCs w:val="16"/>
          <w:lang w:val="en-GB" w:eastAsia="ko-KR"/>
        </w:rPr>
        <w:t xml:space="preserve"> ex</w:t>
      </w:r>
      <w:r w:rsidR="00322E64">
        <w:rPr>
          <w:bCs/>
          <w:iCs/>
          <w:szCs w:val="16"/>
          <w:lang w:val="en-GB" w:eastAsia="ko-KR"/>
        </w:rPr>
        <w:t>isting</w:t>
      </w:r>
      <w:r w:rsidR="00F01B14">
        <w:rPr>
          <w:bCs/>
          <w:iCs/>
          <w:szCs w:val="16"/>
          <w:lang w:val="en-GB" w:eastAsia="ko-KR"/>
        </w:rPr>
        <w:t xml:space="preserve"> AoD</w:t>
      </w:r>
      <w:r w:rsidR="00322E64">
        <w:rPr>
          <w:bCs/>
          <w:iCs/>
          <w:szCs w:val="16"/>
          <w:lang w:val="en-GB" w:eastAsia="ko-KR"/>
        </w:rPr>
        <w:t xml:space="preserve"> paths </w:t>
      </w:r>
      <w:r w:rsidR="00A55464">
        <w:rPr>
          <w:bCs/>
          <w:iCs/>
          <w:szCs w:val="16"/>
          <w:lang w:val="en-GB" w:eastAsia="ko-KR"/>
        </w:rPr>
        <w:t>and add</w:t>
      </w:r>
      <w:r w:rsidR="00D73235">
        <w:rPr>
          <w:bCs/>
          <w:iCs/>
          <w:szCs w:val="16"/>
          <w:lang w:val="en-GB" w:eastAsia="ko-KR"/>
        </w:rPr>
        <w:t>ing</w:t>
      </w:r>
      <w:r w:rsidR="00A55464">
        <w:rPr>
          <w:bCs/>
          <w:iCs/>
          <w:szCs w:val="16"/>
          <w:lang w:val="en-GB" w:eastAsia="ko-KR"/>
        </w:rPr>
        <w:t xml:space="preserve"> reflections</w:t>
      </w:r>
      <w:r w:rsidR="00774017">
        <w:rPr>
          <w:bCs/>
          <w:iCs/>
          <w:szCs w:val="16"/>
          <w:lang w:val="en-GB" w:eastAsia="ko-KR"/>
        </w:rPr>
        <w:t xml:space="preserve"> </w:t>
      </w:r>
      <w:r w:rsidR="00DB446D">
        <w:rPr>
          <w:bCs/>
          <w:iCs/>
          <w:szCs w:val="16"/>
          <w:lang w:val="en-GB" w:eastAsia="ko-KR"/>
        </w:rPr>
        <w:t xml:space="preserve">with new AoAs </w:t>
      </w:r>
      <w:r w:rsidR="006F7EFE">
        <w:rPr>
          <w:bCs/>
          <w:iCs/>
          <w:szCs w:val="16"/>
          <w:lang w:val="en-GB" w:eastAsia="ko-KR"/>
        </w:rPr>
        <w:t xml:space="preserve">with the same direction of existing AoD angles </w:t>
      </w:r>
      <w:r w:rsidR="00F51275">
        <w:rPr>
          <w:bCs/>
          <w:iCs/>
          <w:szCs w:val="16"/>
          <w:lang w:val="en-GB" w:eastAsia="ko-KR"/>
        </w:rPr>
        <w:t>to this serving gNB onl</w:t>
      </w:r>
      <w:r w:rsidR="00F43DCA">
        <w:rPr>
          <w:bCs/>
          <w:iCs/>
          <w:szCs w:val="16"/>
          <w:lang w:val="en-GB" w:eastAsia="ko-KR"/>
        </w:rPr>
        <w:t>y.</w:t>
      </w:r>
    </w:p>
    <w:p w14:paraId="02EBA6A0" w14:textId="1DD8FCC8" w:rsidR="003337F3" w:rsidRDefault="003337F3" w:rsidP="003337F3">
      <w:pPr>
        <w:spacing w:after="0"/>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FA402F">
        <w:rPr>
          <w:rFonts w:eastAsia="Batang"/>
          <w:b/>
          <w:noProof/>
          <w:szCs w:val="24"/>
          <w:u w:val="single"/>
          <w:lang w:val="en-GB"/>
        </w:rPr>
        <w:t>3</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A stati</w:t>
      </w:r>
      <w:r w:rsidR="005C2861">
        <w:rPr>
          <w:b/>
          <w:iCs/>
          <w:szCs w:val="16"/>
          <w:lang w:val="en-GB" w:eastAsia="ko-KR"/>
        </w:rPr>
        <w:t xml:space="preserve">stical clutter model </w:t>
      </w:r>
      <w:r w:rsidR="001E3235" w:rsidRPr="00AE2442">
        <w:rPr>
          <w:b/>
          <w:iCs/>
          <w:szCs w:val="16"/>
          <w:lang w:val="en-GB" w:eastAsia="ko-KR"/>
        </w:rPr>
        <w:t>based on statistics of</w:t>
      </w:r>
      <w:r w:rsidR="001E3235">
        <w:rPr>
          <w:b/>
          <w:iCs/>
          <w:szCs w:val="16"/>
          <w:lang w:val="en-GB" w:eastAsia="ko-KR"/>
        </w:rPr>
        <w:t xml:space="preserve"> clutter</w:t>
      </w:r>
      <w:r w:rsidR="001E3235" w:rsidRPr="00AE2442">
        <w:rPr>
          <w:b/>
          <w:iCs/>
          <w:szCs w:val="16"/>
          <w:lang w:val="en-GB" w:eastAsia="ko-KR"/>
        </w:rPr>
        <w:t xml:space="preserve"> strength</w:t>
      </w:r>
      <w:r w:rsidR="001E3235">
        <w:rPr>
          <w:b/>
          <w:iCs/>
          <w:szCs w:val="16"/>
          <w:lang w:val="en-GB" w:eastAsia="ko-KR"/>
        </w:rPr>
        <w:t xml:space="preserve"> and AoA </w:t>
      </w:r>
      <w:r w:rsidR="005714C9">
        <w:rPr>
          <w:b/>
          <w:iCs/>
          <w:szCs w:val="16"/>
          <w:lang w:val="en-GB" w:eastAsia="ko-KR"/>
        </w:rPr>
        <w:t>is simple model</w:t>
      </w:r>
      <w:r w:rsidR="001E3235">
        <w:rPr>
          <w:b/>
          <w:iCs/>
          <w:szCs w:val="16"/>
          <w:lang w:val="en-GB" w:eastAsia="ko-KR"/>
        </w:rPr>
        <w:t>.</w:t>
      </w:r>
    </w:p>
    <w:p w14:paraId="3ADF2039" w14:textId="7361D21D" w:rsidR="00C423EC" w:rsidRDefault="00C423EC" w:rsidP="00B74FB9">
      <w:pPr>
        <w:rPr>
          <w:b/>
          <w:iCs/>
          <w:szCs w:val="16"/>
          <w:lang w:val="en-GB" w:eastAsia="ko-KR"/>
        </w:rPr>
      </w:pPr>
      <w:r>
        <w:rPr>
          <w:b/>
          <w:iCs/>
          <w:noProof/>
          <w:szCs w:val="16"/>
          <w:lang w:val="en-GB" w:eastAsia="ko-KR"/>
        </w:rPr>
        <w:drawing>
          <wp:inline distT="0" distB="0" distL="0" distR="0" wp14:anchorId="5EB515DE" wp14:editId="12BC1E8C">
            <wp:extent cx="6324600" cy="19431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24600" cy="1943100"/>
                    </a:xfrm>
                    <a:prstGeom prst="rect">
                      <a:avLst/>
                    </a:prstGeom>
                    <a:noFill/>
                    <a:ln>
                      <a:noFill/>
                    </a:ln>
                  </pic:spPr>
                </pic:pic>
              </a:graphicData>
            </a:graphic>
          </wp:inline>
        </w:drawing>
      </w:r>
    </w:p>
    <w:p w14:paraId="684D5BFC" w14:textId="06DDE115" w:rsidR="00C423EC" w:rsidRDefault="00C423EC" w:rsidP="00C423EC">
      <w:pPr>
        <w:pStyle w:val="Caption"/>
        <w:jc w:val="center"/>
        <w:rPr>
          <w:bCs w:val="0"/>
        </w:rPr>
      </w:pPr>
      <w:bookmarkStart w:id="17" w:name="_Ref127481945"/>
      <w:r>
        <w:t xml:space="preserve">Figure </w:t>
      </w:r>
      <w:r w:rsidR="00517B0D">
        <w:fldChar w:fldCharType="begin"/>
      </w:r>
      <w:r w:rsidR="00517B0D">
        <w:instrText xml:space="preserve"> STYLEREF 1 \s </w:instrText>
      </w:r>
      <w:r w:rsidR="00517B0D">
        <w:fldChar w:fldCharType="separate"/>
      </w:r>
      <w:r w:rsidR="00FA402F">
        <w:rPr>
          <w:noProof/>
        </w:rPr>
        <w:t>2</w:t>
      </w:r>
      <w:r w:rsidR="00517B0D">
        <w:rPr>
          <w:noProof/>
        </w:rPr>
        <w:fldChar w:fldCharType="end"/>
      </w:r>
      <w:r w:rsidR="00814A74">
        <w:noBreakHyphen/>
      </w:r>
      <w:r w:rsidR="00517B0D">
        <w:fldChar w:fldCharType="begin"/>
      </w:r>
      <w:r w:rsidR="00517B0D">
        <w:instrText xml:space="preserve"> SEQ Figure \* ARABIC \s 1 </w:instrText>
      </w:r>
      <w:r w:rsidR="00517B0D">
        <w:fldChar w:fldCharType="separate"/>
      </w:r>
      <w:r w:rsidR="00FA402F">
        <w:rPr>
          <w:noProof/>
        </w:rPr>
        <w:t>9</w:t>
      </w:r>
      <w:r w:rsidR="00517B0D">
        <w:rPr>
          <w:noProof/>
        </w:rPr>
        <w:fldChar w:fldCharType="end"/>
      </w:r>
      <w:bookmarkEnd w:id="17"/>
      <w:r>
        <w:t xml:space="preserve"> Intra-serving-gNB clutter model</w:t>
      </w:r>
    </w:p>
    <w:p w14:paraId="6C56A3D8" w14:textId="36D77A7A" w:rsidR="0025256D" w:rsidRDefault="00C423EC" w:rsidP="0091667C">
      <w:pPr>
        <w:spacing w:after="0"/>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FA402F">
        <w:rPr>
          <w:b/>
          <w:iCs/>
          <w:noProof/>
          <w:szCs w:val="16"/>
          <w:u w:val="single"/>
          <w:lang w:val="en-GB" w:eastAsia="ko-KR"/>
        </w:rPr>
        <w:t>13</w:t>
      </w:r>
      <w:r w:rsidRPr="00AD3B9D">
        <w:rPr>
          <w:b/>
          <w:iCs/>
          <w:szCs w:val="16"/>
          <w:u w:val="single"/>
          <w:lang w:val="en-GB" w:eastAsia="ko-KR"/>
        </w:rPr>
        <w:fldChar w:fldCharType="end"/>
      </w:r>
      <w:r w:rsidRPr="00AD3B9D">
        <w:rPr>
          <w:b/>
          <w:iCs/>
          <w:szCs w:val="16"/>
          <w:u w:val="single"/>
          <w:lang w:val="en-GB" w:eastAsia="ko-KR"/>
        </w:rPr>
        <w:t>:</w:t>
      </w:r>
      <w:r>
        <w:rPr>
          <w:b/>
          <w:iCs/>
          <w:szCs w:val="16"/>
          <w:u w:val="single"/>
          <w:lang w:val="en-GB" w:eastAsia="ko-KR"/>
        </w:rPr>
        <w:t xml:space="preserve"> </w:t>
      </w:r>
      <w:r w:rsidR="00F3511F">
        <w:rPr>
          <w:b/>
          <w:iCs/>
          <w:szCs w:val="16"/>
          <w:lang w:val="en-GB" w:eastAsia="ko-KR"/>
        </w:rPr>
        <w:t>F</w:t>
      </w:r>
      <w:r>
        <w:rPr>
          <w:b/>
          <w:iCs/>
          <w:szCs w:val="16"/>
          <w:lang w:val="en-GB" w:eastAsia="ko-KR"/>
        </w:rPr>
        <w:t>or</w:t>
      </w:r>
      <w:r w:rsidRPr="009B13D5">
        <w:rPr>
          <w:b/>
          <w:iCs/>
          <w:szCs w:val="16"/>
          <w:lang w:val="en-GB" w:eastAsia="ko-KR"/>
        </w:rPr>
        <w:t xml:space="preserve"> </w:t>
      </w:r>
      <w:r>
        <w:rPr>
          <w:b/>
          <w:iCs/>
          <w:szCs w:val="16"/>
          <w:lang w:val="en-GB" w:eastAsia="ko-KR"/>
        </w:rPr>
        <w:t>subband full duplex deployment scenario</w:t>
      </w:r>
      <w:r w:rsidRPr="00AE2442">
        <w:rPr>
          <w:b/>
          <w:iCs/>
          <w:szCs w:val="16"/>
          <w:lang w:val="en-GB" w:eastAsia="ko-KR"/>
        </w:rPr>
        <w:t xml:space="preserve">, simplified </w:t>
      </w:r>
      <w:r w:rsidRPr="00AE2442">
        <w:rPr>
          <w:b/>
        </w:rPr>
        <w:t xml:space="preserve">statistical </w:t>
      </w:r>
      <w:r w:rsidRPr="00AE2442">
        <w:rPr>
          <w:b/>
          <w:iCs/>
          <w:szCs w:val="16"/>
          <w:lang w:val="en-GB" w:eastAsia="ko-KR"/>
        </w:rPr>
        <w:t xml:space="preserve">clutter modelling can be considered based on statistics of </w:t>
      </w:r>
      <w:r w:rsidR="008E17A1">
        <w:rPr>
          <w:b/>
          <w:iCs/>
          <w:szCs w:val="16"/>
          <w:lang w:val="en-GB" w:eastAsia="ko-KR"/>
        </w:rPr>
        <w:t xml:space="preserve">cluster </w:t>
      </w:r>
      <w:r w:rsidR="00AA103B">
        <w:rPr>
          <w:b/>
          <w:iCs/>
          <w:szCs w:val="16"/>
          <w:lang w:val="en-GB" w:eastAsia="ko-KR"/>
        </w:rPr>
        <w:t>power</w:t>
      </w:r>
      <w:r>
        <w:rPr>
          <w:b/>
          <w:iCs/>
          <w:szCs w:val="16"/>
          <w:lang w:val="en-GB" w:eastAsia="ko-KR"/>
        </w:rPr>
        <w:t xml:space="preserve"> and AoA</w:t>
      </w:r>
      <w:r w:rsidRPr="00AE2442">
        <w:rPr>
          <w:b/>
          <w:iCs/>
          <w:szCs w:val="16"/>
          <w:lang w:val="en-GB" w:eastAsia="ko-KR"/>
        </w:rPr>
        <w:t>.</w:t>
      </w:r>
      <w:r w:rsidR="00137CD3">
        <w:rPr>
          <w:b/>
          <w:iCs/>
          <w:szCs w:val="16"/>
          <w:lang w:val="en-GB" w:eastAsia="ko-KR"/>
        </w:rPr>
        <w:t xml:space="preserve"> </w:t>
      </w:r>
    </w:p>
    <w:p w14:paraId="17C20606" w14:textId="5C3ADC69" w:rsidR="0091667C" w:rsidRPr="0091667C" w:rsidRDefault="00F94CED" w:rsidP="0091667C">
      <w:pPr>
        <w:pStyle w:val="ListParagraph"/>
        <w:numPr>
          <w:ilvl w:val="0"/>
          <w:numId w:val="23"/>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 xml:space="preserve">Clutter is modelled per each </w:t>
      </w:r>
      <w:r w:rsidR="0091667C" w:rsidRPr="0091667C">
        <w:rPr>
          <w:rFonts w:ascii="Times New Roman" w:eastAsia="SimSun" w:hAnsi="Times New Roman"/>
          <w:b/>
          <w:iCs/>
          <w:sz w:val="20"/>
          <w:szCs w:val="16"/>
          <w:lang w:val="en-GB" w:eastAsia="ko-KR"/>
        </w:rPr>
        <w:t>serving</w:t>
      </w:r>
      <w:r>
        <w:rPr>
          <w:rFonts w:ascii="Times New Roman" w:eastAsia="SimSun" w:hAnsi="Times New Roman"/>
          <w:b/>
          <w:iCs/>
          <w:sz w:val="20"/>
          <w:szCs w:val="16"/>
          <w:lang w:val="en-GB" w:eastAsia="ko-KR"/>
        </w:rPr>
        <w:t xml:space="preserve"> </w:t>
      </w:r>
      <w:r w:rsidR="0091667C" w:rsidRPr="0091667C">
        <w:rPr>
          <w:rFonts w:ascii="Times New Roman" w:eastAsia="SimSun" w:hAnsi="Times New Roman"/>
          <w:b/>
          <w:iCs/>
          <w:sz w:val="20"/>
          <w:szCs w:val="16"/>
          <w:lang w:val="en-GB" w:eastAsia="ko-KR"/>
        </w:rPr>
        <w:t xml:space="preserve">gNB model and shall have no impact on other gNBs and UEs in the network. </w:t>
      </w:r>
    </w:p>
    <w:p w14:paraId="13900950" w14:textId="77777777" w:rsidR="0091667C" w:rsidRDefault="0091667C" w:rsidP="00C423EC">
      <w:pPr>
        <w:rPr>
          <w:b/>
          <w:iCs/>
          <w:szCs w:val="16"/>
          <w:lang w:val="en-GB" w:eastAsia="ko-KR"/>
        </w:rPr>
      </w:pPr>
    </w:p>
    <w:p w14:paraId="411B6A37" w14:textId="2F900F50" w:rsidR="00AA769A" w:rsidRDefault="000D0750" w:rsidP="00D33486">
      <w:pPr>
        <w:pStyle w:val="Heading3"/>
        <w:rPr>
          <w:lang w:eastAsia="zh-CN"/>
        </w:rPr>
      </w:pPr>
      <w:r>
        <w:rPr>
          <w:lang w:eastAsia="zh-CN"/>
        </w:rPr>
        <w:t xml:space="preserve">Co-channel </w:t>
      </w:r>
      <w:r w:rsidR="00AA769A" w:rsidRPr="00AA769A">
        <w:rPr>
          <w:lang w:eastAsia="zh-CN"/>
        </w:rPr>
        <w:t>Inter-UE int</w:t>
      </w:r>
      <w:r w:rsidR="00AA769A">
        <w:rPr>
          <w:lang w:eastAsia="zh-CN"/>
        </w:rPr>
        <w:t xml:space="preserve">er-subband CLI </w:t>
      </w:r>
      <w:r w:rsidR="00C9450B">
        <w:rPr>
          <w:lang w:eastAsia="zh-CN"/>
        </w:rPr>
        <w:t>modelling</w:t>
      </w:r>
    </w:p>
    <w:p w14:paraId="5370B1B4" w14:textId="1B5DD7B4" w:rsidR="00BA78AF" w:rsidRDefault="00BA78AF" w:rsidP="00953F93">
      <w:pPr>
        <w:jc w:val="both"/>
        <w:rPr>
          <w:lang w:val="en-GB" w:eastAsia="zh-CN"/>
        </w:rPr>
      </w:pPr>
      <w:r>
        <w:rPr>
          <w:lang w:val="en-GB" w:eastAsia="zh-CN"/>
        </w:rPr>
        <w:t>For modelling the inter-UE inter-subband CLI, there are two component</w:t>
      </w:r>
      <w:r w:rsidR="00327112">
        <w:rPr>
          <w:lang w:val="en-GB" w:eastAsia="zh-CN"/>
        </w:rPr>
        <w:t>s</w:t>
      </w:r>
      <w:r w:rsidR="001F3C1F">
        <w:rPr>
          <w:lang w:val="en-GB" w:eastAsia="zh-CN"/>
        </w:rPr>
        <w:t>. T</w:t>
      </w:r>
      <w:r w:rsidR="00887FB4">
        <w:rPr>
          <w:lang w:val="en-GB" w:eastAsia="zh-CN"/>
        </w:rPr>
        <w:t>t</w:t>
      </w:r>
      <w:r w:rsidR="004A4025">
        <w:rPr>
          <w:lang w:val="en-GB" w:eastAsia="zh-CN"/>
        </w:rPr>
        <w:t xml:space="preserve">he first one is </w:t>
      </w:r>
      <w:r>
        <w:rPr>
          <w:lang w:val="en-GB" w:eastAsia="zh-CN"/>
        </w:rPr>
        <w:t xml:space="preserve">caused </w:t>
      </w:r>
      <w:r w:rsidR="00887FB4">
        <w:rPr>
          <w:lang w:val="en-GB" w:eastAsia="zh-CN"/>
        </w:rPr>
        <w:t xml:space="preserve">by the </w:t>
      </w:r>
      <w:r w:rsidR="004A4025">
        <w:rPr>
          <w:lang w:val="en-GB" w:eastAsia="zh-CN"/>
        </w:rPr>
        <w:t xml:space="preserve">aggressor </w:t>
      </w:r>
      <w:r>
        <w:rPr>
          <w:lang w:val="en-GB" w:eastAsia="zh-CN"/>
        </w:rPr>
        <w:t xml:space="preserve">UE </w:t>
      </w:r>
      <w:r w:rsidR="004A4025">
        <w:rPr>
          <w:lang w:val="en-GB" w:eastAsia="zh-CN"/>
        </w:rPr>
        <w:t xml:space="preserve">transmit </w:t>
      </w:r>
      <w:r>
        <w:rPr>
          <w:lang w:val="en-GB" w:eastAsia="zh-CN"/>
        </w:rPr>
        <w:t>non-linearity</w:t>
      </w:r>
      <w:r w:rsidR="004A4025">
        <w:rPr>
          <w:lang w:val="en-GB" w:eastAsia="zh-CN"/>
        </w:rPr>
        <w:t xml:space="preserve"> </w:t>
      </w:r>
      <w:r w:rsidR="00942BD5">
        <w:rPr>
          <w:lang w:val="en-GB" w:eastAsia="zh-CN"/>
        </w:rPr>
        <w:t>(Tx leakage). The second component is</w:t>
      </w:r>
      <w:r w:rsidR="0069312C">
        <w:rPr>
          <w:lang w:val="en-GB" w:eastAsia="zh-CN"/>
        </w:rPr>
        <w:t xml:space="preserve"> related to victim UE</w:t>
      </w:r>
      <w:r w:rsidR="009329F0">
        <w:rPr>
          <w:lang w:val="en-GB" w:eastAsia="zh-CN"/>
        </w:rPr>
        <w:t xml:space="preserve"> receiver</w:t>
      </w:r>
      <w:r w:rsidR="0069312C">
        <w:rPr>
          <w:lang w:val="en-GB" w:eastAsia="zh-CN"/>
        </w:rPr>
        <w:t xml:space="preserve"> </w:t>
      </w:r>
      <w:r w:rsidR="009329F0">
        <w:rPr>
          <w:lang w:val="en-GB" w:eastAsia="zh-CN"/>
        </w:rPr>
        <w:t>selectivity</w:t>
      </w:r>
      <w:r w:rsidR="0069312C">
        <w:rPr>
          <w:lang w:val="en-GB" w:eastAsia="zh-CN"/>
        </w:rPr>
        <w:t xml:space="preserve"> at the presence </w:t>
      </w:r>
      <w:r w:rsidR="00942BD5">
        <w:rPr>
          <w:lang w:val="en-GB" w:eastAsia="zh-CN"/>
        </w:rPr>
        <w:t>the blocke</w:t>
      </w:r>
      <w:r w:rsidR="00887FB4">
        <w:rPr>
          <w:lang w:val="en-GB" w:eastAsia="zh-CN"/>
        </w:rPr>
        <w:t xml:space="preserve">r </w:t>
      </w:r>
      <w:r w:rsidR="00B03262">
        <w:rPr>
          <w:lang w:val="en-GB" w:eastAsia="zh-CN"/>
        </w:rPr>
        <w:t xml:space="preserve">component that may cause </w:t>
      </w:r>
      <w:r w:rsidR="009329F0">
        <w:rPr>
          <w:lang w:val="en-GB" w:eastAsia="zh-CN"/>
        </w:rPr>
        <w:t>receiver</w:t>
      </w:r>
      <w:r w:rsidR="00B03262">
        <w:rPr>
          <w:lang w:val="en-GB" w:eastAsia="zh-CN"/>
        </w:rPr>
        <w:t xml:space="preserve"> non-linear, phase-noise </w:t>
      </w:r>
      <w:r w:rsidR="002505DF">
        <w:rPr>
          <w:lang w:val="en-GB" w:eastAsia="zh-CN"/>
        </w:rPr>
        <w:t>reciprocal</w:t>
      </w:r>
      <w:r w:rsidR="00B03262">
        <w:rPr>
          <w:lang w:val="en-GB" w:eastAsia="zh-CN"/>
        </w:rPr>
        <w:t xml:space="preserve"> mixing</w:t>
      </w:r>
      <w:r w:rsidR="002505DF">
        <w:rPr>
          <w:lang w:val="en-GB" w:eastAsia="zh-CN"/>
        </w:rPr>
        <w:t xml:space="preserve"> and receiver</w:t>
      </w:r>
      <w:r w:rsidR="00B03262">
        <w:rPr>
          <w:lang w:val="en-GB" w:eastAsia="zh-CN"/>
        </w:rPr>
        <w:t xml:space="preserve"> dynamic range</w:t>
      </w:r>
      <w:r w:rsidR="002505DF">
        <w:rPr>
          <w:lang w:val="en-GB" w:eastAsia="zh-CN"/>
        </w:rPr>
        <w:t xml:space="preserve">. </w:t>
      </w:r>
    </w:p>
    <w:p w14:paraId="596B7B14" w14:textId="31063EC4" w:rsidR="00953F93" w:rsidRDefault="00953F93" w:rsidP="00953F93">
      <w:pPr>
        <w:jc w:val="both"/>
        <w:rPr>
          <w:lang w:val="en-GB"/>
        </w:rPr>
      </w:pPr>
      <w:r>
        <w:rPr>
          <w:lang w:val="en-GB"/>
        </w:rPr>
        <w:lastRenderedPageBreak/>
        <w:t xml:space="preserve">For inter-UE inter-SB CLI interference, RAN4 agreed that Tx leakage (Aspect 1) can be modelled using IBE requirements while </w:t>
      </w:r>
      <w:r w:rsidR="006E1211">
        <w:rPr>
          <w:lang w:val="en-GB"/>
        </w:rPr>
        <w:t>considered a model for</w:t>
      </w:r>
      <w:r>
        <w:rPr>
          <w:lang w:val="en-GB"/>
        </w:rPr>
        <w:t xml:space="preserve"> UE Rx selectivity (Aspect 2)</w:t>
      </w:r>
      <w:r w:rsidR="001D094B">
        <w:rPr>
          <w:lang w:val="en-GB"/>
        </w:rPr>
        <w:t xml:space="preserve"> as shown in </w:t>
      </w:r>
      <w:r w:rsidR="001D094B">
        <w:rPr>
          <w:lang w:val="en-GB"/>
        </w:rPr>
        <w:fldChar w:fldCharType="begin"/>
      </w:r>
      <w:r w:rsidR="001D094B">
        <w:rPr>
          <w:lang w:val="en-GB"/>
        </w:rPr>
        <w:instrText xml:space="preserve"> REF _Ref126615950 \h </w:instrText>
      </w:r>
      <w:r w:rsidR="001D094B">
        <w:rPr>
          <w:lang w:val="en-GB"/>
        </w:rPr>
      </w:r>
      <w:r w:rsidR="001D094B">
        <w:rPr>
          <w:lang w:val="en-GB"/>
        </w:rPr>
        <w:fldChar w:fldCharType="separate"/>
      </w:r>
      <w:r w:rsidR="00FA402F">
        <w:t xml:space="preserve">Figure </w:t>
      </w:r>
      <w:r w:rsidR="00FA402F">
        <w:rPr>
          <w:noProof/>
        </w:rPr>
        <w:t>2</w:t>
      </w:r>
      <w:r w:rsidR="00FA402F">
        <w:noBreakHyphen/>
      </w:r>
      <w:r w:rsidR="00FA402F">
        <w:rPr>
          <w:noProof/>
        </w:rPr>
        <w:t>10</w:t>
      </w:r>
      <w:r w:rsidR="001D094B">
        <w:rPr>
          <w:lang w:val="en-GB"/>
        </w:rPr>
        <w:fldChar w:fldCharType="end"/>
      </w:r>
      <w:r w:rsidR="001D094B">
        <w:rPr>
          <w:lang w:val="en-GB"/>
        </w:rPr>
        <w:t>.</w:t>
      </w:r>
      <w:r w:rsidR="0029455B">
        <w:rPr>
          <w:lang w:val="en-GB"/>
        </w:rPr>
        <w:t xml:space="preserve"> </w:t>
      </w:r>
    </w:p>
    <w:p w14:paraId="0F56C2A8" w14:textId="77777777" w:rsidR="001D094B" w:rsidRDefault="001D094B" w:rsidP="001D094B">
      <w:pPr>
        <w:keepNext/>
        <w:jc w:val="center"/>
      </w:pPr>
      <w:r w:rsidRPr="009F4FE0">
        <w:rPr>
          <w:noProof/>
        </w:rPr>
        <w:drawing>
          <wp:inline distT="0" distB="0" distL="0" distR="0" wp14:anchorId="70AB5A2B" wp14:editId="78AF0FE4">
            <wp:extent cx="4141470" cy="2163349"/>
            <wp:effectExtent l="0" t="0" r="0" b="8890"/>
            <wp:docPr id="1973195407" name="Picture 1973195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157742" cy="2171849"/>
                    </a:xfrm>
                    <a:prstGeom prst="rect">
                      <a:avLst/>
                    </a:prstGeom>
                  </pic:spPr>
                </pic:pic>
              </a:graphicData>
            </a:graphic>
          </wp:inline>
        </w:drawing>
      </w:r>
    </w:p>
    <w:p w14:paraId="0E766FCA" w14:textId="1182403D" w:rsidR="001D094B" w:rsidRDefault="001D094B" w:rsidP="001D094B">
      <w:pPr>
        <w:pStyle w:val="Caption"/>
        <w:jc w:val="center"/>
      </w:pPr>
      <w:bookmarkStart w:id="18" w:name="_Ref126615950"/>
      <w:r>
        <w:t xml:space="preserve">Figure </w:t>
      </w:r>
      <w:r w:rsidR="00517B0D">
        <w:fldChar w:fldCharType="begin"/>
      </w:r>
      <w:r w:rsidR="00517B0D">
        <w:instrText xml:space="preserve"> STYLEREF 1 \s </w:instrText>
      </w:r>
      <w:r w:rsidR="00517B0D">
        <w:fldChar w:fldCharType="separate"/>
      </w:r>
      <w:r w:rsidR="00FA402F">
        <w:rPr>
          <w:noProof/>
        </w:rPr>
        <w:t>2</w:t>
      </w:r>
      <w:r w:rsidR="00517B0D">
        <w:rPr>
          <w:noProof/>
        </w:rPr>
        <w:fldChar w:fldCharType="end"/>
      </w:r>
      <w:r w:rsidR="00814A74">
        <w:noBreakHyphen/>
      </w:r>
      <w:r w:rsidR="00517B0D">
        <w:fldChar w:fldCharType="begin"/>
      </w:r>
      <w:r w:rsidR="00517B0D">
        <w:instrText xml:space="preserve"> SEQ Figure \* ARABIC \s 1 </w:instrText>
      </w:r>
      <w:r w:rsidR="00517B0D">
        <w:fldChar w:fldCharType="separate"/>
      </w:r>
      <w:r w:rsidR="00FA402F">
        <w:rPr>
          <w:noProof/>
        </w:rPr>
        <w:t>10</w:t>
      </w:r>
      <w:r w:rsidR="00517B0D">
        <w:rPr>
          <w:noProof/>
        </w:rPr>
        <w:fldChar w:fldCharType="end"/>
      </w:r>
      <w:bookmarkEnd w:id="18"/>
      <w:r>
        <w:t>: inter-UE CLI modeling</w:t>
      </w:r>
    </w:p>
    <w:p w14:paraId="22EA3DEF" w14:textId="77777777" w:rsidR="001D094B" w:rsidRDefault="001D094B" w:rsidP="00953F93">
      <w:pPr>
        <w:jc w:val="both"/>
      </w:pPr>
    </w:p>
    <w:p w14:paraId="7508653D" w14:textId="626C9CE3" w:rsidR="00366CCB" w:rsidRDefault="00366CCB" w:rsidP="00366CCB">
      <w:pPr>
        <w:pStyle w:val="Heading4"/>
        <w:rPr>
          <w:lang w:eastAsia="zh-CN"/>
        </w:rPr>
      </w:pPr>
      <w:r>
        <w:rPr>
          <w:lang w:eastAsia="zh-CN"/>
        </w:rPr>
        <w:t>Tx leakage</w:t>
      </w:r>
    </w:p>
    <w:p w14:paraId="0E351F08" w14:textId="3596F224" w:rsidR="00953F93" w:rsidRDefault="00442118" w:rsidP="00175307">
      <w:pPr>
        <w:jc w:val="both"/>
        <w:rPr>
          <w:lang w:val="en-GB"/>
        </w:rPr>
      </w:pPr>
      <w:r>
        <w:rPr>
          <w:lang w:val="en-GB"/>
        </w:rPr>
        <w:t>RAN1 agreed in the last meeting ot use option 1 (IBE-based) modelling for Tx leakage of UE-UE cochannel inter</w:t>
      </w:r>
      <w:r w:rsidR="002D3305">
        <w:rPr>
          <w:lang w:val="en-GB"/>
        </w:rPr>
        <w:t>-</w:t>
      </w:r>
      <w:r>
        <w:rPr>
          <w:lang w:val="en-GB"/>
        </w:rPr>
        <w:t xml:space="preserve">subband interference modelled and sent an LS to RAN4 asking whether </w:t>
      </w:r>
      <w:r w:rsidR="002D3305">
        <w:rPr>
          <w:lang w:val="en-GB"/>
        </w:rPr>
        <w:t xml:space="preserve">an equivalent frequency flat modelling can be utilized. While RAN1 waits for RAN4 response, RAN1 can make progress on the details of UE-UE Tx leakage modelling. Then, based on RAN4 reply, it can be revised if needed. </w:t>
      </w:r>
    </w:p>
    <w:tbl>
      <w:tblPr>
        <w:tblStyle w:val="TableGrid"/>
        <w:tblW w:w="0" w:type="auto"/>
        <w:tblLook w:val="04A0" w:firstRow="1" w:lastRow="0" w:firstColumn="1" w:lastColumn="0" w:noHBand="0" w:noVBand="1"/>
      </w:tblPr>
      <w:tblGrid>
        <w:gridCol w:w="9962"/>
      </w:tblGrid>
      <w:tr w:rsidR="00366CCB" w14:paraId="6405DB70" w14:textId="77777777" w:rsidTr="00366CCB">
        <w:tc>
          <w:tcPr>
            <w:tcW w:w="9962" w:type="dxa"/>
          </w:tcPr>
          <w:p w14:paraId="5921EE93" w14:textId="77777777" w:rsidR="00891CF2" w:rsidRDefault="00891CF2" w:rsidP="00891CF2">
            <w:pPr>
              <w:spacing w:after="0"/>
              <w:rPr>
                <w:b/>
                <w:bCs/>
                <w:highlight w:val="green"/>
                <w:lang w:eastAsia="ko-KR"/>
              </w:rPr>
            </w:pPr>
            <w:r>
              <w:rPr>
                <w:rFonts w:hint="eastAsia"/>
                <w:b/>
                <w:bCs/>
                <w:highlight w:val="green"/>
                <w:lang w:eastAsia="ko-KR"/>
              </w:rPr>
              <w:t>Agreement</w:t>
            </w:r>
          </w:p>
          <w:p w14:paraId="05CA719F" w14:textId="77777777" w:rsidR="00891CF2" w:rsidRDefault="00891CF2" w:rsidP="00891CF2">
            <w:pPr>
              <w:spacing w:after="120"/>
              <w:rPr>
                <w:rFonts w:cs="Calibri"/>
                <w:bCs/>
              </w:rPr>
            </w:pPr>
            <w:r>
              <w:rPr>
                <w:rFonts w:cs="Calibri" w:hint="eastAsia"/>
                <w:bCs/>
              </w:rPr>
              <w:t xml:space="preserve">For SLS in RAN1, regarding Tx </w:t>
            </w:r>
            <w:r>
              <w:rPr>
                <w:rFonts w:cs="Calibri" w:hint="eastAsia"/>
              </w:rPr>
              <w:t>leakage</w:t>
            </w:r>
            <w:r>
              <w:rPr>
                <w:rFonts w:cs="Calibri" w:hint="eastAsia"/>
                <w:bCs/>
              </w:rPr>
              <w:t xml:space="preserve"> model of UE-UE co-channel inter-subband CLI modelling, Option 1 is used as starting point.</w:t>
            </w:r>
          </w:p>
          <w:p w14:paraId="427589AC" w14:textId="77777777" w:rsidR="00891CF2" w:rsidRDefault="00891CF2" w:rsidP="00891CF2">
            <w:pPr>
              <w:numPr>
                <w:ilvl w:val="0"/>
                <w:numId w:val="17"/>
              </w:numPr>
              <w:overflowPunct/>
              <w:autoSpaceDE/>
              <w:autoSpaceDN/>
              <w:adjustRightInd/>
              <w:spacing w:after="0" w:line="256" w:lineRule="auto"/>
              <w:textAlignment w:val="auto"/>
              <w:rPr>
                <w:rFonts w:cs="Calibri"/>
                <w:bCs/>
              </w:rPr>
            </w:pPr>
            <w:r>
              <w:rPr>
                <w:rFonts w:cs="Calibri" w:hint="eastAsia"/>
                <w:bCs/>
              </w:rPr>
              <w:t>Option 1: RAN1 to take in-band emission (IBE) defined in TS38.101-1 and TS38.101-2 as starting point.</w:t>
            </w:r>
          </w:p>
          <w:p w14:paraId="59584286" w14:textId="77777777" w:rsidR="00366CCB" w:rsidRPr="0028325E" w:rsidRDefault="00891CF2" w:rsidP="0028325E">
            <w:pPr>
              <w:numPr>
                <w:ilvl w:val="0"/>
                <w:numId w:val="17"/>
              </w:numPr>
              <w:overflowPunct/>
              <w:autoSpaceDE/>
              <w:autoSpaceDN/>
              <w:adjustRightInd/>
              <w:spacing w:after="0" w:line="256" w:lineRule="auto"/>
              <w:textAlignment w:val="auto"/>
              <w:rPr>
                <w:rFonts w:cs="Calibri"/>
                <w:bCs/>
              </w:rPr>
            </w:pPr>
            <w:r>
              <w:rPr>
                <w:rFonts w:cs="Calibri" w:hint="eastAsia"/>
                <w:bCs/>
              </w:rPr>
              <w:t xml:space="preserve">Send LS to RAN4 to ask them whether it can be modelled as </w:t>
            </w:r>
            <w:r>
              <w:rPr>
                <w:rFonts w:cs="Calibri" w:hint="eastAsia"/>
              </w:rPr>
              <w:t xml:space="preserve">an equivalent frequency flat model (e.g., </w:t>
            </w:r>
            <m:oMath>
              <m:sSub>
                <m:sSubPr>
                  <m:ctrlPr>
                    <w:rPr>
                      <w:rFonts w:ascii="Cambria Math" w:eastAsiaTheme="minorHAnsi" w:hAnsi="Cambria Math" w:cs="Calibri"/>
                      <w:sz w:val="22"/>
                      <w:szCs w:val="22"/>
                    </w:rPr>
                  </m:ctrlPr>
                </m:sSubPr>
                <m:e>
                  <m:r>
                    <m:rPr>
                      <m:sty m:val="p"/>
                    </m:rPr>
                    <w:rPr>
                      <w:rFonts w:ascii="Cambria Math" w:hAnsi="Cambria Math" w:cs="Calibri"/>
                    </w:rPr>
                    <m:t>IBE</m:t>
                  </m:r>
                </m:e>
                <m:sub>
                  <m:r>
                    <m:rPr>
                      <m:sty m:val="p"/>
                    </m:rPr>
                    <w:rPr>
                      <w:rFonts w:ascii="Cambria Math" w:hAnsi="Cambria Math" w:cs="Calibri"/>
                    </w:rPr>
                    <m:t>UE,ave</m:t>
                  </m:r>
                </m:sub>
              </m:sSub>
            </m:oMath>
            <w:r>
              <w:rPr>
                <w:rFonts w:cs="Calibri" w:hint="eastAsia"/>
              </w:rPr>
              <w:t xml:space="preserve">) based on RAN4 IBE requirement, and if possible, what is </w:t>
            </w:r>
            <w:r>
              <w:rPr>
                <w:rFonts w:cs="Calibri" w:hint="eastAsia"/>
                <w:iCs/>
              </w:rPr>
              <w:t xml:space="preserve">the value of </w:t>
            </w:r>
            <m:oMath>
              <m:sSub>
                <m:sSubPr>
                  <m:ctrlPr>
                    <w:rPr>
                      <w:rFonts w:ascii="Cambria Math" w:eastAsiaTheme="minorHAnsi" w:hAnsi="Cambria Math" w:cs="Calibri"/>
                      <w:iCs/>
                      <w:sz w:val="22"/>
                      <w:szCs w:val="22"/>
                    </w:rPr>
                  </m:ctrlPr>
                </m:sSubPr>
                <m:e>
                  <m:r>
                    <m:rPr>
                      <m:sty m:val="p"/>
                    </m:rPr>
                    <w:rPr>
                      <w:rFonts w:ascii="Cambria Math" w:hAnsi="Cambria Math" w:cs="Calibri"/>
                    </w:rPr>
                    <m:t>IBE</m:t>
                  </m:r>
                </m:e>
                <m:sub>
                  <m:r>
                    <m:rPr>
                      <m:sty m:val="p"/>
                    </m:rPr>
                    <w:rPr>
                      <w:rFonts w:ascii="Cambria Math" w:hAnsi="Cambria Math" w:cs="Calibri"/>
                    </w:rPr>
                    <m:t>UE,ave</m:t>
                  </m:r>
                </m:sub>
              </m:sSub>
            </m:oMath>
          </w:p>
          <w:p w14:paraId="1662B6A7" w14:textId="001C50E6" w:rsidR="0028325E" w:rsidRPr="0028325E" w:rsidRDefault="0028325E" w:rsidP="0028325E">
            <w:pPr>
              <w:overflowPunct/>
              <w:autoSpaceDE/>
              <w:autoSpaceDN/>
              <w:adjustRightInd/>
              <w:spacing w:after="0" w:line="256" w:lineRule="auto"/>
              <w:ind w:left="760"/>
              <w:textAlignment w:val="auto"/>
              <w:rPr>
                <w:rFonts w:cs="Calibri"/>
                <w:bCs/>
              </w:rPr>
            </w:pPr>
          </w:p>
        </w:tc>
      </w:tr>
    </w:tbl>
    <w:p w14:paraId="495D3B9F" w14:textId="77777777" w:rsidR="00366CCB" w:rsidRDefault="00366CCB" w:rsidP="00175307">
      <w:pPr>
        <w:jc w:val="both"/>
        <w:rPr>
          <w:lang w:val="en-GB"/>
        </w:rPr>
      </w:pPr>
    </w:p>
    <w:p w14:paraId="23E8726D" w14:textId="77777777" w:rsidR="00953F93" w:rsidRDefault="00953F93" w:rsidP="00953F93">
      <w:pPr>
        <w:jc w:val="both"/>
      </w:pPr>
      <w:r>
        <w:t xml:space="preserve">Based on RAN4 specification in </w:t>
      </w:r>
      <w:r w:rsidRPr="00AC638F">
        <w:t>in TS38.101-1 and TS38.101-2</w:t>
      </w:r>
      <w:r>
        <w:t>, t</w:t>
      </w:r>
      <w:r w:rsidRPr="00AC638F">
        <w:t>he IBE emission is frequency selective</w:t>
      </w:r>
      <w:r>
        <w:t>, depends on transmission waveform EVM</w:t>
      </w:r>
      <w:r w:rsidRPr="00AC638F">
        <w:t xml:space="preserve"> and is defined based on allocation RBs (N</w:t>
      </w:r>
      <w:r w:rsidRPr="00AC638F">
        <w:rPr>
          <w:vertAlign w:val="subscript"/>
        </w:rPr>
        <w:t>RB</w:t>
      </w:r>
      <w:r w:rsidRPr="00AC638F">
        <w:t>) within channel BW (L</w:t>
      </w:r>
      <w:r w:rsidRPr="00AC638F">
        <w:rPr>
          <w:vertAlign w:val="subscript"/>
        </w:rPr>
        <w:t>CRB</w:t>
      </w:r>
      <w:r w:rsidRPr="00AC638F">
        <w:t xml:space="preserve">) for each </w:t>
      </w:r>
      <m:oMath>
        <m:r>
          <m:rPr>
            <m:sty m:val="p"/>
          </m:rPr>
          <w:rPr>
            <w:rFonts w:ascii="Cambria Math" w:hAnsi="Cambria Math"/>
          </w:rPr>
          <m:t>Δ</m:t>
        </m:r>
        <m:r>
          <w:rPr>
            <w:rFonts w:ascii="Cambria Math" w:hAnsi="Cambria Math"/>
            <w:vertAlign w:val="subscript"/>
          </w:rPr>
          <m:t>RB</m:t>
        </m:r>
        <m:r>
          <w:rPr>
            <w:rFonts w:ascii="Cambria Math" w:hAnsi="Cambria Math"/>
          </w:rPr>
          <m:t> </m:t>
        </m:r>
      </m:oMath>
      <w:r w:rsidRPr="00AC638F">
        <w:t>from edges</w:t>
      </w:r>
      <w:r>
        <w:t xml:space="preserve">. </w:t>
      </w:r>
    </w:p>
    <w:p w14:paraId="3BD61A23" w14:textId="71D574AE" w:rsidR="001D094B" w:rsidRDefault="001D094B" w:rsidP="001D094B">
      <w:pPr>
        <w:jc w:val="both"/>
      </w:pPr>
      <w:r>
        <w:rPr>
          <w:lang w:val="en-GB" w:eastAsia="zh-CN"/>
        </w:rPr>
        <w:t xml:space="preserve">At the victim UE DL subband, the leakage Interference component </w:t>
      </w:r>
      <m:oMath>
        <m:sSubSup>
          <m:sSubSupPr>
            <m:ctrlPr>
              <w:rPr>
                <w:rFonts w:ascii="Cambria Math" w:eastAsiaTheme="minorHAnsi" w:hAnsi="Cambria Math" w:cstheme="minorBidi"/>
                <w:i/>
                <w:iCs/>
                <w:kern w:val="2"/>
                <w:lang w:eastAsia="ja-JP"/>
              </w:rPr>
            </m:ctrlPr>
          </m:sSubSupPr>
          <m:e>
            <m:r>
              <m:rPr>
                <m:sty m:val="b"/>
              </m:rPr>
              <w:rPr>
                <w:rFonts w:ascii="Cambria Math" w:hAnsi="Cambria Math"/>
              </w:rPr>
              <m:t>I</m:t>
            </m:r>
          </m:e>
          <m:sub>
            <m:r>
              <m:rPr>
                <m:sty m:val="p"/>
              </m:rPr>
              <w:rPr>
                <w:rFonts w:ascii="Cambria Math" w:hAnsi="Cambria Math"/>
              </w:rPr>
              <m:t>leakage</m:t>
            </m:r>
          </m:sub>
          <m:sup>
            <m:d>
              <m:dPr>
                <m:ctrlPr>
                  <w:rPr>
                    <w:rFonts w:ascii="Cambria Math" w:eastAsiaTheme="minorHAnsi" w:hAnsi="Cambria Math" w:cstheme="minorBidi"/>
                    <w:i/>
                    <w:iCs/>
                    <w:kern w:val="2"/>
                    <w:lang w:eastAsia="ja-JP"/>
                  </w:rPr>
                </m:ctrlPr>
              </m:dPr>
              <m:e>
                <m:r>
                  <m:rPr>
                    <m:sty m:val="p"/>
                  </m:rPr>
                  <w:rPr>
                    <w:rFonts w:ascii="Cambria Math" w:hAnsi="Cambria Math"/>
                  </w:rPr>
                  <m:t>k</m:t>
                </m:r>
              </m:e>
            </m:d>
          </m:sup>
        </m:sSubSup>
      </m:oMath>
      <w:r>
        <w:rPr>
          <w:lang w:val="en-GB" w:eastAsia="zh-CN"/>
        </w:rPr>
        <w:t xml:space="preserve"> </w:t>
      </w:r>
      <w:r w:rsidR="00F70A81">
        <w:rPr>
          <w:lang w:val="en-GB" w:eastAsia="zh-CN"/>
        </w:rPr>
        <w:t>at RB k in the DL subband</w:t>
      </w:r>
      <w:r w:rsidR="00394EE8">
        <w:rPr>
          <w:lang w:val="en-GB" w:eastAsia="zh-CN"/>
        </w:rPr>
        <w:t xml:space="preserve"> </w:t>
      </w:r>
      <w:r>
        <w:rPr>
          <w:lang w:val="en-GB" w:eastAsia="zh-CN"/>
        </w:rPr>
        <w:t xml:space="preserve">can be obtained by applying the large-scale and additionally the small-scale UE-UE channel to the leakage term at the aggressor UE. Similar to the discussion of inter-gNB CLI </w:t>
      </w:r>
      <w:r w:rsidR="007E15B2">
        <w:rPr>
          <w:lang w:val="en-GB" w:eastAsia="zh-CN"/>
        </w:rPr>
        <w:t>Tx leakage modelling</w:t>
      </w:r>
      <w:r>
        <w:rPr>
          <w:lang w:val="en-GB" w:eastAsia="zh-CN"/>
        </w:rPr>
        <w:t xml:space="preserve">, this term can be modelled as </w:t>
      </w:r>
      <m:oMath>
        <m:r>
          <w:rPr>
            <w:rFonts w:ascii="Cambria Math" w:hAnsi="Cambria Math"/>
          </w:rPr>
          <m:t xml:space="preserve"> W </m:t>
        </m:r>
        <m:sSub>
          <m:sSubPr>
            <m:ctrlPr>
              <w:rPr>
                <w:rFonts w:ascii="Cambria Math" w:hAnsi="Cambria Math"/>
                <w:i/>
                <w:vertAlign w:val="subscript"/>
              </w:rPr>
            </m:ctrlPr>
          </m:sSubPr>
          <m:e>
            <m:r>
              <w:rPr>
                <w:rFonts w:ascii="Cambria Math" w:hAnsi="Cambria Math"/>
              </w:rPr>
              <m:t>Z</m:t>
            </m:r>
            <m:ctrlPr>
              <w:rPr>
                <w:rFonts w:ascii="Cambria Math" w:hAnsi="Cambria Math"/>
                <w:i/>
              </w:rPr>
            </m:ctrlPr>
          </m:e>
          <m:sub>
            <m:r>
              <w:rPr>
                <w:rFonts w:ascii="Cambria Math" w:hAnsi="Cambria Math"/>
                <w:vertAlign w:val="subscript"/>
              </w:rPr>
              <m:t>k</m:t>
            </m:r>
          </m:sub>
        </m:sSub>
      </m:oMath>
      <w:r w:rsidRPr="005129E5">
        <w:t xml:space="preserve"> where </w:t>
      </w:r>
      <m:oMath>
        <m:sSub>
          <m:sSubPr>
            <m:ctrlPr>
              <w:rPr>
                <w:rFonts w:ascii="Cambria Math" w:hAnsi="Cambria Math"/>
                <w:i/>
                <w:vertAlign w:val="subscript"/>
              </w:rPr>
            </m:ctrlPr>
          </m:sSubPr>
          <m:e>
            <m:r>
              <w:rPr>
                <w:rFonts w:ascii="Cambria Math" w:hAnsi="Cambria Math"/>
              </w:rPr>
              <m:t>Z</m:t>
            </m:r>
            <m:ctrlPr>
              <w:rPr>
                <w:rFonts w:ascii="Cambria Math" w:hAnsi="Cambria Math"/>
                <w:i/>
              </w:rPr>
            </m:ctrlPr>
          </m:e>
          <m:sub>
            <m:r>
              <w:rPr>
                <w:rFonts w:ascii="Cambria Math" w:hAnsi="Cambria Math"/>
                <w:vertAlign w:val="subscript"/>
              </w:rPr>
              <m:t>k</m:t>
            </m:r>
          </m:sub>
        </m:sSub>
      </m:oMath>
      <w:r>
        <w:t xml:space="preserve"> </w:t>
      </w:r>
      <w:r w:rsidR="00B341A6">
        <w:t xml:space="preserve"> represents leakage power per RB and can modelled </w:t>
      </w:r>
      <w:r>
        <w:t>as</w:t>
      </w:r>
      <w:r w:rsidRPr="005129E5">
        <w:t xml:space="preserve"> gaussian noise with zero mean leakage power</w:t>
      </w:r>
      <w:r>
        <w:t xml:space="preserve"> (</w:t>
      </w:r>
      <m:oMath>
        <m:f>
          <m:fPr>
            <m:ctrlPr>
              <w:rPr>
                <w:rFonts w:ascii="Cambria Math" w:hAnsi="Cambria Math"/>
              </w:rPr>
            </m:ctrlPr>
          </m:fPr>
          <m:num>
            <m:sSubSup>
              <m:sSubSupPr>
                <m:ctrlPr>
                  <w:rPr>
                    <w:rFonts w:ascii="Cambria Math" w:hAnsi="Cambria Math"/>
                  </w:rPr>
                </m:ctrlPr>
              </m:sSubSupPr>
              <m:e>
                <m:r>
                  <m:rPr>
                    <m:sty m:val="p"/>
                  </m:rPr>
                  <w:rPr>
                    <w:rFonts w:ascii="Cambria Math" w:hAnsi="Cambria Math"/>
                    <w:vertAlign w:val="subscript"/>
                  </w:rPr>
                  <m:t> </m:t>
                </m:r>
                <m:r>
                  <m:rPr>
                    <m:sty m:val="p"/>
                  </m:rPr>
                  <w:rPr>
                    <w:rFonts w:ascii="Cambria Math" w:hAnsi="Cambria Math"/>
                  </w:rPr>
                  <m:t>P</m:t>
                </m:r>
              </m:e>
              <m:sub>
                <m:r>
                  <m:rPr>
                    <m:sty m:val="p"/>
                  </m:rPr>
                  <w:rPr>
                    <w:rFonts w:ascii="Cambria Math" w:hAnsi="Cambria Math"/>
                  </w:rPr>
                  <m:t>Tx</m:t>
                </m:r>
              </m:sub>
              <m:sup>
                <m:r>
                  <w:rPr>
                    <w:rFonts w:ascii="Cambria Math" w:hAnsi="Cambria Math"/>
                  </w:rPr>
                  <m:t>per-RB</m:t>
                </m:r>
              </m:sup>
            </m:sSubSup>
            <m:ctrlPr>
              <w:rPr>
                <w:rFonts w:ascii="Cambria Math" w:hAnsi="Cambria Math"/>
                <w:i/>
              </w:rPr>
            </m:ctrlPr>
          </m:num>
          <m:den>
            <m:r>
              <w:rPr>
                <w:rFonts w:ascii="Cambria Math" w:hAnsi="Cambria Math"/>
              </w:rPr>
              <m:t>IB</m:t>
            </m:r>
            <m:sSub>
              <m:sSubPr>
                <m:ctrlPr>
                  <w:rPr>
                    <w:rFonts w:ascii="Cambria Math" w:hAnsi="Cambria Math"/>
                    <w:i/>
                  </w:rPr>
                </m:ctrlPr>
              </m:sSubPr>
              <m:e>
                <m:r>
                  <w:rPr>
                    <w:rFonts w:ascii="Cambria Math" w:hAnsi="Cambria Math"/>
                  </w:rPr>
                  <m:t>E</m:t>
                </m:r>
              </m:e>
              <m:sub>
                <m:r>
                  <w:rPr>
                    <w:rFonts w:ascii="Cambria Math" w:hAnsi="Cambria Math"/>
                  </w:rPr>
                  <m:t>k</m:t>
                </m:r>
              </m:sub>
            </m:sSub>
          </m:den>
        </m:f>
        <m:r>
          <w:rPr>
            <w:rFonts w:ascii="Cambria Math" w:hAnsi="Cambria Math"/>
          </w:rPr>
          <m:t>)</m:t>
        </m:r>
        <m:r>
          <w:rPr>
            <w:rFonts w:ascii="Cambria Math"/>
          </w:rPr>
          <m:t xml:space="preserve"> </m:t>
        </m:r>
      </m:oMath>
      <w:r w:rsidR="007E55D6">
        <w:t>in linear domain</w:t>
      </w:r>
      <w:r w:rsidRPr="005129E5">
        <w:t xml:space="preserve">, </w:t>
      </w:r>
      <w:r w:rsidR="002C6C53">
        <w:t xml:space="preserve">where </w:t>
      </w:r>
      <w:r w:rsidRPr="005129E5">
        <w:t>and W</w:t>
      </w:r>
      <w:r>
        <w:t xml:space="preserve"> is the wideband precoder</w:t>
      </w:r>
      <w:r w:rsidR="00DB1509">
        <w:t xml:space="preserve"> and </w:t>
      </w:r>
      <m:oMath>
        <m:r>
          <w:rPr>
            <w:rFonts w:ascii="Cambria Math" w:hAnsi="Cambria Math"/>
          </w:rPr>
          <m:t>IB</m:t>
        </m:r>
        <m:sSub>
          <m:sSubPr>
            <m:ctrlPr>
              <w:rPr>
                <w:rFonts w:ascii="Cambria Math" w:hAnsi="Cambria Math"/>
                <w:i/>
              </w:rPr>
            </m:ctrlPr>
          </m:sSubPr>
          <m:e>
            <m:r>
              <w:rPr>
                <w:rFonts w:ascii="Cambria Math" w:hAnsi="Cambria Math"/>
              </w:rPr>
              <m:t>E</m:t>
            </m:r>
          </m:e>
          <m:sub>
            <m:r>
              <w:rPr>
                <w:rFonts w:ascii="Cambria Math" w:hAnsi="Cambria Math"/>
              </w:rPr>
              <m:t>k</m:t>
            </m:r>
          </m:sub>
        </m:sSub>
      </m:oMath>
      <w:r w:rsidR="00242673">
        <w:t xml:space="preserve"> </w:t>
      </w:r>
      <w:r w:rsidR="00DB1509">
        <w:t xml:space="preserve">is the per-RB </w:t>
      </w:r>
    </w:p>
    <w:p w14:paraId="1FB58B61" w14:textId="15B3B246" w:rsidR="001D094B" w:rsidRDefault="001D094B" w:rsidP="001D094B">
      <w:pPr>
        <w:spacing w:after="0"/>
        <w:jc w:val="both"/>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FA402F">
        <w:rPr>
          <w:b/>
          <w:iCs/>
          <w:noProof/>
          <w:szCs w:val="16"/>
          <w:u w:val="single"/>
          <w:lang w:val="en-GB" w:eastAsia="ko-KR"/>
        </w:rPr>
        <w:t>14</w:t>
      </w:r>
      <w:r w:rsidRPr="00AD3B9D">
        <w:rPr>
          <w:b/>
          <w:iCs/>
          <w:szCs w:val="16"/>
          <w:u w:val="single"/>
          <w:lang w:val="en-GB" w:eastAsia="ko-KR"/>
        </w:rPr>
        <w:fldChar w:fldCharType="end"/>
      </w:r>
      <w:r w:rsidRPr="00AD3B9D">
        <w:rPr>
          <w:b/>
          <w:iCs/>
          <w:szCs w:val="16"/>
          <w:u w:val="single"/>
          <w:lang w:val="en-GB" w:eastAsia="ko-KR"/>
        </w:rPr>
        <w:t>:</w:t>
      </w:r>
      <w:r w:rsidRPr="00447658">
        <w:rPr>
          <w:b/>
          <w:iCs/>
          <w:szCs w:val="16"/>
          <w:lang w:val="en-GB" w:eastAsia="ko-KR"/>
        </w:rPr>
        <w:t xml:space="preserve"> For inter-UE inter-subband CLI modeling, the </w:t>
      </w:r>
      <w:r>
        <w:rPr>
          <w:b/>
          <w:iCs/>
          <w:szCs w:val="16"/>
          <w:lang w:val="en-GB" w:eastAsia="ko-KR"/>
        </w:rPr>
        <w:t>leakage interference</w:t>
      </w:r>
      <w:r w:rsidR="00CF3C3C">
        <w:rPr>
          <w:b/>
          <w:iCs/>
          <w:szCs w:val="16"/>
          <w:lang w:val="en-GB" w:eastAsia="ko-KR"/>
        </w:rPr>
        <w:t xml:space="preserve"> </w:t>
      </w:r>
      <m:oMath>
        <m:sSubSup>
          <m:sSubSupPr>
            <m:ctrlPr>
              <w:rPr>
                <w:rFonts w:ascii="Cambria Math" w:eastAsiaTheme="minorHAnsi" w:hAnsi="Cambria Math" w:cstheme="minorBidi"/>
                <w:i/>
                <w:iCs/>
                <w:kern w:val="2"/>
                <w:lang w:eastAsia="ja-JP"/>
              </w:rPr>
            </m:ctrlPr>
          </m:sSubSupPr>
          <m:e>
            <m:r>
              <m:rPr>
                <m:sty m:val="b"/>
              </m:rPr>
              <w:rPr>
                <w:rFonts w:ascii="Cambria Math" w:hAnsi="Cambria Math"/>
              </w:rPr>
              <m:t>I</m:t>
            </m:r>
          </m:e>
          <m:sub>
            <m:r>
              <m:rPr>
                <m:sty m:val="p"/>
              </m:rPr>
              <w:rPr>
                <w:rFonts w:ascii="Cambria Math" w:hAnsi="Cambria Math"/>
              </w:rPr>
              <m:t>leakage</m:t>
            </m:r>
          </m:sub>
          <m:sup>
            <m:d>
              <m:dPr>
                <m:ctrlPr>
                  <w:rPr>
                    <w:rFonts w:ascii="Cambria Math" w:eastAsiaTheme="minorHAnsi" w:hAnsi="Cambria Math" w:cstheme="minorBidi"/>
                    <w:i/>
                    <w:iCs/>
                    <w:kern w:val="2"/>
                    <w:lang w:eastAsia="ja-JP"/>
                  </w:rPr>
                </m:ctrlPr>
              </m:dPr>
              <m:e>
                <m:r>
                  <m:rPr>
                    <m:sty m:val="p"/>
                  </m:rPr>
                  <w:rPr>
                    <w:rFonts w:ascii="Cambria Math" w:hAnsi="Cambria Math"/>
                  </w:rPr>
                  <m:t>k</m:t>
                </m:r>
              </m:e>
            </m:d>
          </m:sup>
        </m:sSubSup>
      </m:oMath>
      <w:r w:rsidR="00CF3C3C">
        <w:rPr>
          <w:lang w:val="en-GB" w:eastAsia="zh-CN"/>
        </w:rPr>
        <w:t xml:space="preserve"> </w:t>
      </w:r>
      <w:r>
        <w:rPr>
          <w:b/>
          <w:iCs/>
          <w:szCs w:val="16"/>
          <w:lang w:val="en-GB" w:eastAsia="ko-KR"/>
        </w:rPr>
        <w:t xml:space="preserve"> at the DL subband of the victim UE can be obtained by applying the UE-UE channel model </w:t>
      </w:r>
      <w:r w:rsidR="002F4BF8">
        <w:rPr>
          <w:b/>
          <w:iCs/>
          <w:szCs w:val="16"/>
          <w:lang w:val="en-GB" w:eastAsia="ko-KR"/>
        </w:rPr>
        <w:t>to</w:t>
      </w:r>
      <w:r>
        <w:rPr>
          <w:b/>
          <w:iCs/>
          <w:szCs w:val="16"/>
          <w:lang w:val="en-GB" w:eastAsia="ko-KR"/>
        </w:rPr>
        <w:t xml:space="preserve"> the Tx non-linear leakage Z</w:t>
      </w:r>
      <w:r w:rsidRPr="00ED287E">
        <w:rPr>
          <w:b/>
          <w:iCs/>
          <w:szCs w:val="16"/>
          <w:vertAlign w:val="subscript"/>
          <w:lang w:val="en-GB" w:eastAsia="ko-KR"/>
        </w:rPr>
        <w:t>k</w:t>
      </w:r>
      <w:r>
        <w:rPr>
          <w:b/>
          <w:iCs/>
          <w:szCs w:val="16"/>
          <w:lang w:val="en-GB" w:eastAsia="ko-KR"/>
        </w:rPr>
        <w:t xml:space="preserve"> at the aggressor UE Tx in the DL subband.</w:t>
      </w:r>
    </w:p>
    <w:p w14:paraId="4652E763" w14:textId="2B3C0C7E" w:rsidR="002F4BF8" w:rsidRDefault="00517B0D" w:rsidP="001D094B">
      <w:pPr>
        <w:pStyle w:val="ListParagraph"/>
        <w:numPr>
          <w:ilvl w:val="0"/>
          <w:numId w:val="12"/>
        </w:numPr>
        <w:jc w:val="both"/>
        <w:rPr>
          <w:rFonts w:ascii="Times New Roman" w:eastAsia="SimSun" w:hAnsi="Times New Roman"/>
          <w:b/>
          <w:iCs/>
          <w:sz w:val="20"/>
          <w:szCs w:val="16"/>
          <w:lang w:val="en-GB" w:eastAsia="ko-KR"/>
        </w:rPr>
      </w:pPr>
      <m:oMath>
        <m:sSubSup>
          <m:sSubSupPr>
            <m:ctrlPr>
              <w:rPr>
                <w:rFonts w:ascii="Cambria Math" w:eastAsiaTheme="minorHAnsi" w:hAnsi="Cambria Math" w:cstheme="minorBidi"/>
                <w:i/>
                <w:iCs/>
                <w:kern w:val="2"/>
                <w:lang w:eastAsia="ja-JP"/>
              </w:rPr>
            </m:ctrlPr>
          </m:sSubSupPr>
          <m:e>
            <m:r>
              <m:rPr>
                <m:sty m:val="b"/>
              </m:rPr>
              <w:rPr>
                <w:rFonts w:ascii="Cambria Math" w:hAnsi="Cambria Math"/>
                <w:sz w:val="20"/>
                <w:szCs w:val="20"/>
              </w:rPr>
              <m:t>I</m:t>
            </m:r>
          </m:e>
          <m:sub>
            <m:r>
              <m:rPr>
                <m:sty m:val="p"/>
              </m:rPr>
              <w:rPr>
                <w:rFonts w:ascii="Cambria Math" w:hAnsi="Cambria Math"/>
                <w:sz w:val="20"/>
                <w:szCs w:val="20"/>
              </w:rPr>
              <m:t>leakage</m:t>
            </m:r>
          </m:sub>
          <m:sup>
            <m:d>
              <m:dPr>
                <m:ctrlPr>
                  <w:rPr>
                    <w:rFonts w:ascii="Cambria Math" w:eastAsiaTheme="minorHAnsi" w:hAnsi="Cambria Math" w:cstheme="minorBidi"/>
                    <w:i/>
                    <w:iCs/>
                    <w:kern w:val="2"/>
                    <w:lang w:eastAsia="ja-JP"/>
                  </w:rPr>
                </m:ctrlPr>
              </m:dPr>
              <m:e>
                <m:r>
                  <m:rPr>
                    <m:sty m:val="p"/>
                  </m:rPr>
                  <w:rPr>
                    <w:rFonts w:ascii="Cambria Math" w:hAnsi="Cambria Math"/>
                  </w:rPr>
                  <m:t>k</m:t>
                </m:r>
              </m:e>
            </m:d>
          </m:sup>
        </m:sSubSup>
        <m:r>
          <w:rPr>
            <w:rFonts w:ascii="Cambria Math" w:eastAsiaTheme="minorHAnsi" w:hAnsi="Cambria Math" w:cstheme="minorBidi"/>
            <w:kern w:val="2"/>
            <w:lang w:eastAsia="ja-JP"/>
          </w:rPr>
          <m:t>=</m:t>
        </m:r>
        <m:sSubSup>
          <m:sSubSupPr>
            <m:ctrlPr>
              <w:rPr>
                <w:rFonts w:ascii="Cambria Math" w:eastAsiaTheme="minorHAnsi" w:hAnsi="Cambria Math" w:cstheme="minorBidi"/>
                <w:i/>
                <w:iCs/>
                <w:kern w:val="2"/>
                <w:lang w:eastAsia="ja-JP"/>
              </w:rPr>
            </m:ctrlPr>
          </m:sSubSupPr>
          <m:e>
            <m:r>
              <m:rPr>
                <m:sty m:val="b"/>
              </m:rPr>
              <w:rPr>
                <w:rFonts w:ascii="Cambria Math" w:hAnsi="Cambria Math"/>
                <w:sz w:val="20"/>
                <w:szCs w:val="20"/>
              </w:rPr>
              <m:t>H</m:t>
            </m:r>
          </m:e>
          <m:sub>
            <m:r>
              <m:rPr>
                <m:sty m:val="p"/>
              </m:rPr>
              <w:rPr>
                <w:rFonts w:ascii="Cambria Math" w:hAnsi="Cambria Math"/>
                <w:sz w:val="20"/>
                <w:szCs w:val="20"/>
              </w:rPr>
              <m:t>CLI</m:t>
            </m:r>
          </m:sub>
          <m:sup>
            <m:d>
              <m:dPr>
                <m:ctrlPr>
                  <w:rPr>
                    <w:rFonts w:ascii="Cambria Math" w:eastAsiaTheme="minorHAnsi" w:hAnsi="Cambria Math" w:cstheme="minorBidi"/>
                    <w:i/>
                    <w:iCs/>
                    <w:kern w:val="2"/>
                    <w:lang w:eastAsia="ja-JP"/>
                  </w:rPr>
                </m:ctrlPr>
              </m:dPr>
              <m:e>
                <m:r>
                  <m:rPr>
                    <m:sty m:val="p"/>
                  </m:rPr>
                  <w:rPr>
                    <w:rFonts w:ascii="Cambria Math" w:hAnsi="Cambria Math"/>
                    <w:sz w:val="20"/>
                    <w:szCs w:val="20"/>
                  </w:rPr>
                  <m:t>k</m:t>
                </m:r>
              </m:e>
            </m:d>
          </m:sup>
        </m:sSubSup>
        <m:r>
          <m:rPr>
            <m:sty m:val="b"/>
          </m:rPr>
          <w:rPr>
            <w:rFonts w:ascii="Cambria Math" w:hAnsi="Cambria Math"/>
            <w:sz w:val="20"/>
            <w:szCs w:val="20"/>
          </w:rPr>
          <m:t>W</m:t>
        </m:r>
        <m:sSub>
          <m:sSubPr>
            <m:ctrlPr>
              <w:rPr>
                <w:rFonts w:ascii="Cambria Math" w:eastAsiaTheme="minorHAnsi" w:hAnsi="Cambria Math" w:cstheme="minorBidi"/>
                <w:b/>
                <w:i/>
                <w:iCs/>
                <w:kern w:val="2"/>
                <w:lang w:eastAsia="ja-JP"/>
              </w:rPr>
            </m:ctrlPr>
          </m:sSubPr>
          <m:e>
            <m:r>
              <m:rPr>
                <m:sty m:val="bi"/>
              </m:rPr>
              <w:rPr>
                <w:rFonts w:ascii="Cambria Math" w:eastAsiaTheme="minorHAnsi" w:hAnsi="Cambria Math" w:cstheme="minorBidi"/>
                <w:kern w:val="2"/>
                <w:lang w:eastAsia="ja-JP"/>
              </w:rPr>
              <m:t>Z</m:t>
            </m:r>
          </m:e>
          <m:sub>
            <m:r>
              <m:rPr>
                <m:sty m:val="bi"/>
              </m:rPr>
              <w:rPr>
                <w:rFonts w:ascii="Cambria Math" w:eastAsiaTheme="minorHAnsi" w:hAnsi="Cambria Math" w:cstheme="minorBidi"/>
                <w:kern w:val="2"/>
                <w:lang w:eastAsia="ja-JP"/>
              </w:rPr>
              <m:t>k</m:t>
            </m:r>
          </m:sub>
        </m:sSub>
      </m:oMath>
    </w:p>
    <w:p w14:paraId="12B0D9D7" w14:textId="57AF981B" w:rsidR="001D094B" w:rsidRPr="009032CE" w:rsidRDefault="001D094B" w:rsidP="001D094B">
      <w:pPr>
        <w:pStyle w:val="ListParagraph"/>
        <w:numPr>
          <w:ilvl w:val="0"/>
          <w:numId w:val="12"/>
        </w:numPr>
        <w:jc w:val="both"/>
        <w:rPr>
          <w:rFonts w:ascii="Times New Roman" w:eastAsia="SimSun" w:hAnsi="Times New Roman"/>
          <w:b/>
          <w:iCs/>
          <w:sz w:val="20"/>
          <w:szCs w:val="16"/>
          <w:lang w:val="en-GB" w:eastAsia="ko-KR"/>
        </w:rPr>
      </w:pPr>
      <w:r w:rsidRPr="00EA27BC">
        <w:rPr>
          <w:rFonts w:ascii="Times New Roman" w:eastAsia="SimSun" w:hAnsi="Times New Roman"/>
          <w:b/>
          <w:iCs/>
          <w:sz w:val="20"/>
          <w:szCs w:val="16"/>
          <w:lang w:val="en-GB" w:eastAsia="ko-KR"/>
        </w:rPr>
        <w:lastRenderedPageBreak/>
        <w:t>The power of NL Tx leakage power</w:t>
      </w:r>
      <w:r w:rsidR="00D61731">
        <w:rPr>
          <w:rFonts w:ascii="Times New Roman" w:eastAsia="SimSun" w:hAnsi="Times New Roman"/>
          <w:b/>
          <w:iCs/>
          <w:sz w:val="20"/>
          <w:szCs w:val="16"/>
          <w:lang w:val="en-GB" w:eastAsia="ko-KR"/>
        </w:rPr>
        <w:t xml:space="preserve"> (</w:t>
      </w:r>
      <m:oMath>
        <m:sSub>
          <m:sSubPr>
            <m:ctrlPr>
              <w:rPr>
                <w:rFonts w:ascii="Cambria Math" w:eastAsiaTheme="minorHAnsi" w:hAnsi="Cambria Math" w:cstheme="minorBidi"/>
                <w:b/>
                <w:i/>
                <w:iCs/>
                <w:kern w:val="2"/>
                <w:lang w:eastAsia="ja-JP"/>
              </w:rPr>
            </m:ctrlPr>
          </m:sSubPr>
          <m:e>
            <m:r>
              <m:rPr>
                <m:sty m:val="bi"/>
              </m:rPr>
              <w:rPr>
                <w:rFonts w:ascii="Cambria Math" w:eastAsiaTheme="minorHAnsi" w:hAnsi="Cambria Math" w:cstheme="minorBidi"/>
                <w:kern w:val="2"/>
                <w:lang w:eastAsia="ja-JP"/>
              </w:rPr>
              <m:t>Z</m:t>
            </m:r>
          </m:e>
          <m:sub>
            <m:r>
              <m:rPr>
                <m:sty m:val="bi"/>
              </m:rPr>
              <w:rPr>
                <w:rFonts w:ascii="Cambria Math" w:eastAsiaTheme="minorHAnsi" w:hAnsi="Cambria Math" w:cstheme="minorBidi"/>
                <w:kern w:val="2"/>
                <w:lang w:eastAsia="ja-JP"/>
              </w:rPr>
              <m:t>k</m:t>
            </m:r>
          </m:sub>
        </m:sSub>
        <m:r>
          <m:rPr>
            <m:sty m:val="bi"/>
          </m:rPr>
          <w:rPr>
            <w:rFonts w:ascii="Cambria Math" w:eastAsiaTheme="minorHAnsi" w:hAnsi="Cambria Math" w:cstheme="minorBidi"/>
            <w:kern w:val="2"/>
            <w:lang w:eastAsia="ja-JP"/>
          </w:rPr>
          <m:t>)</m:t>
        </m:r>
      </m:oMath>
      <w:r w:rsidRPr="00EA27BC">
        <w:rPr>
          <w:rFonts w:ascii="Times New Roman" w:eastAsia="SimSun" w:hAnsi="Times New Roman"/>
          <w:b/>
          <w:iCs/>
          <w:sz w:val="20"/>
          <w:szCs w:val="16"/>
          <w:lang w:val="en-GB" w:eastAsia="ko-KR"/>
        </w:rPr>
        <w:t xml:space="preserve"> </w:t>
      </w:r>
      <w:r w:rsidR="00D61731">
        <w:rPr>
          <w:rFonts w:ascii="Times New Roman" w:eastAsia="SimSun" w:hAnsi="Times New Roman"/>
          <w:b/>
          <w:iCs/>
          <w:sz w:val="20"/>
          <w:szCs w:val="16"/>
          <w:lang w:val="en-GB" w:eastAsia="ko-KR"/>
        </w:rPr>
        <w:t xml:space="preserve">at </w:t>
      </w:r>
      <w:r w:rsidRPr="00EA27BC">
        <w:rPr>
          <w:rFonts w:ascii="Times New Roman" w:eastAsia="SimSun" w:hAnsi="Times New Roman"/>
          <w:b/>
          <w:iCs/>
          <w:sz w:val="20"/>
          <w:szCs w:val="16"/>
          <w:lang w:val="en-GB" w:eastAsia="ko-KR"/>
        </w:rPr>
        <w:t xml:space="preserve">is given by </w:t>
      </w:r>
      <w:r>
        <w:rPr>
          <w:rFonts w:ascii="Times New Roman" w:eastAsia="SimSun" w:hAnsi="Times New Roman"/>
          <w:b/>
          <w:iCs/>
          <w:sz w:val="20"/>
          <w:szCs w:val="16"/>
          <w:lang w:val="en-GB" w:eastAsia="ko-KR"/>
        </w:rPr>
        <w:t>UE</w:t>
      </w:r>
      <w:r w:rsidRPr="00EA27BC">
        <w:rPr>
          <w:rFonts w:ascii="Times New Roman" w:eastAsia="SimSun" w:hAnsi="Times New Roman"/>
          <w:b/>
          <w:iCs/>
          <w:sz w:val="20"/>
          <w:szCs w:val="16"/>
          <w:lang w:val="en-GB" w:eastAsia="ko-KR"/>
        </w:rPr>
        <w:t xml:space="preserve"> </w:t>
      </w:r>
      <w:r w:rsidR="00B608B8">
        <w:rPr>
          <w:rFonts w:ascii="Times New Roman" w:eastAsia="SimSun" w:hAnsi="Times New Roman"/>
          <w:b/>
          <w:iCs/>
          <w:sz w:val="20"/>
          <w:szCs w:val="16"/>
          <w:lang w:val="en-GB" w:eastAsia="ko-KR"/>
        </w:rPr>
        <w:t xml:space="preserve">per-RB </w:t>
      </w:r>
      <w:r w:rsidRPr="00EA27BC">
        <w:rPr>
          <w:rFonts w:ascii="Times New Roman" w:eastAsia="SimSun" w:hAnsi="Times New Roman"/>
          <w:b/>
          <w:iCs/>
          <w:sz w:val="20"/>
          <w:szCs w:val="16"/>
          <w:lang w:val="en-GB" w:eastAsia="ko-KR"/>
        </w:rPr>
        <w:t xml:space="preserve">Tx power and </w:t>
      </w:r>
      <w:r>
        <w:rPr>
          <w:rFonts w:ascii="Times New Roman" w:eastAsia="SimSun" w:hAnsi="Times New Roman"/>
          <w:b/>
          <w:iCs/>
          <w:sz w:val="20"/>
          <w:szCs w:val="16"/>
          <w:lang w:val="en-GB" w:eastAsia="ko-KR"/>
        </w:rPr>
        <w:t>IBE</w:t>
      </w:r>
      <w:r w:rsidRPr="00EA27BC">
        <w:rPr>
          <w:rFonts w:ascii="Times New Roman" w:eastAsia="SimSun" w:hAnsi="Times New Roman"/>
          <w:b/>
          <w:iCs/>
          <w:sz w:val="20"/>
          <w:szCs w:val="16"/>
          <w:lang w:val="en-GB" w:eastAsia="ko-KR"/>
        </w:rPr>
        <w:t xml:space="preserve"> values</w:t>
      </w:r>
      <w:r>
        <w:rPr>
          <w:rFonts w:ascii="Times New Roman" w:eastAsia="SimSun" w:hAnsi="Times New Roman"/>
          <w:b/>
          <w:iCs/>
          <w:sz w:val="20"/>
          <w:szCs w:val="16"/>
          <w:lang w:val="en-GB" w:eastAsia="ko-KR"/>
        </w:rPr>
        <w:t xml:space="preserve">, </w:t>
      </w:r>
      <m:oMath>
        <m:f>
          <m:fPr>
            <m:ctrlPr>
              <w:rPr>
                <w:rFonts w:ascii="Cambria Math" w:hAnsi="Cambria Math"/>
              </w:rPr>
            </m:ctrlPr>
          </m:fPr>
          <m:num>
            <m:sSubSup>
              <m:sSubSupPr>
                <m:ctrlPr>
                  <w:rPr>
                    <w:rFonts w:ascii="Cambria Math" w:hAnsi="Cambria Math"/>
                  </w:rPr>
                </m:ctrlPr>
              </m:sSubSupPr>
              <m:e>
                <m:r>
                  <m:rPr>
                    <m:sty m:val="p"/>
                  </m:rPr>
                  <w:rPr>
                    <w:rFonts w:ascii="Cambria Math" w:hAnsi="Cambria Math"/>
                    <w:vertAlign w:val="subscript"/>
                  </w:rPr>
                  <m:t> </m:t>
                </m:r>
                <m:r>
                  <m:rPr>
                    <m:sty m:val="p"/>
                  </m:rPr>
                  <w:rPr>
                    <w:rFonts w:ascii="Cambria Math" w:hAnsi="Cambria Math"/>
                  </w:rPr>
                  <m:t>P</m:t>
                </m:r>
              </m:e>
              <m:sub>
                <m:r>
                  <m:rPr>
                    <m:sty m:val="p"/>
                  </m:rPr>
                  <w:rPr>
                    <w:rFonts w:ascii="Cambria Math" w:hAnsi="Cambria Math"/>
                  </w:rPr>
                  <m:t>Tx</m:t>
                </m:r>
              </m:sub>
              <m:sup>
                <m:r>
                  <w:rPr>
                    <w:rFonts w:ascii="Cambria Math" w:hAnsi="Cambria Math"/>
                  </w:rPr>
                  <m:t>per-RB</m:t>
                </m:r>
              </m:sup>
            </m:sSubSup>
            <m:ctrlPr>
              <w:rPr>
                <w:rFonts w:ascii="Cambria Math" w:hAnsi="Cambria Math"/>
                <w:i/>
              </w:rPr>
            </m:ctrlPr>
          </m:num>
          <m:den>
            <m:r>
              <w:rPr>
                <w:rFonts w:ascii="Cambria Math" w:hAnsi="Cambria Math"/>
              </w:rPr>
              <m:t>IB</m:t>
            </m:r>
            <m:sSub>
              <m:sSubPr>
                <m:ctrlPr>
                  <w:rPr>
                    <w:rFonts w:ascii="Cambria Math" w:hAnsi="Cambria Math"/>
                    <w:i/>
                  </w:rPr>
                </m:ctrlPr>
              </m:sSubPr>
              <m:e>
                <m:r>
                  <w:rPr>
                    <w:rFonts w:ascii="Cambria Math" w:hAnsi="Cambria Math"/>
                  </w:rPr>
                  <m:t>E</m:t>
                </m:r>
              </m:e>
              <m:sub>
                <m:r>
                  <w:rPr>
                    <w:rFonts w:ascii="Cambria Math" w:hAnsi="Cambria Math"/>
                  </w:rPr>
                  <m:t>k</m:t>
                </m:r>
              </m:sub>
            </m:sSub>
          </m:den>
        </m:f>
      </m:oMath>
    </w:p>
    <w:p w14:paraId="57AA23DA" w14:textId="7E833760" w:rsidR="009032CE" w:rsidRDefault="009032CE" w:rsidP="001D094B">
      <w:pPr>
        <w:pStyle w:val="ListParagraph"/>
        <w:numPr>
          <w:ilvl w:val="0"/>
          <w:numId w:val="12"/>
        </w:numPr>
        <w:jc w:val="both"/>
        <w:rPr>
          <w:rFonts w:ascii="Times New Roman" w:eastAsia="SimSun" w:hAnsi="Times New Roman"/>
          <w:b/>
          <w:iCs/>
          <w:sz w:val="20"/>
          <w:szCs w:val="16"/>
          <w:lang w:val="en-GB" w:eastAsia="ko-KR"/>
        </w:rPr>
      </w:pPr>
      <w:r w:rsidRPr="009032CE">
        <w:rPr>
          <w:rFonts w:ascii="Times New Roman" w:eastAsia="SimSun" w:hAnsi="Times New Roman"/>
          <w:b/>
          <w:iCs/>
          <w:sz w:val="20"/>
          <w:szCs w:val="16"/>
          <w:lang w:val="en-GB" w:eastAsia="ko-KR"/>
        </w:rPr>
        <w:t xml:space="preserve">W is the wideband </w:t>
      </w:r>
      <w:r>
        <w:rPr>
          <w:rFonts w:ascii="Times New Roman" w:eastAsia="SimSun" w:hAnsi="Times New Roman"/>
          <w:b/>
          <w:iCs/>
          <w:sz w:val="20"/>
          <w:szCs w:val="16"/>
          <w:lang w:val="en-GB" w:eastAsia="ko-KR"/>
        </w:rPr>
        <w:t xml:space="preserve">TPMI at the aggressor UE. </w:t>
      </w:r>
    </w:p>
    <w:p w14:paraId="4690C3F2" w14:textId="74F32926" w:rsidR="00242673" w:rsidRPr="00D96586" w:rsidRDefault="00242673" w:rsidP="001D094B">
      <w:pPr>
        <w:pStyle w:val="ListParagraph"/>
        <w:numPr>
          <w:ilvl w:val="0"/>
          <w:numId w:val="12"/>
        </w:numPr>
        <w:jc w:val="both"/>
        <w:rPr>
          <w:rFonts w:ascii="Times New Roman" w:eastAsia="SimSun" w:hAnsi="Times New Roman"/>
          <w:b/>
          <w:iCs/>
          <w:sz w:val="20"/>
          <w:szCs w:val="16"/>
          <w:lang w:val="en-GB" w:eastAsia="ko-KR"/>
        </w:rPr>
      </w:pPr>
      <w:r w:rsidRPr="00D96586">
        <w:rPr>
          <w:rFonts w:ascii="Times New Roman" w:eastAsia="SimSun" w:hAnsi="Times New Roman"/>
          <w:b/>
          <w:iCs/>
          <w:sz w:val="20"/>
          <w:szCs w:val="16"/>
          <w:lang w:val="en-GB" w:eastAsia="ko-KR"/>
        </w:rPr>
        <w:t>Note: If RAN4 provides feedback on</w:t>
      </w:r>
      <w:r w:rsidR="00724294" w:rsidRPr="00D96586">
        <w:rPr>
          <w:rFonts w:ascii="Times New Roman" w:eastAsia="SimSun" w:hAnsi="Times New Roman"/>
          <w:b/>
          <w:iCs/>
          <w:sz w:val="20"/>
          <w:szCs w:val="16"/>
          <w:lang w:val="en-GB" w:eastAsia="ko-KR"/>
        </w:rPr>
        <w:t xml:space="preserve"> simplified IBE modelling as frequency flat, the </w:t>
      </w:r>
      <m:oMath>
        <m:r>
          <m:rPr>
            <m:sty m:val="bi"/>
          </m:rPr>
          <w:rPr>
            <w:rFonts w:ascii="Cambria Math" w:eastAsia="SimSun" w:hAnsi="Cambria Math"/>
            <w:sz w:val="20"/>
            <w:szCs w:val="16"/>
            <w:lang w:val="en-GB" w:eastAsia="ko-KR"/>
          </w:rPr>
          <m:t>IB</m:t>
        </m:r>
        <m:sSub>
          <m:sSubPr>
            <m:ctrlPr>
              <w:rPr>
                <w:rFonts w:ascii="Cambria Math" w:eastAsia="SimSun" w:hAnsi="Cambria Math"/>
                <w:b/>
                <w:iCs/>
                <w:sz w:val="20"/>
                <w:szCs w:val="16"/>
                <w:lang w:val="en-GB" w:eastAsia="ko-KR"/>
              </w:rPr>
            </m:ctrlPr>
          </m:sSubPr>
          <m:e>
            <m:r>
              <m:rPr>
                <m:sty m:val="bi"/>
              </m:rPr>
              <w:rPr>
                <w:rFonts w:ascii="Cambria Math" w:eastAsia="SimSun" w:hAnsi="Cambria Math"/>
                <w:sz w:val="20"/>
                <w:szCs w:val="16"/>
                <w:lang w:val="en-GB" w:eastAsia="ko-KR"/>
              </w:rPr>
              <m:t>E</m:t>
            </m:r>
          </m:e>
          <m:sub>
            <m:r>
              <m:rPr>
                <m:sty m:val="bi"/>
              </m:rPr>
              <w:rPr>
                <w:rFonts w:ascii="Cambria Math" w:eastAsia="SimSun" w:hAnsi="Cambria Math"/>
                <w:sz w:val="20"/>
                <w:szCs w:val="16"/>
                <w:lang w:val="en-GB" w:eastAsia="ko-KR"/>
              </w:rPr>
              <m:t>k</m:t>
            </m:r>
          </m:sub>
        </m:sSub>
      </m:oMath>
      <w:r w:rsidR="005A1023" w:rsidRPr="00D96586">
        <w:rPr>
          <w:rFonts w:ascii="Times New Roman" w:eastAsia="SimSun" w:hAnsi="Times New Roman"/>
          <w:b/>
          <w:iCs/>
          <w:sz w:val="20"/>
          <w:szCs w:val="16"/>
          <w:lang w:val="en-GB" w:eastAsia="ko-KR"/>
        </w:rPr>
        <w:t xml:space="preserve"> is replaced by </w:t>
      </w:r>
      <m:oMath>
        <m:sSub>
          <m:sSubPr>
            <m:ctrlPr>
              <w:rPr>
                <w:rFonts w:ascii="Cambria Math" w:eastAsia="SimSun" w:hAnsi="Cambria Math"/>
                <w:b/>
                <w:iCs/>
                <w:sz w:val="20"/>
                <w:szCs w:val="16"/>
                <w:lang w:val="en-GB" w:eastAsia="ko-KR"/>
              </w:rPr>
            </m:ctrlPr>
          </m:sSubPr>
          <m:e>
            <m:r>
              <m:rPr>
                <m:sty m:val="b"/>
              </m:rPr>
              <w:rPr>
                <w:rFonts w:ascii="Cambria Math" w:eastAsia="SimSun" w:hAnsi="Cambria Math"/>
                <w:sz w:val="20"/>
                <w:szCs w:val="16"/>
                <w:lang w:val="en-GB" w:eastAsia="ko-KR"/>
              </w:rPr>
              <m:t>IBE</m:t>
            </m:r>
          </m:e>
          <m:sub>
            <m:r>
              <m:rPr>
                <m:sty m:val="b"/>
              </m:rPr>
              <w:rPr>
                <w:rFonts w:ascii="Cambria Math" w:eastAsia="SimSun" w:hAnsi="Cambria Math"/>
                <w:sz w:val="20"/>
                <w:szCs w:val="16"/>
                <w:lang w:val="en-GB" w:eastAsia="ko-KR"/>
              </w:rPr>
              <m:t>UE,ave</m:t>
            </m:r>
          </m:sub>
        </m:sSub>
      </m:oMath>
    </w:p>
    <w:p w14:paraId="1C9F3CB3" w14:textId="77777777" w:rsidR="00953F93" w:rsidRDefault="00953F93" w:rsidP="00175307">
      <w:pPr>
        <w:jc w:val="both"/>
        <w:rPr>
          <w:lang w:val="en-GB"/>
        </w:rPr>
      </w:pPr>
    </w:p>
    <w:p w14:paraId="208F88D2" w14:textId="5B26E8F7" w:rsidR="00366CCB" w:rsidRDefault="00366CCB" w:rsidP="00366CCB">
      <w:pPr>
        <w:pStyle w:val="Heading4"/>
        <w:rPr>
          <w:lang w:eastAsia="zh-CN"/>
        </w:rPr>
      </w:pPr>
      <w:r>
        <w:rPr>
          <w:lang w:eastAsia="zh-CN"/>
        </w:rPr>
        <w:t>Rx Selectivity</w:t>
      </w:r>
    </w:p>
    <w:p w14:paraId="5B1124A1" w14:textId="663FA7D2" w:rsidR="008E5F28" w:rsidRPr="008E5F28" w:rsidRDefault="000C5270" w:rsidP="00153854">
      <w:pPr>
        <w:jc w:val="both"/>
        <w:rPr>
          <w:lang w:val="en-GB" w:eastAsia="zh-CN"/>
        </w:rPr>
      </w:pPr>
      <w:r>
        <w:rPr>
          <w:lang w:val="en-GB" w:eastAsia="zh-CN"/>
        </w:rPr>
        <w:t xml:space="preserve">Based on </w:t>
      </w:r>
      <w:r w:rsidR="008E5F28">
        <w:rPr>
          <w:lang w:val="en-GB" w:eastAsia="zh-CN"/>
        </w:rPr>
        <w:t xml:space="preserve">RAN4 </w:t>
      </w:r>
      <w:r>
        <w:rPr>
          <w:lang w:val="en-GB" w:eastAsia="zh-CN"/>
        </w:rPr>
        <w:t>WF on UE aspects</w:t>
      </w:r>
      <w:r w:rsidR="001C54FD">
        <w:rPr>
          <w:lang w:val="en-GB" w:eastAsia="zh-CN"/>
        </w:rPr>
        <w:fldChar w:fldCharType="begin"/>
      </w:r>
      <w:r w:rsidR="001C54FD">
        <w:rPr>
          <w:lang w:val="en-GB" w:eastAsia="zh-CN"/>
        </w:rPr>
        <w:instrText xml:space="preserve"> REF _Ref127429481 \r \h  \* MERGEFORMAT </w:instrText>
      </w:r>
      <w:r w:rsidR="001C54FD">
        <w:rPr>
          <w:lang w:val="en-GB" w:eastAsia="zh-CN"/>
        </w:rPr>
      </w:r>
      <w:r w:rsidR="001C54FD">
        <w:rPr>
          <w:lang w:val="en-GB" w:eastAsia="zh-CN"/>
        </w:rPr>
        <w:fldChar w:fldCharType="separate"/>
      </w:r>
      <w:r w:rsidR="00FA402F">
        <w:rPr>
          <w:lang w:val="en-GB" w:eastAsia="zh-CN"/>
        </w:rPr>
        <w:t>[4]</w:t>
      </w:r>
      <w:r w:rsidR="001C54FD">
        <w:rPr>
          <w:lang w:val="en-GB" w:eastAsia="zh-CN"/>
        </w:rPr>
        <w:fldChar w:fldCharType="end"/>
      </w:r>
      <w:r>
        <w:rPr>
          <w:lang w:val="en-GB" w:eastAsia="zh-CN"/>
        </w:rPr>
        <w:t xml:space="preserve">, the co-channel </w:t>
      </w:r>
      <w:r w:rsidR="00AA5AF6">
        <w:rPr>
          <w:lang w:val="en-GB" w:eastAsia="zh-CN"/>
        </w:rPr>
        <w:t>inter-</w:t>
      </w:r>
      <w:proofErr w:type="spellStart"/>
      <w:r w:rsidR="00AA5AF6">
        <w:rPr>
          <w:lang w:val="en-GB" w:eastAsia="zh-CN"/>
        </w:rPr>
        <w:t>subband</w:t>
      </w:r>
      <w:proofErr w:type="spellEnd"/>
      <w:r w:rsidR="00AA5AF6">
        <w:rPr>
          <w:lang w:val="en-GB" w:eastAsia="zh-CN"/>
        </w:rPr>
        <w:t xml:space="preserve"> </w:t>
      </w:r>
      <w:r>
        <w:rPr>
          <w:lang w:val="en-GB" w:eastAsia="zh-CN"/>
        </w:rPr>
        <w:t>interference</w:t>
      </w:r>
      <w:r w:rsidR="00AA5AF6">
        <w:rPr>
          <w:lang w:val="en-GB" w:eastAsia="zh-CN"/>
        </w:rPr>
        <w:t xml:space="preserve"> is modelled </w:t>
      </w:r>
      <w:r w:rsidR="001C54FD">
        <w:rPr>
          <w:lang w:val="en-GB" w:eastAsia="zh-CN"/>
        </w:rPr>
        <w:t>as</w:t>
      </w:r>
      <w:r w:rsidR="00AA5AF6">
        <w:rPr>
          <w:lang w:val="en-GB" w:eastAsia="zh-CN"/>
        </w:rPr>
        <w:t xml:space="preserve"> a flat </w:t>
      </w:r>
      <w:r w:rsidR="002506C9">
        <w:rPr>
          <w:lang w:val="en-GB" w:eastAsia="zh-CN"/>
        </w:rPr>
        <w:t>frequency profile that depends on the blocker interference power in the receiver DL subband</w:t>
      </w:r>
      <w:r w:rsidR="003F7C31">
        <w:rPr>
          <w:lang w:val="en-GB" w:eastAsia="zh-CN"/>
        </w:rPr>
        <w:t xml:space="preserve"> and </w:t>
      </w:r>
      <w:r w:rsidR="00A4299C">
        <w:rPr>
          <w:lang w:val="en-GB" w:eastAsia="zh-CN"/>
        </w:rPr>
        <w:t>UE</w:t>
      </w:r>
      <w:r w:rsidR="003F7C31">
        <w:rPr>
          <w:lang w:val="en-GB" w:eastAsia="zh-CN"/>
        </w:rPr>
        <w:t xml:space="preserve"> selectivity. This model is inline with</w:t>
      </w:r>
      <w:r w:rsidR="001C54FD">
        <w:rPr>
          <w:lang w:val="en-GB" w:eastAsia="zh-CN"/>
        </w:rPr>
        <w:t xml:space="preserve"> the</w:t>
      </w:r>
      <w:r w:rsidR="003F7C31">
        <w:rPr>
          <w:lang w:val="en-GB" w:eastAsia="zh-CN"/>
        </w:rPr>
        <w:t xml:space="preserve"> </w:t>
      </w:r>
      <w:r w:rsidR="00153854">
        <w:rPr>
          <w:lang w:val="en-GB" w:eastAsia="zh-CN"/>
        </w:rPr>
        <w:t xml:space="preserve">RAN1 modelling for gNB Rx selectivity. </w:t>
      </w:r>
      <w:r w:rsidR="001447D4">
        <w:rPr>
          <w:lang w:val="en-GB" w:eastAsia="zh-CN"/>
        </w:rPr>
        <w:t>While RAN4 is discussing the value</w:t>
      </w:r>
      <w:r w:rsidR="00A2323D">
        <w:rPr>
          <w:lang w:val="en-GB" w:eastAsia="zh-CN"/>
        </w:rPr>
        <w:t>(s)</w:t>
      </w:r>
      <w:r w:rsidR="001447D4">
        <w:rPr>
          <w:lang w:val="en-GB" w:eastAsia="zh-CN"/>
        </w:rPr>
        <w:t xml:space="preserve"> of the UE co-channel selectivity for legacy devices and SBFD-aware device, </w:t>
      </w:r>
      <w:r w:rsidR="00153854">
        <w:rPr>
          <w:lang w:val="en-GB" w:eastAsia="zh-CN"/>
        </w:rPr>
        <w:t>RAN</w:t>
      </w:r>
      <w:r w:rsidR="001447D4">
        <w:rPr>
          <w:lang w:val="en-GB" w:eastAsia="zh-CN"/>
        </w:rPr>
        <w:t xml:space="preserve">1 can first make an agreement on the modelling for UE Rx selectivity </w:t>
      </w:r>
      <w:r w:rsidR="00110D14">
        <w:rPr>
          <w:lang w:val="en-GB" w:eastAsia="zh-CN"/>
        </w:rPr>
        <w:t xml:space="preserve">with the assumption of </w:t>
      </w:r>
      <w:r w:rsidR="001447D4">
        <w:rPr>
          <w:lang w:val="en-GB" w:eastAsia="zh-CN"/>
        </w:rPr>
        <w:t xml:space="preserve">the ACS </w:t>
      </w:r>
      <w:r w:rsidR="000D03E9">
        <w:rPr>
          <w:lang w:val="en-GB" w:eastAsia="zh-CN"/>
        </w:rPr>
        <w:t xml:space="preserve">as starting point </w:t>
      </w:r>
      <w:r w:rsidR="00110D14">
        <w:rPr>
          <w:lang w:val="en-GB" w:eastAsia="zh-CN"/>
        </w:rPr>
        <w:t>until</w:t>
      </w:r>
      <w:r w:rsidR="000D03E9">
        <w:rPr>
          <w:lang w:val="en-GB" w:eastAsia="zh-CN"/>
        </w:rPr>
        <w:t xml:space="preserve"> further guidance from RAN4 is received. </w:t>
      </w:r>
    </w:p>
    <w:p w14:paraId="3418CFEE" w14:textId="77777777" w:rsidR="000D0A1A" w:rsidRDefault="000D0A1A" w:rsidP="000D0A1A">
      <w:pPr>
        <w:keepNext/>
        <w:jc w:val="center"/>
      </w:pPr>
      <w:r w:rsidRPr="000D0A1A">
        <w:rPr>
          <w:noProof/>
          <w:lang w:val="en-GB" w:eastAsia="zh-CN"/>
        </w:rPr>
        <w:drawing>
          <wp:inline distT="0" distB="0" distL="0" distR="0" wp14:anchorId="4CBF7962" wp14:editId="68A0724D">
            <wp:extent cx="3740485" cy="188862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760764" cy="1898861"/>
                    </a:xfrm>
                    <a:prstGeom prst="rect">
                      <a:avLst/>
                    </a:prstGeom>
                  </pic:spPr>
                </pic:pic>
              </a:graphicData>
            </a:graphic>
          </wp:inline>
        </w:drawing>
      </w:r>
    </w:p>
    <w:p w14:paraId="4629CD8D" w14:textId="625BAA78" w:rsidR="000D0A1A" w:rsidRDefault="000D0A1A" w:rsidP="000D0A1A">
      <w:pPr>
        <w:pStyle w:val="Caption"/>
        <w:jc w:val="center"/>
        <w:rPr>
          <w:lang w:val="en-GB" w:eastAsia="zh-CN"/>
        </w:rPr>
      </w:pPr>
      <w:r>
        <w:t xml:space="preserve">Figure </w:t>
      </w:r>
      <w:r w:rsidR="00517B0D">
        <w:fldChar w:fldCharType="begin"/>
      </w:r>
      <w:r w:rsidR="00517B0D">
        <w:instrText xml:space="preserve"> STYLEREF 1 \s </w:instrText>
      </w:r>
      <w:r w:rsidR="00517B0D">
        <w:fldChar w:fldCharType="separate"/>
      </w:r>
      <w:r w:rsidR="00FA402F">
        <w:rPr>
          <w:noProof/>
        </w:rPr>
        <w:t>2</w:t>
      </w:r>
      <w:r w:rsidR="00517B0D">
        <w:rPr>
          <w:noProof/>
        </w:rPr>
        <w:fldChar w:fldCharType="end"/>
      </w:r>
      <w:r w:rsidR="00814A74">
        <w:noBreakHyphen/>
      </w:r>
      <w:r w:rsidR="00517B0D">
        <w:fldChar w:fldCharType="begin"/>
      </w:r>
      <w:r w:rsidR="00517B0D">
        <w:instrText xml:space="preserve"> SEQ Figure \* ARABIC \s 1 </w:instrText>
      </w:r>
      <w:r w:rsidR="00517B0D">
        <w:fldChar w:fldCharType="separate"/>
      </w:r>
      <w:r w:rsidR="00FA402F">
        <w:rPr>
          <w:noProof/>
        </w:rPr>
        <w:t>11</w:t>
      </w:r>
      <w:r w:rsidR="00517B0D">
        <w:rPr>
          <w:noProof/>
        </w:rPr>
        <w:fldChar w:fldCharType="end"/>
      </w:r>
      <w:r>
        <w:t>: UE co-channel inter-subband interference</w:t>
      </w:r>
    </w:p>
    <w:p w14:paraId="3594FA3E" w14:textId="77777777" w:rsidR="00DC10E0" w:rsidRDefault="00DC10E0" w:rsidP="00A73542">
      <w:pPr>
        <w:jc w:val="both"/>
        <w:rPr>
          <w:lang w:val="en-GB" w:eastAsia="zh-CN"/>
        </w:rPr>
      </w:pPr>
    </w:p>
    <w:p w14:paraId="647FE273" w14:textId="6EFE50D2" w:rsidR="00C90E7C" w:rsidRDefault="005C04E0" w:rsidP="00E73182">
      <w:pPr>
        <w:jc w:val="both"/>
        <w:rPr>
          <w:b/>
          <w:bCs/>
          <w:lang w:eastAsia="zh-CN"/>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FA402F">
        <w:rPr>
          <w:b/>
          <w:iCs/>
          <w:noProof/>
          <w:szCs w:val="16"/>
          <w:u w:val="single"/>
          <w:lang w:val="en-GB" w:eastAsia="ko-KR"/>
        </w:rPr>
        <w:t>15</w:t>
      </w:r>
      <w:r w:rsidRPr="00AD3B9D">
        <w:rPr>
          <w:b/>
          <w:iCs/>
          <w:szCs w:val="16"/>
          <w:u w:val="single"/>
          <w:lang w:val="en-GB" w:eastAsia="ko-KR"/>
        </w:rPr>
        <w:fldChar w:fldCharType="end"/>
      </w:r>
      <w:r w:rsidRPr="00AD3B9D">
        <w:rPr>
          <w:b/>
          <w:iCs/>
          <w:szCs w:val="16"/>
          <w:u w:val="single"/>
          <w:lang w:val="en-GB" w:eastAsia="ko-KR"/>
        </w:rPr>
        <w:t>:</w:t>
      </w:r>
      <w:r w:rsidRPr="00447658">
        <w:rPr>
          <w:b/>
          <w:iCs/>
          <w:szCs w:val="16"/>
          <w:lang w:val="en-GB" w:eastAsia="ko-KR"/>
        </w:rPr>
        <w:t xml:space="preserve"> </w:t>
      </w:r>
      <w:r w:rsidR="00E73182" w:rsidRPr="005C04E0">
        <w:rPr>
          <w:b/>
          <w:bCs/>
          <w:lang w:val="en-GB" w:eastAsia="zh-CN"/>
        </w:rPr>
        <w:t xml:space="preserve">RAN1 to </w:t>
      </w:r>
      <w:r w:rsidR="00E73182" w:rsidRPr="005C04E0">
        <w:rPr>
          <w:b/>
          <w:bCs/>
          <w:lang w:eastAsia="zh-CN"/>
        </w:rPr>
        <w:t xml:space="preserve">a </w:t>
      </w:r>
      <w:r w:rsidR="00BF495C">
        <w:rPr>
          <w:b/>
          <w:bCs/>
          <w:lang w:eastAsia="zh-CN"/>
        </w:rPr>
        <w:t xml:space="preserve">follow a </w:t>
      </w:r>
      <w:r w:rsidR="00E73182" w:rsidRPr="005C04E0">
        <w:rPr>
          <w:b/>
          <w:bCs/>
          <w:lang w:eastAsia="zh-CN"/>
        </w:rPr>
        <w:t>similar methodology as inter-gNB co-channel selectivity modeling for inter-UE co-channel CLI modeling.</w:t>
      </w:r>
      <w:r w:rsidR="004024BC">
        <w:rPr>
          <w:b/>
          <w:bCs/>
          <w:lang w:eastAsia="zh-CN"/>
        </w:rPr>
        <w:t xml:space="preserve"> </w:t>
      </w:r>
    </w:p>
    <w:p w14:paraId="395ADB75" w14:textId="2483FC41" w:rsidR="002C76C2" w:rsidRPr="008B6F1C" w:rsidRDefault="004024BC" w:rsidP="00E73182">
      <w:pPr>
        <w:pStyle w:val="ListParagraph"/>
        <w:numPr>
          <w:ilvl w:val="0"/>
          <w:numId w:val="23"/>
        </w:numPr>
        <w:jc w:val="both"/>
        <w:rPr>
          <w:rFonts w:ascii="Times New Roman" w:eastAsia="SimSun" w:hAnsi="Times New Roman"/>
          <w:sz w:val="20"/>
          <w:szCs w:val="20"/>
          <w:lang w:eastAsia="zh-CN"/>
        </w:rPr>
      </w:pPr>
      <w:r w:rsidRPr="00C90E7C">
        <w:rPr>
          <w:rFonts w:ascii="Times New Roman" w:eastAsia="SimSun" w:hAnsi="Times New Roman"/>
          <w:sz w:val="20"/>
          <w:szCs w:val="20"/>
          <w:lang w:eastAsia="zh-CN"/>
        </w:rPr>
        <w:t>The interference</w:t>
      </w:r>
      <w:r w:rsidR="002C76C2" w:rsidRPr="00C90E7C">
        <w:rPr>
          <w:rFonts w:ascii="Times New Roman" w:eastAsia="SimSun" w:hAnsi="Times New Roman"/>
          <w:sz w:val="20"/>
          <w:szCs w:val="20"/>
          <w:lang w:eastAsia="zh-CN"/>
        </w:rPr>
        <w:t xml:space="preserve">, </w:t>
      </w:r>
      <m:oMath>
        <m:sSubSup>
          <m:sSubSupPr>
            <m:ctrlPr>
              <w:rPr>
                <w:rFonts w:ascii="Cambria Math" w:eastAsia="SimSun" w:hAnsi="Cambria Math"/>
                <w:sz w:val="20"/>
                <w:szCs w:val="20"/>
                <w:lang w:eastAsia="zh-CN"/>
              </w:rPr>
            </m:ctrlPr>
          </m:sSubSupPr>
          <m:e>
            <m:r>
              <m:rPr>
                <m:sty m:val="bi"/>
              </m:rPr>
              <w:rPr>
                <w:rFonts w:ascii="Cambria Math" w:eastAsia="SimSun" w:hAnsi="Cambria Math"/>
                <w:sz w:val="20"/>
                <w:szCs w:val="20"/>
                <w:lang w:eastAsia="zh-CN"/>
              </w:rPr>
              <m:t>I</m:t>
            </m:r>
          </m:e>
          <m:sub>
            <m:r>
              <m:rPr>
                <m:sty m:val="p"/>
              </m:rPr>
              <w:rPr>
                <w:rFonts w:ascii="Cambria Math" w:eastAsia="SimSun" w:hAnsi="Cambria Math"/>
                <w:sz w:val="20"/>
                <w:szCs w:val="20"/>
                <w:lang w:eastAsia="zh-CN"/>
              </w:rPr>
              <m:t>selectivity</m:t>
            </m:r>
          </m:sub>
          <m:sup/>
        </m:sSubSup>
      </m:oMath>
      <w:r w:rsidR="002C76C2" w:rsidRPr="00C90E7C">
        <w:rPr>
          <w:rFonts w:ascii="Times New Roman" w:eastAsia="SimSun" w:hAnsi="Times New Roman"/>
          <w:sz w:val="20"/>
          <w:szCs w:val="20"/>
          <w:lang w:eastAsia="zh-CN"/>
        </w:rPr>
        <w:t>,</w:t>
      </w:r>
      <w:r w:rsidRPr="00C90E7C">
        <w:rPr>
          <w:rFonts w:ascii="Times New Roman" w:eastAsia="SimSun" w:hAnsi="Times New Roman"/>
          <w:sz w:val="20"/>
          <w:szCs w:val="20"/>
          <w:lang w:eastAsia="zh-CN"/>
        </w:rPr>
        <w:t xml:space="preserve"> in the </w:t>
      </w:r>
      <w:r w:rsidR="002C76C2" w:rsidRPr="00C90E7C">
        <w:rPr>
          <w:rFonts w:ascii="Times New Roman" w:eastAsia="SimSun" w:hAnsi="Times New Roman"/>
          <w:sz w:val="20"/>
          <w:szCs w:val="20"/>
          <w:lang w:eastAsia="zh-CN"/>
        </w:rPr>
        <w:t xml:space="preserve">victim UE </w:t>
      </w:r>
      <w:r w:rsidRPr="00C90E7C">
        <w:rPr>
          <w:rFonts w:ascii="Times New Roman" w:eastAsia="SimSun" w:hAnsi="Times New Roman"/>
          <w:sz w:val="20"/>
          <w:szCs w:val="20"/>
          <w:lang w:eastAsia="zh-CN"/>
        </w:rPr>
        <w:t>UL subband is modelled as frequency fla</w:t>
      </w:r>
      <w:r w:rsidR="00C90E7C" w:rsidRPr="00C90E7C">
        <w:rPr>
          <w:rFonts w:ascii="Times New Roman" w:eastAsia="SimSun" w:hAnsi="Times New Roman"/>
          <w:sz w:val="20"/>
          <w:szCs w:val="20"/>
          <w:lang w:eastAsia="zh-CN"/>
        </w:rPr>
        <w:t>t.</w:t>
      </w:r>
    </w:p>
    <w:p w14:paraId="552A5BB9" w14:textId="61E7CA18" w:rsidR="005C04E0" w:rsidRPr="005C04E0" w:rsidRDefault="00517B0D" w:rsidP="005C04E0">
      <w:pPr>
        <w:jc w:val="center"/>
        <w:rPr>
          <w:lang w:eastAsia="zh-CN"/>
        </w:rPr>
      </w:pPr>
      <m:oMathPara>
        <m:oMath>
          <m:sSubSup>
            <m:sSubSupPr>
              <m:ctrlPr>
                <w:rPr>
                  <w:rFonts w:ascii="Cambria Math" w:hAnsi="Cambria Math"/>
                  <w:i/>
                  <w:iCs/>
                  <w:lang w:eastAsia="zh-CN"/>
                </w:rPr>
              </m:ctrlPr>
            </m:sSubSupPr>
            <m:e>
              <m:r>
                <m:rPr>
                  <m:sty m:val="bi"/>
                </m:rPr>
                <w:rPr>
                  <w:rFonts w:ascii="Cambria Math" w:hAnsi="Cambria Math"/>
                  <w:lang w:eastAsia="zh-CN"/>
                </w:rPr>
                <m:t>I</m:t>
              </m:r>
            </m:e>
            <m:sub>
              <m:r>
                <m:rPr>
                  <m:sty m:val="p"/>
                </m:rPr>
                <w:rPr>
                  <w:rFonts w:ascii="Cambria Math" w:hAnsi="Cambria Math"/>
                  <w:lang w:val="it-IT" w:eastAsia="zh-CN"/>
                </w:rPr>
                <m:t>selectivity</m:t>
              </m:r>
            </m:sub>
            <m:sup/>
          </m:sSubSup>
          <m:r>
            <m:rPr>
              <m:sty m:val="p"/>
            </m:rPr>
            <w:rPr>
              <w:rFonts w:ascii="Cambria Math" w:hAnsi="Cambria Math"/>
              <w:lang w:val="it-IT" w:eastAsia="zh-CN"/>
            </w:rPr>
            <m:t>=</m:t>
          </m:r>
          <m:sSup>
            <m:sSupPr>
              <m:ctrlPr>
                <w:rPr>
                  <w:rFonts w:ascii="Cambria Math" w:hAnsi="Cambria Math"/>
                  <w:i/>
                  <w:iCs/>
                  <w:lang w:eastAsia="zh-CN"/>
                </w:rPr>
              </m:ctrlPr>
            </m:sSupPr>
            <m:e>
              <m:d>
                <m:dPr>
                  <m:begChr m:val="["/>
                  <m:endChr m:val="]"/>
                  <m:ctrlPr>
                    <w:rPr>
                      <w:rFonts w:ascii="Cambria Math" w:hAnsi="Cambria Math"/>
                      <w:i/>
                      <w:iCs/>
                      <w:lang w:eastAsia="zh-CN"/>
                    </w:rPr>
                  </m:ctrlPr>
                </m:dPr>
                <m:e>
                  <m:m>
                    <m:mPr>
                      <m:mcs>
                        <m:mc>
                          <m:mcPr>
                            <m:count m:val="3"/>
                            <m:mcJc m:val="center"/>
                          </m:mcPr>
                        </m:mc>
                      </m:mcs>
                      <m:ctrlPr>
                        <w:rPr>
                          <w:rFonts w:ascii="Cambria Math" w:hAnsi="Cambria Math"/>
                          <w:i/>
                          <w:iCs/>
                          <w:lang w:eastAsia="zh-CN"/>
                        </w:rPr>
                      </m:ctrlPr>
                    </m:mPr>
                    <m:mr>
                      <m:e>
                        <m:sSubSup>
                          <m:sSubSupPr>
                            <m:ctrlPr>
                              <w:rPr>
                                <w:rFonts w:ascii="Cambria Math" w:hAnsi="Cambria Math"/>
                                <w:i/>
                                <w:iCs/>
                                <w:lang w:eastAsia="zh-CN"/>
                              </w:rPr>
                            </m:ctrlPr>
                          </m:sSubSupPr>
                          <m:e>
                            <m:r>
                              <m:rPr>
                                <m:sty m:val="p"/>
                              </m:rPr>
                              <w:rPr>
                                <w:rFonts w:ascii="Cambria Math" w:hAnsi="Cambria Math"/>
                                <w:lang w:val="it-IT" w:eastAsia="zh-CN"/>
                              </w:rPr>
                              <m:t>z</m:t>
                            </m:r>
                          </m:e>
                          <m:sub>
                            <m:r>
                              <m:rPr>
                                <m:sty m:val="p"/>
                              </m:rPr>
                              <w:rPr>
                                <w:rFonts w:ascii="Cambria Math" w:hAnsi="Cambria Math"/>
                                <w:lang w:val="it-IT" w:eastAsia="zh-CN"/>
                              </w:rPr>
                              <m:t>0</m:t>
                            </m:r>
                          </m:sub>
                          <m:sup>
                            <m:d>
                              <m:dPr>
                                <m:ctrlPr>
                                  <w:rPr>
                                    <w:rFonts w:ascii="Cambria Math" w:hAnsi="Cambria Math"/>
                                    <w:i/>
                                    <w:iCs/>
                                    <w:lang w:eastAsia="zh-CN"/>
                                  </w:rPr>
                                </m:ctrlPr>
                              </m:dPr>
                              <m:e>
                                <m:r>
                                  <m:rPr>
                                    <m:sty m:val="p"/>
                                  </m:rPr>
                                  <w:rPr>
                                    <w:rFonts w:ascii="Cambria Math" w:hAnsi="Cambria Math"/>
                                    <w:lang w:val="it-IT" w:eastAsia="zh-CN"/>
                                  </w:rPr>
                                  <m:t>n</m:t>
                                </m:r>
                              </m:e>
                            </m:d>
                          </m:sup>
                        </m:sSubSup>
                        <m:r>
                          <m:rPr>
                            <m:sty m:val="p"/>
                          </m:rPr>
                          <w:rPr>
                            <w:rFonts w:ascii="Cambria Math" w:hAnsi="Cambria Math"/>
                            <w:lang w:val="it-IT" w:eastAsia="zh-CN"/>
                          </w:rPr>
                          <m:t>,</m:t>
                        </m:r>
                      </m:e>
                      <m:e>
                        <m:sSubSup>
                          <m:sSubSupPr>
                            <m:ctrlPr>
                              <w:rPr>
                                <w:rFonts w:ascii="Cambria Math" w:hAnsi="Cambria Math"/>
                                <w:i/>
                                <w:iCs/>
                                <w:lang w:eastAsia="zh-CN"/>
                              </w:rPr>
                            </m:ctrlPr>
                          </m:sSubSupPr>
                          <m:e>
                            <m:r>
                              <m:rPr>
                                <m:sty m:val="p"/>
                              </m:rPr>
                              <w:rPr>
                                <w:rFonts w:ascii="Cambria Math" w:hAnsi="Cambria Math"/>
                                <w:lang w:val="it-IT" w:eastAsia="zh-CN"/>
                              </w:rPr>
                              <m:t>z</m:t>
                            </m:r>
                          </m:e>
                          <m:sub>
                            <m:r>
                              <m:rPr>
                                <m:sty m:val="p"/>
                              </m:rPr>
                              <w:rPr>
                                <w:rFonts w:ascii="Cambria Math" w:hAnsi="Cambria Math"/>
                                <w:lang w:val="it-IT" w:eastAsia="zh-CN"/>
                              </w:rPr>
                              <m:t>1</m:t>
                            </m:r>
                          </m:sub>
                          <m:sup>
                            <m:d>
                              <m:dPr>
                                <m:ctrlPr>
                                  <w:rPr>
                                    <w:rFonts w:ascii="Cambria Math" w:hAnsi="Cambria Math"/>
                                    <w:i/>
                                    <w:iCs/>
                                    <w:lang w:eastAsia="zh-CN"/>
                                  </w:rPr>
                                </m:ctrlPr>
                              </m:dPr>
                              <m:e>
                                <m:r>
                                  <m:rPr>
                                    <m:sty m:val="p"/>
                                  </m:rPr>
                                  <w:rPr>
                                    <w:rFonts w:ascii="Cambria Math" w:hAnsi="Cambria Math"/>
                                    <w:lang w:val="it-IT" w:eastAsia="zh-CN"/>
                                  </w:rPr>
                                  <m:t>n</m:t>
                                </m:r>
                              </m:e>
                            </m:d>
                          </m:sup>
                        </m:sSubSup>
                        <m:r>
                          <m:rPr>
                            <m:sty m:val="p"/>
                          </m:rPr>
                          <w:rPr>
                            <w:rFonts w:ascii="Cambria Math" w:hAnsi="Cambria Math"/>
                            <w:lang w:val="it-IT" w:eastAsia="zh-CN"/>
                          </w:rPr>
                          <m:t>,</m:t>
                        </m:r>
                      </m:e>
                      <m:e>
                        <m:m>
                          <m:mPr>
                            <m:mcs>
                              <m:mc>
                                <m:mcPr>
                                  <m:count m:val="2"/>
                                  <m:mcJc m:val="center"/>
                                </m:mcPr>
                              </m:mc>
                            </m:mcs>
                            <m:ctrlPr>
                              <w:rPr>
                                <w:rFonts w:ascii="Cambria Math" w:hAnsi="Cambria Math"/>
                                <w:i/>
                                <w:iCs/>
                                <w:lang w:eastAsia="zh-CN"/>
                              </w:rPr>
                            </m:ctrlPr>
                          </m:mPr>
                          <m:mr>
                            <m:e>
                              <m:r>
                                <m:rPr>
                                  <m:sty m:val="p"/>
                                </m:rPr>
                                <w:rPr>
                                  <w:rFonts w:ascii="Cambria Math" w:hAnsi="Cambria Math"/>
                                  <w:lang w:val="it-IT" w:eastAsia="zh-CN"/>
                                </w:rPr>
                                <m:t>…,</m:t>
                              </m:r>
                            </m:e>
                            <m:e>
                              <m:sSubSup>
                                <m:sSubSupPr>
                                  <m:ctrlPr>
                                    <w:rPr>
                                      <w:rFonts w:ascii="Cambria Math" w:hAnsi="Cambria Math"/>
                                      <w:i/>
                                      <w:iCs/>
                                      <w:lang w:eastAsia="zh-CN"/>
                                    </w:rPr>
                                  </m:ctrlPr>
                                </m:sSubSupPr>
                                <m:e>
                                  <m:r>
                                    <m:rPr>
                                      <m:sty m:val="p"/>
                                    </m:rPr>
                                    <w:rPr>
                                      <w:rFonts w:ascii="Cambria Math" w:hAnsi="Cambria Math"/>
                                      <w:lang w:val="it-IT" w:eastAsia="zh-CN"/>
                                    </w:rPr>
                                    <m:t>z</m:t>
                                  </m:r>
                                </m:e>
                                <m:sub>
                                  <m:sSub>
                                    <m:sSubPr>
                                      <m:ctrlPr>
                                        <w:rPr>
                                          <w:rFonts w:ascii="Cambria Math" w:hAnsi="Cambria Math"/>
                                          <w:i/>
                                          <w:iCs/>
                                          <w:lang w:eastAsia="zh-CN"/>
                                        </w:rPr>
                                      </m:ctrlPr>
                                    </m:sSubPr>
                                    <m:e>
                                      <m:r>
                                        <m:rPr>
                                          <m:sty m:val="p"/>
                                        </m:rPr>
                                        <w:rPr>
                                          <w:rFonts w:ascii="Cambria Math" w:hAnsi="Cambria Math"/>
                                          <w:lang w:val="it-IT" w:eastAsia="zh-CN"/>
                                        </w:rPr>
                                        <m:t>N</m:t>
                                      </m:r>
                                    </m:e>
                                    <m:sub>
                                      <m:r>
                                        <m:rPr>
                                          <m:sty m:val="p"/>
                                        </m:rPr>
                                        <w:rPr>
                                          <w:rFonts w:ascii="Cambria Math" w:hAnsi="Cambria Math"/>
                                          <w:lang w:val="it-IT" w:eastAsia="zh-CN"/>
                                        </w:rPr>
                                        <m:t>R</m:t>
                                      </m:r>
                                    </m:sub>
                                  </m:sSub>
                                  <m:r>
                                    <w:rPr>
                                      <w:rFonts w:ascii="Cambria Math" w:hAnsi="Cambria Math"/>
                                      <w:lang w:val="it-IT" w:eastAsia="zh-CN"/>
                                    </w:rPr>
                                    <m:t>-</m:t>
                                  </m:r>
                                  <m:r>
                                    <m:rPr>
                                      <m:sty m:val="p"/>
                                    </m:rPr>
                                    <w:rPr>
                                      <w:rFonts w:ascii="Cambria Math" w:hAnsi="Cambria Math"/>
                                      <w:lang w:val="it-IT" w:eastAsia="zh-CN"/>
                                    </w:rPr>
                                    <m:t>1</m:t>
                                  </m:r>
                                </m:sub>
                                <m:sup>
                                  <m:d>
                                    <m:dPr>
                                      <m:ctrlPr>
                                        <w:rPr>
                                          <w:rFonts w:ascii="Cambria Math" w:hAnsi="Cambria Math"/>
                                          <w:i/>
                                          <w:iCs/>
                                          <w:lang w:eastAsia="zh-CN"/>
                                        </w:rPr>
                                      </m:ctrlPr>
                                    </m:dPr>
                                    <m:e>
                                      <m:r>
                                        <m:rPr>
                                          <m:sty m:val="p"/>
                                        </m:rPr>
                                        <w:rPr>
                                          <w:rFonts w:ascii="Cambria Math" w:hAnsi="Cambria Math"/>
                                          <w:lang w:val="it-IT" w:eastAsia="zh-CN"/>
                                        </w:rPr>
                                        <m:t>n</m:t>
                                      </m:r>
                                    </m:e>
                                  </m:d>
                                </m:sup>
                              </m:sSubSup>
                            </m:e>
                          </m:mr>
                        </m:m>
                      </m:e>
                    </m:mr>
                  </m:m>
                </m:e>
              </m:d>
            </m:e>
            <m:sup>
              <m:r>
                <m:rPr>
                  <m:sty m:val="p"/>
                </m:rPr>
                <w:rPr>
                  <w:rFonts w:ascii="Cambria Math" w:hAnsi="Cambria Math"/>
                  <w:lang w:val="it-IT" w:eastAsia="zh-CN"/>
                </w:rPr>
                <m:t>T</m:t>
              </m:r>
            </m:sup>
          </m:sSup>
        </m:oMath>
      </m:oMathPara>
    </w:p>
    <w:p w14:paraId="550DA6C4" w14:textId="33972AF1" w:rsidR="005C04E0" w:rsidRPr="00D871A4" w:rsidRDefault="00517B0D" w:rsidP="005C04E0">
      <w:pPr>
        <w:numPr>
          <w:ilvl w:val="0"/>
          <w:numId w:val="18"/>
        </w:numPr>
        <w:jc w:val="both"/>
        <w:rPr>
          <w:lang w:eastAsia="zh-CN"/>
        </w:rPr>
      </w:pPr>
      <m:oMath>
        <m:sSubSup>
          <m:sSubSupPr>
            <m:ctrlPr>
              <w:rPr>
                <w:rFonts w:ascii="Cambria Math" w:hAnsi="Cambria Math"/>
                <w:i/>
                <w:iCs/>
                <w:lang w:eastAsia="zh-CN"/>
              </w:rPr>
            </m:ctrlPr>
          </m:sSubSupPr>
          <m:e>
            <m:r>
              <m:rPr>
                <m:sty m:val="p"/>
              </m:rPr>
              <w:rPr>
                <w:rFonts w:ascii="Cambria Math" w:hAnsi="Cambria Math"/>
                <w:lang w:eastAsia="zh-CN"/>
              </w:rPr>
              <m:t>z</m:t>
            </m:r>
          </m:e>
          <m:sub>
            <m:r>
              <m:rPr>
                <m:sty m:val="p"/>
              </m:rPr>
              <w:rPr>
                <w:rFonts w:ascii="Cambria Math" w:hAnsi="Cambria Math"/>
                <w:lang w:eastAsia="zh-CN"/>
              </w:rPr>
              <m:t>k</m:t>
            </m:r>
          </m:sub>
          <m:sup>
            <m:d>
              <m:dPr>
                <m:ctrlPr>
                  <w:rPr>
                    <w:rFonts w:ascii="Cambria Math" w:hAnsi="Cambria Math"/>
                    <w:i/>
                    <w:iCs/>
                    <w:lang w:eastAsia="zh-CN"/>
                  </w:rPr>
                </m:ctrlPr>
              </m:dPr>
              <m:e>
                <m:r>
                  <m:rPr>
                    <m:sty m:val="p"/>
                  </m:rPr>
                  <w:rPr>
                    <w:rFonts w:ascii="Cambria Math" w:hAnsi="Cambria Math"/>
                    <w:lang w:eastAsia="zh-CN"/>
                  </w:rPr>
                  <m:t>n</m:t>
                </m:r>
              </m:e>
            </m:d>
          </m:sup>
        </m:sSubSup>
        <m:r>
          <m:rPr>
            <m:sty m:val="p"/>
          </m:rPr>
          <w:rPr>
            <w:rFonts w:ascii="Cambria Math" w:hAnsi="Cambria Math"/>
            <w:lang w:eastAsia="zh-CN"/>
          </w:rPr>
          <m:t>~N</m:t>
        </m:r>
        <m:d>
          <m:dPr>
            <m:ctrlPr>
              <w:rPr>
                <w:rFonts w:ascii="Cambria Math" w:hAnsi="Cambria Math"/>
                <w:i/>
                <w:iCs/>
                <w:lang w:eastAsia="zh-CN"/>
              </w:rPr>
            </m:ctrlPr>
          </m:dPr>
          <m:e>
            <m:r>
              <m:rPr>
                <m:sty m:val="p"/>
              </m:rPr>
              <w:rPr>
                <w:rFonts w:ascii="Cambria Math" w:hAnsi="Cambria Math"/>
                <w:lang w:eastAsia="zh-CN"/>
              </w:rPr>
              <m:t>0,</m:t>
            </m:r>
            <m:sSubSup>
              <m:sSubSupPr>
                <m:ctrlPr>
                  <w:rPr>
                    <w:rFonts w:ascii="Cambria Math" w:hAnsi="Cambria Math"/>
                    <w:i/>
                    <w:iCs/>
                    <w:lang w:eastAsia="zh-CN"/>
                  </w:rPr>
                </m:ctrlPr>
              </m:sSubSupPr>
              <m:e>
                <m:r>
                  <m:rPr>
                    <m:sty m:val="p"/>
                  </m:rPr>
                  <w:rPr>
                    <w:rFonts w:ascii="Cambria Math" w:hAnsi="Cambria Math"/>
                    <w:lang w:eastAsia="zh-CN"/>
                  </w:rPr>
                  <m:t>σ</m:t>
                </m:r>
              </m:e>
              <m:sub>
                <m:r>
                  <m:rPr>
                    <m:sty m:val="p"/>
                  </m:rPr>
                  <w:rPr>
                    <w:rFonts w:ascii="Cambria Math" w:hAnsi="Cambria Math"/>
                    <w:lang w:eastAsia="zh-CN"/>
                  </w:rPr>
                  <m:t>z,n</m:t>
                </m:r>
              </m:sub>
              <m:sup>
                <m:r>
                  <m:rPr>
                    <m:sty m:val="p"/>
                  </m:rPr>
                  <w:rPr>
                    <w:rFonts w:ascii="Cambria Math" w:hAnsi="Cambria Math"/>
                    <w:lang w:eastAsia="zh-CN"/>
                  </w:rPr>
                  <m:t>2</m:t>
                </m:r>
              </m:sup>
            </m:sSubSup>
          </m:e>
        </m:d>
      </m:oMath>
      <w:r w:rsidR="005C04E0" w:rsidRPr="005C04E0">
        <w:rPr>
          <w:lang w:eastAsia="zh-CN"/>
        </w:rPr>
        <w:t xml:space="preserve">, </w:t>
      </w:r>
      <m:oMath>
        <m:r>
          <m:rPr>
            <m:sty m:val="p"/>
          </m:rPr>
          <w:rPr>
            <w:rFonts w:ascii="Cambria Math" w:hAnsi="Cambria Math"/>
            <w:lang w:eastAsia="zh-CN"/>
          </w:rPr>
          <m:t>k=0,1,…,</m:t>
        </m:r>
        <m:sSub>
          <m:sSubPr>
            <m:ctrlPr>
              <w:rPr>
                <w:rFonts w:ascii="Cambria Math" w:hAnsi="Cambria Math"/>
                <w:i/>
                <w:iCs/>
                <w:lang w:eastAsia="zh-CN"/>
              </w:rPr>
            </m:ctrlPr>
          </m:sSubPr>
          <m:e>
            <m:r>
              <m:rPr>
                <m:sty m:val="p"/>
              </m:rPr>
              <w:rPr>
                <w:rFonts w:ascii="Cambria Math" w:hAnsi="Cambria Math"/>
                <w:lang w:eastAsia="zh-CN"/>
              </w:rPr>
              <m:t>N</m:t>
            </m:r>
          </m:e>
          <m:sub>
            <m:r>
              <m:rPr>
                <m:sty m:val="p"/>
              </m:rPr>
              <w:rPr>
                <w:rFonts w:ascii="Cambria Math" w:hAnsi="Cambria Math"/>
                <w:lang w:eastAsia="zh-CN"/>
              </w:rPr>
              <m:t>R</m:t>
            </m:r>
          </m:sub>
        </m:sSub>
        <m:r>
          <w:rPr>
            <w:rFonts w:ascii="Cambria Math" w:hAnsi="Cambria Math"/>
            <w:lang w:eastAsia="zh-CN"/>
          </w:rPr>
          <m:t>-</m:t>
        </m:r>
        <m:r>
          <m:rPr>
            <m:sty m:val="p"/>
          </m:rPr>
          <w:rPr>
            <w:rFonts w:ascii="Cambria Math" w:hAnsi="Cambria Math"/>
            <w:lang w:eastAsia="zh-CN"/>
          </w:rPr>
          <m:t>1</m:t>
        </m:r>
      </m:oMath>
      <w:r w:rsidR="005C04E0" w:rsidRPr="005C04E0">
        <w:rPr>
          <w:lang w:eastAsia="zh-CN"/>
        </w:rPr>
        <w:t xml:space="preserve">, is modelled as white Gaussian noise, </w:t>
      </w:r>
      <m:oMath>
        <m:sSubSup>
          <m:sSubSupPr>
            <m:ctrlPr>
              <w:rPr>
                <w:rFonts w:ascii="Cambria Math" w:hAnsi="Cambria Math"/>
                <w:i/>
                <w:iCs/>
                <w:lang w:eastAsia="zh-CN"/>
              </w:rPr>
            </m:ctrlPr>
          </m:sSubSupPr>
          <m:e>
            <m:r>
              <m:rPr>
                <m:sty m:val="p"/>
              </m:rPr>
              <w:rPr>
                <w:rFonts w:ascii="Cambria Math" w:hAnsi="Cambria Math"/>
                <w:lang w:eastAsia="zh-CN"/>
              </w:rPr>
              <m:t>σ</m:t>
            </m:r>
          </m:e>
          <m:sub>
            <m:r>
              <m:rPr>
                <m:sty m:val="p"/>
              </m:rPr>
              <w:rPr>
                <w:rFonts w:ascii="Cambria Math" w:hAnsi="Cambria Math"/>
                <w:lang w:eastAsia="zh-CN"/>
              </w:rPr>
              <m:t>z,n</m:t>
            </m:r>
          </m:sub>
          <m:sup>
            <m:r>
              <m:rPr>
                <m:sty m:val="p"/>
              </m:rPr>
              <w:rPr>
                <w:rFonts w:ascii="Cambria Math" w:hAnsi="Cambria Math"/>
                <w:lang w:eastAsia="zh-CN"/>
              </w:rPr>
              <m:t>2</m:t>
            </m:r>
          </m:sup>
        </m:sSubSup>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m:rPr>
                    <m:sty m:val="p"/>
                  </m:rPr>
                  <w:rPr>
                    <w:rFonts w:ascii="Cambria Math" w:hAnsi="Cambria Math"/>
                    <w:lang w:eastAsia="zh-CN"/>
                  </w:rPr>
                  <m:t>P</m:t>
                </m:r>
              </m:e>
              <m:sub>
                <m:r>
                  <m:rPr>
                    <m:sty m:val="p"/>
                  </m:rPr>
                  <w:rPr>
                    <w:rFonts w:ascii="Cambria Math" w:hAnsi="Cambria Math"/>
                    <w:lang w:eastAsia="zh-CN"/>
                  </w:rPr>
                  <m:t>blocker</m:t>
                </m:r>
              </m:sub>
            </m:sSub>
          </m:num>
          <m:den>
            <m:sSub>
              <m:sSubPr>
                <m:ctrlPr>
                  <w:rPr>
                    <w:rFonts w:ascii="Cambria Math" w:hAnsi="Cambria Math"/>
                    <w:i/>
                    <w:iCs/>
                    <w:lang w:eastAsia="zh-CN"/>
                  </w:rPr>
                </m:ctrlPr>
              </m:sSubPr>
              <m:e>
                <m:r>
                  <m:rPr>
                    <m:sty m:val="p"/>
                  </m:rPr>
                  <w:rPr>
                    <w:rFonts w:ascii="Cambria Math" w:hAnsi="Cambria Math"/>
                    <w:lang w:eastAsia="zh-CN"/>
                  </w:rPr>
                  <m:t>ICS</m:t>
                </m:r>
              </m:e>
              <m:sub>
                <m:r>
                  <m:rPr>
                    <m:sty m:val="p"/>
                  </m:rPr>
                  <w:rPr>
                    <w:rFonts w:ascii="Cambria Math" w:hAnsi="Cambria Math"/>
                    <w:lang w:eastAsia="zh-CN"/>
                  </w:rPr>
                  <m:t>UE</m:t>
                </m:r>
              </m:sub>
            </m:sSub>
            <m:r>
              <m:rPr>
                <m:sty m:val="p"/>
              </m:rPr>
              <w:rPr>
                <w:rFonts w:ascii="Cambria Math" w:hAnsi="Cambria Math" w:hint="eastAsia"/>
                <w:lang w:eastAsia="zh-CN"/>
              </w:rPr>
              <m:t>×</m:t>
            </m:r>
            <m:sSub>
              <m:sSubPr>
                <m:ctrlPr>
                  <w:rPr>
                    <w:rFonts w:ascii="Cambria Math" w:hAnsi="Cambria Math"/>
                    <w:i/>
                    <w:iCs/>
                    <w:lang w:eastAsia="zh-CN"/>
                  </w:rPr>
                </m:ctrlPr>
              </m:sSubPr>
              <m:e>
                <m:r>
                  <m:rPr>
                    <m:sty m:val="p"/>
                  </m:rPr>
                  <w:rPr>
                    <w:rFonts w:ascii="Cambria Math" w:hAnsi="Cambria Math"/>
                    <w:lang w:eastAsia="zh-CN"/>
                  </w:rPr>
                  <m:t>N</m:t>
                </m:r>
              </m:e>
              <m:sub>
                <m:r>
                  <m:rPr>
                    <m:sty m:val="p"/>
                  </m:rPr>
                  <w:rPr>
                    <w:rFonts w:ascii="Cambria Math" w:hAnsi="Cambria Math"/>
                    <w:lang w:eastAsia="zh-CN"/>
                  </w:rPr>
                  <m:t>ULRB</m:t>
                </m:r>
              </m:sub>
            </m:sSub>
          </m:den>
        </m:f>
      </m:oMath>
    </w:p>
    <w:p w14:paraId="07C38FE3" w14:textId="1B0DD886" w:rsidR="005C04E0" w:rsidRPr="005C04E0" w:rsidRDefault="00517B0D" w:rsidP="005C04E0">
      <w:pPr>
        <w:numPr>
          <w:ilvl w:val="0"/>
          <w:numId w:val="18"/>
        </w:numPr>
        <w:jc w:val="both"/>
        <w:rPr>
          <w:lang w:eastAsia="zh-CN"/>
        </w:rPr>
      </w:pPr>
      <m:oMath>
        <m:sSub>
          <m:sSubPr>
            <m:ctrlPr>
              <w:rPr>
                <w:rFonts w:ascii="Cambria Math" w:hAnsi="Cambria Math"/>
                <w:i/>
                <w:iCs/>
                <w:lang w:eastAsia="zh-CN"/>
              </w:rPr>
            </m:ctrlPr>
          </m:sSubPr>
          <m:e>
            <m:r>
              <m:rPr>
                <m:sty m:val="p"/>
              </m:rPr>
              <w:rPr>
                <w:rFonts w:ascii="Cambria Math" w:hAnsi="Cambria Math"/>
                <w:lang w:eastAsia="zh-CN"/>
              </w:rPr>
              <m:t>P</m:t>
            </m:r>
          </m:e>
          <m:sub>
            <m:r>
              <m:rPr>
                <m:sty m:val="p"/>
              </m:rPr>
              <w:rPr>
                <w:rFonts w:ascii="Cambria Math" w:hAnsi="Cambria Math"/>
                <w:lang w:eastAsia="zh-CN"/>
              </w:rPr>
              <m:t>blocker</m:t>
            </m:r>
          </m:sub>
        </m:sSub>
        <m:r>
          <m:rPr>
            <m:sty m:val="b"/>
          </m:rPr>
          <w:rPr>
            <w:rFonts w:ascii="Cambria Math" w:hAnsi="Cambria Math"/>
            <w:lang w:eastAsia="zh-CN"/>
          </w:rPr>
          <m:t>=</m:t>
        </m:r>
        <m:f>
          <m:fPr>
            <m:ctrlPr>
              <w:rPr>
                <w:rFonts w:ascii="Cambria Math" w:hAnsi="Cambria Math"/>
                <w:b/>
                <w:bCs/>
                <w:i/>
                <w:iCs/>
                <w:lang w:eastAsia="zh-CN"/>
              </w:rPr>
            </m:ctrlPr>
          </m:fPr>
          <m:num>
            <m:r>
              <m:rPr>
                <m:sty m:val="bi"/>
              </m:rPr>
              <w:rPr>
                <w:rFonts w:ascii="Cambria Math" w:hAnsi="Cambria Math"/>
                <w:lang w:eastAsia="zh-CN"/>
              </w:rPr>
              <m:t>1</m:t>
            </m:r>
          </m:num>
          <m:den>
            <m:sSub>
              <m:sSubPr>
                <m:ctrlPr>
                  <w:rPr>
                    <w:rFonts w:ascii="Cambria Math" w:hAnsi="Cambria Math"/>
                    <w:i/>
                    <w:iCs/>
                    <w:lang w:eastAsia="zh-CN"/>
                  </w:rPr>
                </m:ctrlPr>
              </m:sSubPr>
              <m:e>
                <m:r>
                  <m:rPr>
                    <m:sty m:val="p"/>
                  </m:rPr>
                  <w:rPr>
                    <w:rFonts w:ascii="Cambria Math" w:hAnsi="Cambria Math"/>
                    <w:lang w:eastAsia="zh-CN"/>
                  </w:rPr>
                  <m:t>N</m:t>
                </m:r>
              </m:e>
              <m:sub>
                <m:r>
                  <m:rPr>
                    <m:sty m:val="p"/>
                  </m:rPr>
                  <w:rPr>
                    <w:rFonts w:ascii="Cambria Math" w:hAnsi="Cambria Math"/>
                    <w:lang w:eastAsia="zh-CN"/>
                  </w:rPr>
                  <m:t>R</m:t>
                </m:r>
              </m:sub>
            </m:sSub>
          </m:den>
        </m:f>
        <m:r>
          <m:rPr>
            <m:sty m:val="bi"/>
          </m:rPr>
          <w:rPr>
            <w:rFonts w:ascii="Cambria Math" w:hAnsi="Cambria Math"/>
            <w:lang w:eastAsia="zh-CN"/>
          </w:rPr>
          <m:t>*</m:t>
        </m:r>
        <m:nary>
          <m:naryPr>
            <m:chr m:val="∑"/>
            <m:limLoc m:val="undOvr"/>
            <m:supHide m:val="1"/>
            <m:ctrlPr>
              <w:rPr>
                <w:rFonts w:ascii="Cambria Math" w:hAnsi="Cambria Math"/>
                <w:i/>
                <w:iCs/>
                <w:lang w:eastAsia="zh-CN"/>
              </w:rPr>
            </m:ctrlPr>
          </m:naryPr>
          <m:sub>
            <m:r>
              <m:rPr>
                <m:sty m:val="p"/>
              </m:rPr>
              <w:rPr>
                <w:rFonts w:ascii="Cambria Math" w:hAnsi="Cambria Math"/>
                <w:lang w:eastAsia="zh-CN"/>
              </w:rPr>
              <m:t>m∈Used UL RBs</m:t>
            </m:r>
          </m:sub>
          <m:sup/>
          <m:e>
            <m:d>
              <m:dPr>
                <m:ctrlPr>
                  <w:rPr>
                    <w:rFonts w:ascii="Cambria Math" w:hAnsi="Cambria Math"/>
                    <w:i/>
                    <w:iCs/>
                    <w:lang w:eastAsia="zh-CN"/>
                  </w:rPr>
                </m:ctrlPr>
              </m:dPr>
              <m:e>
                <m:sSup>
                  <m:sSupPr>
                    <m:ctrlPr>
                      <w:rPr>
                        <w:rFonts w:ascii="Cambria Math" w:hAnsi="Cambria Math"/>
                        <w:i/>
                        <w:iCs/>
                        <w:lang w:eastAsia="zh-CN"/>
                      </w:rPr>
                    </m:ctrlPr>
                  </m:sSupPr>
                  <m:e>
                    <m:d>
                      <m:dPr>
                        <m:begChr m:val="|"/>
                        <m:endChr m:val="|"/>
                        <m:ctrlPr>
                          <w:rPr>
                            <w:rFonts w:ascii="Cambria Math" w:hAnsi="Cambria Math"/>
                            <w:i/>
                            <w:iCs/>
                            <w:lang w:eastAsia="zh-CN"/>
                          </w:rPr>
                        </m:ctrlPr>
                      </m:dPr>
                      <m:e>
                        <m:sSubSup>
                          <m:sSubSupPr>
                            <m:ctrlPr>
                              <w:rPr>
                                <w:rFonts w:ascii="Cambria Math" w:hAnsi="Cambria Math"/>
                                <w:i/>
                                <w:iCs/>
                                <w:lang w:eastAsia="zh-CN"/>
                              </w:rPr>
                            </m:ctrlPr>
                          </m:sSubSupPr>
                          <m:e>
                            <m:r>
                              <m:rPr>
                                <m:sty m:val="bi"/>
                              </m:rPr>
                              <w:rPr>
                                <w:rFonts w:ascii="Cambria Math" w:hAnsi="Cambria Math"/>
                                <w:lang w:eastAsia="zh-CN"/>
                              </w:rPr>
                              <m:t>H</m:t>
                            </m:r>
                          </m:e>
                          <m:sub>
                            <m:r>
                              <m:rPr>
                                <m:sty m:val="p"/>
                              </m:rPr>
                              <w:rPr>
                                <w:rFonts w:ascii="Cambria Math" w:hAnsi="Cambria Math"/>
                                <w:lang w:eastAsia="zh-CN"/>
                              </w:rPr>
                              <m:t>CLI</m:t>
                            </m:r>
                          </m:sub>
                          <m:sup>
                            <m:d>
                              <m:dPr>
                                <m:ctrlPr>
                                  <w:rPr>
                                    <w:rFonts w:ascii="Cambria Math" w:hAnsi="Cambria Math"/>
                                    <w:i/>
                                    <w:iCs/>
                                    <w:lang w:eastAsia="zh-CN"/>
                                  </w:rPr>
                                </m:ctrlPr>
                              </m:dPr>
                              <m:e>
                                <m:r>
                                  <m:rPr>
                                    <m:sty m:val="p"/>
                                  </m:rPr>
                                  <w:rPr>
                                    <w:rFonts w:ascii="Cambria Math" w:hAnsi="Cambria Math"/>
                                    <w:lang w:eastAsia="zh-CN"/>
                                  </w:rPr>
                                  <m:t>m</m:t>
                                </m:r>
                              </m:e>
                            </m:d>
                          </m:sup>
                        </m:sSubSup>
                        <m:r>
                          <m:rPr>
                            <m:sty m:val="bi"/>
                          </m:rPr>
                          <w:rPr>
                            <w:rFonts w:ascii="Cambria Math" w:hAnsi="Cambria Math"/>
                            <w:lang w:eastAsia="zh-CN"/>
                          </w:rPr>
                          <m:t>W</m:t>
                        </m:r>
                        <m:sSup>
                          <m:sSupPr>
                            <m:ctrlPr>
                              <w:rPr>
                                <w:rFonts w:ascii="Cambria Math" w:hAnsi="Cambria Math"/>
                                <w:b/>
                                <w:bCs/>
                                <w:i/>
                                <w:iCs/>
                                <w:lang w:eastAsia="zh-CN"/>
                              </w:rPr>
                            </m:ctrlPr>
                          </m:sSupPr>
                          <m:e>
                            <m:r>
                              <m:rPr>
                                <m:sty m:val="bi"/>
                              </m:rPr>
                              <w:rPr>
                                <w:rFonts w:ascii="Cambria Math" w:hAnsi="Cambria Math"/>
                                <w:lang w:eastAsia="zh-CN"/>
                              </w:rPr>
                              <m:t>s</m:t>
                            </m:r>
                          </m:e>
                          <m:sup>
                            <m:d>
                              <m:dPr>
                                <m:ctrlPr>
                                  <w:rPr>
                                    <w:rFonts w:ascii="Cambria Math" w:hAnsi="Cambria Math"/>
                                    <w:i/>
                                    <w:iCs/>
                                    <w:lang w:eastAsia="zh-CN"/>
                                  </w:rPr>
                                </m:ctrlPr>
                              </m:dPr>
                              <m:e>
                                <m:r>
                                  <m:rPr>
                                    <m:sty m:val="p"/>
                                  </m:rPr>
                                  <w:rPr>
                                    <w:rFonts w:ascii="Cambria Math" w:hAnsi="Cambria Math"/>
                                    <w:lang w:eastAsia="zh-CN"/>
                                  </w:rPr>
                                  <m:t>m</m:t>
                                </m:r>
                              </m:e>
                            </m:d>
                          </m:sup>
                        </m:sSup>
                      </m:e>
                    </m:d>
                  </m:e>
                  <m:sup>
                    <m:r>
                      <w:rPr>
                        <w:rFonts w:ascii="Cambria Math" w:hAnsi="Cambria Math"/>
                        <w:lang w:eastAsia="zh-CN"/>
                      </w:rPr>
                      <m:t>2</m:t>
                    </m:r>
                  </m:sup>
                </m:sSup>
              </m:e>
            </m:d>
          </m:e>
        </m:nary>
      </m:oMath>
      <w:r w:rsidR="005C04E0" w:rsidRPr="005C04E0">
        <w:rPr>
          <w:b/>
          <w:bCs/>
          <w:lang w:eastAsia="zh-CN"/>
        </w:rPr>
        <w:t xml:space="preserve"> </w:t>
      </w:r>
    </w:p>
    <w:p w14:paraId="7473B368" w14:textId="6B48B159" w:rsidR="005C04E0" w:rsidRPr="005C04E0" w:rsidRDefault="00517B0D" w:rsidP="005C04E0">
      <w:pPr>
        <w:numPr>
          <w:ilvl w:val="0"/>
          <w:numId w:val="18"/>
        </w:numPr>
        <w:jc w:val="both"/>
        <w:rPr>
          <w:lang w:eastAsia="zh-CN"/>
        </w:rPr>
      </w:pPr>
      <m:oMath>
        <m:sSubSup>
          <m:sSubSupPr>
            <m:ctrlPr>
              <w:rPr>
                <w:rFonts w:ascii="Cambria Math" w:hAnsi="Cambria Math"/>
                <w:i/>
                <w:iCs/>
                <w:lang w:eastAsia="zh-CN"/>
              </w:rPr>
            </m:ctrlPr>
          </m:sSubSupPr>
          <m:e>
            <m:r>
              <m:rPr>
                <m:sty m:val="bi"/>
              </m:rPr>
              <w:rPr>
                <w:rFonts w:ascii="Cambria Math" w:hAnsi="Cambria Math"/>
                <w:lang w:eastAsia="zh-CN"/>
              </w:rPr>
              <m:t>H</m:t>
            </m:r>
          </m:e>
          <m:sub>
            <m:r>
              <m:rPr>
                <m:sty m:val="p"/>
              </m:rPr>
              <w:rPr>
                <w:rFonts w:ascii="Cambria Math" w:hAnsi="Cambria Math"/>
                <w:lang w:eastAsia="zh-CN"/>
              </w:rPr>
              <m:t>CLI</m:t>
            </m:r>
          </m:sub>
          <m:sup>
            <m:d>
              <m:dPr>
                <m:ctrlPr>
                  <w:rPr>
                    <w:rFonts w:ascii="Cambria Math" w:hAnsi="Cambria Math"/>
                    <w:i/>
                    <w:iCs/>
                    <w:lang w:eastAsia="zh-CN"/>
                  </w:rPr>
                </m:ctrlPr>
              </m:dPr>
              <m:e>
                <m:r>
                  <m:rPr>
                    <m:sty m:val="p"/>
                  </m:rPr>
                  <w:rPr>
                    <w:rFonts w:ascii="Cambria Math" w:hAnsi="Cambria Math"/>
                    <w:lang w:eastAsia="zh-CN"/>
                  </w:rPr>
                  <m:t>m</m:t>
                </m:r>
              </m:e>
            </m:d>
          </m:sup>
        </m:sSubSup>
      </m:oMath>
      <w:r w:rsidR="005C04E0" w:rsidRPr="005C04E0">
        <w:rPr>
          <w:lang w:eastAsia="zh-CN"/>
        </w:rPr>
        <w:t xml:space="preserve"> is the </w:t>
      </w:r>
      <m:oMath>
        <m:sSub>
          <m:sSubPr>
            <m:ctrlPr>
              <w:rPr>
                <w:rFonts w:ascii="Cambria Math" w:hAnsi="Cambria Math"/>
                <w:i/>
                <w:iCs/>
                <w:lang w:eastAsia="zh-CN"/>
              </w:rPr>
            </m:ctrlPr>
          </m:sSubPr>
          <m:e>
            <m:r>
              <m:rPr>
                <m:sty m:val="p"/>
              </m:rPr>
              <w:rPr>
                <w:rFonts w:ascii="Cambria Math" w:hAnsi="Cambria Math"/>
                <w:lang w:eastAsia="zh-CN"/>
              </w:rPr>
              <m:t>N</m:t>
            </m:r>
          </m:e>
          <m:sub>
            <m:r>
              <m:rPr>
                <m:sty m:val="p"/>
              </m:rPr>
              <w:rPr>
                <w:rFonts w:ascii="Cambria Math" w:hAnsi="Cambria Math"/>
                <w:lang w:eastAsia="zh-CN"/>
              </w:rPr>
              <m:t>R</m:t>
            </m:r>
          </m:sub>
        </m:sSub>
        <m:r>
          <w:rPr>
            <w:rFonts w:ascii="Cambria Math" w:hAnsi="Cambria Math" w:hint="eastAsia"/>
            <w:lang w:eastAsia="zh-CN"/>
          </w:rPr>
          <m:t>×</m:t>
        </m:r>
        <m:sSub>
          <m:sSubPr>
            <m:ctrlPr>
              <w:rPr>
                <w:rFonts w:ascii="Cambria Math" w:hAnsi="Cambria Math"/>
                <w:i/>
                <w:iCs/>
                <w:lang w:eastAsia="zh-CN"/>
              </w:rPr>
            </m:ctrlPr>
          </m:sSubPr>
          <m:e>
            <m:r>
              <m:rPr>
                <m:sty m:val="p"/>
              </m:rPr>
              <w:rPr>
                <w:rFonts w:ascii="Cambria Math" w:hAnsi="Cambria Math"/>
                <w:lang w:eastAsia="zh-CN"/>
              </w:rPr>
              <m:t>N</m:t>
            </m:r>
          </m:e>
          <m:sub>
            <m:r>
              <m:rPr>
                <m:sty m:val="p"/>
              </m:rPr>
              <w:rPr>
                <w:rFonts w:ascii="Cambria Math" w:hAnsi="Cambria Math"/>
                <w:lang w:eastAsia="zh-CN"/>
              </w:rPr>
              <m:t>T</m:t>
            </m:r>
          </m:sub>
        </m:sSub>
      </m:oMath>
      <w:r w:rsidR="005C04E0" w:rsidRPr="005C04E0">
        <w:rPr>
          <w:lang w:eastAsia="zh-CN"/>
        </w:rPr>
        <w:t xml:space="preserve"> channel matrix between aggressor UE and victim UE at DL RB </w:t>
      </w:r>
      <m:oMath>
        <m:r>
          <w:rPr>
            <w:rFonts w:ascii="Cambria Math" w:hAnsi="Cambria Math"/>
            <w:lang w:eastAsia="zh-CN"/>
          </w:rPr>
          <m:t>m</m:t>
        </m:r>
      </m:oMath>
      <w:r w:rsidR="005C04E0" w:rsidRPr="005C04E0">
        <w:rPr>
          <w:lang w:eastAsia="zh-CN"/>
        </w:rPr>
        <w:t xml:space="preserve">, the analog beams of the aggressor UE and the victim gNB can be taken into account by </w:t>
      </w:r>
      <m:oMath>
        <m:sSubSup>
          <m:sSubSupPr>
            <m:ctrlPr>
              <w:rPr>
                <w:rFonts w:ascii="Cambria Math" w:hAnsi="Cambria Math"/>
                <w:i/>
                <w:iCs/>
                <w:lang w:eastAsia="zh-CN"/>
              </w:rPr>
            </m:ctrlPr>
          </m:sSubSupPr>
          <m:e>
            <m:r>
              <m:rPr>
                <m:sty m:val="bi"/>
              </m:rPr>
              <w:rPr>
                <w:rFonts w:ascii="Cambria Math" w:hAnsi="Cambria Math"/>
                <w:lang w:eastAsia="zh-CN"/>
              </w:rPr>
              <m:t>H</m:t>
            </m:r>
          </m:e>
          <m:sub>
            <m:r>
              <m:rPr>
                <m:sty m:val="p"/>
              </m:rPr>
              <w:rPr>
                <w:rFonts w:ascii="Cambria Math" w:hAnsi="Cambria Math"/>
                <w:lang w:eastAsia="zh-CN"/>
              </w:rPr>
              <m:t>CLI</m:t>
            </m:r>
          </m:sub>
          <m:sup>
            <m:d>
              <m:dPr>
                <m:ctrlPr>
                  <w:rPr>
                    <w:rFonts w:ascii="Cambria Math" w:hAnsi="Cambria Math"/>
                    <w:i/>
                    <w:iCs/>
                    <w:lang w:eastAsia="zh-CN"/>
                  </w:rPr>
                </m:ctrlPr>
              </m:dPr>
              <m:e>
                <m:r>
                  <m:rPr>
                    <m:sty m:val="p"/>
                  </m:rPr>
                  <w:rPr>
                    <w:rFonts w:ascii="Cambria Math" w:hAnsi="Cambria Math"/>
                    <w:lang w:eastAsia="zh-CN"/>
                  </w:rPr>
                  <m:t>m</m:t>
                </m:r>
              </m:e>
            </m:d>
          </m:sup>
        </m:sSubSup>
      </m:oMath>
      <w:r w:rsidR="005C04E0" w:rsidRPr="005C04E0">
        <w:rPr>
          <w:lang w:eastAsia="zh-CN"/>
        </w:rPr>
        <w:t>,</w:t>
      </w:r>
    </w:p>
    <w:p w14:paraId="15B6829D" w14:textId="341A4546" w:rsidR="005C04E0" w:rsidRPr="005C04E0" w:rsidRDefault="005C04E0" w:rsidP="005C04E0">
      <w:pPr>
        <w:numPr>
          <w:ilvl w:val="0"/>
          <w:numId w:val="18"/>
        </w:numPr>
        <w:jc w:val="both"/>
        <w:rPr>
          <w:lang w:eastAsia="zh-CN"/>
        </w:rPr>
      </w:pPr>
      <m:oMath>
        <m:r>
          <m:rPr>
            <m:sty m:val="bi"/>
          </m:rPr>
          <w:rPr>
            <w:rFonts w:ascii="Cambria Math" w:hAnsi="Cambria Math"/>
            <w:lang w:eastAsia="zh-CN"/>
          </w:rPr>
          <m:t>W</m:t>
        </m:r>
      </m:oMath>
      <w:r w:rsidRPr="005C04E0">
        <w:rPr>
          <w:lang w:eastAsia="zh-CN"/>
        </w:rPr>
        <w:t xml:space="preserve"> is the digital TPMI precoder at UL RB </w:t>
      </w:r>
      <m:oMath>
        <m:r>
          <w:rPr>
            <w:rFonts w:ascii="Cambria Math" w:hAnsi="Cambria Math"/>
            <w:lang w:eastAsia="zh-CN"/>
          </w:rPr>
          <m:t>m</m:t>
        </m:r>
      </m:oMath>
      <w:r w:rsidRPr="005C04E0">
        <w:rPr>
          <w:lang w:eastAsia="zh-CN"/>
        </w:rPr>
        <w:t xml:space="preserve"> at aggressor UE, </w:t>
      </w:r>
      <m:oMath>
        <m:sSub>
          <m:sSubPr>
            <m:ctrlPr>
              <w:rPr>
                <w:rFonts w:ascii="Cambria Math" w:hAnsi="Cambria Math"/>
                <w:b/>
                <w:bCs/>
                <w:i/>
                <w:iCs/>
                <w:lang w:eastAsia="zh-CN"/>
              </w:rPr>
            </m:ctrlPr>
          </m:sSubPr>
          <m:e>
            <m:d>
              <m:dPr>
                <m:begChr m:val="‖"/>
                <m:endChr m:val="‖"/>
                <m:ctrlPr>
                  <w:rPr>
                    <w:rFonts w:ascii="Cambria Math" w:hAnsi="Cambria Math"/>
                    <w:b/>
                    <w:bCs/>
                    <w:i/>
                    <w:iCs/>
                    <w:lang w:eastAsia="zh-CN"/>
                  </w:rPr>
                </m:ctrlPr>
              </m:dPr>
              <m:e>
                <m:r>
                  <m:rPr>
                    <m:sty m:val="bi"/>
                  </m:rPr>
                  <w:rPr>
                    <w:rFonts w:ascii="Cambria Math" w:hAnsi="Cambria Math"/>
                    <w:lang w:eastAsia="zh-CN"/>
                  </w:rPr>
                  <m:t>W</m:t>
                </m:r>
              </m:e>
            </m:d>
          </m:e>
          <m:sub>
            <m:r>
              <m:rPr>
                <m:sty m:val="p"/>
              </m:rPr>
              <w:rPr>
                <w:rFonts w:ascii="Cambria Math" w:hAnsi="Cambria Math"/>
                <w:lang w:eastAsia="zh-CN"/>
              </w:rPr>
              <m:t>F</m:t>
            </m:r>
          </m:sub>
        </m:sSub>
        <m:r>
          <m:rPr>
            <m:sty m:val="b"/>
          </m:rPr>
          <w:rPr>
            <w:rFonts w:ascii="Cambria Math" w:hAnsi="Cambria Math"/>
            <w:lang w:eastAsia="zh-CN"/>
          </w:rPr>
          <m:t>=</m:t>
        </m:r>
        <m:r>
          <m:rPr>
            <m:sty m:val="p"/>
          </m:rPr>
          <w:rPr>
            <w:rFonts w:ascii="Cambria Math" w:hAnsi="Cambria Math"/>
            <w:lang w:eastAsia="zh-CN"/>
          </w:rPr>
          <m:t>1</m:t>
        </m:r>
      </m:oMath>
      <w:r w:rsidRPr="005C04E0">
        <w:rPr>
          <w:lang w:eastAsia="zh-CN"/>
        </w:rPr>
        <w:t>,</w:t>
      </w:r>
    </w:p>
    <w:p w14:paraId="15BD6ED2" w14:textId="38967B5F" w:rsidR="005C04E0" w:rsidRPr="005C04E0" w:rsidRDefault="00517B0D" w:rsidP="005C04E0">
      <w:pPr>
        <w:numPr>
          <w:ilvl w:val="0"/>
          <w:numId w:val="18"/>
        </w:numPr>
        <w:jc w:val="both"/>
        <w:rPr>
          <w:lang w:eastAsia="zh-CN"/>
        </w:rPr>
      </w:pPr>
      <m:oMath>
        <m:sSup>
          <m:sSupPr>
            <m:ctrlPr>
              <w:rPr>
                <w:rFonts w:ascii="Cambria Math" w:hAnsi="Cambria Math"/>
                <w:i/>
                <w:iCs/>
                <w:lang w:eastAsia="zh-CN"/>
              </w:rPr>
            </m:ctrlPr>
          </m:sSupPr>
          <m:e>
            <m:r>
              <m:rPr>
                <m:sty m:val="bi"/>
              </m:rPr>
              <w:rPr>
                <w:rFonts w:ascii="Cambria Math" w:hAnsi="Cambria Math"/>
                <w:lang w:eastAsia="zh-CN"/>
              </w:rPr>
              <m:t>s</m:t>
            </m:r>
          </m:e>
          <m:sup>
            <m:d>
              <m:dPr>
                <m:ctrlPr>
                  <w:rPr>
                    <w:rFonts w:ascii="Cambria Math" w:hAnsi="Cambria Math"/>
                    <w:i/>
                    <w:iCs/>
                    <w:lang w:eastAsia="zh-CN"/>
                  </w:rPr>
                </m:ctrlPr>
              </m:dPr>
              <m:e>
                <m:r>
                  <m:rPr>
                    <m:sty m:val="p"/>
                  </m:rPr>
                  <w:rPr>
                    <w:rFonts w:ascii="Cambria Math" w:hAnsi="Cambria Math"/>
                    <w:lang w:eastAsia="zh-CN"/>
                  </w:rPr>
                  <m:t>m</m:t>
                </m:r>
              </m:e>
            </m:d>
          </m:sup>
        </m:sSup>
      </m:oMath>
      <w:r w:rsidR="005C04E0" w:rsidRPr="005C04E0">
        <w:rPr>
          <w:lang w:eastAsia="zh-CN"/>
        </w:rPr>
        <w:t xml:space="preserve"> is the symbol transmitted at UL RB </w:t>
      </w:r>
      <m:oMath>
        <m:r>
          <w:rPr>
            <w:rFonts w:ascii="Cambria Math" w:hAnsi="Cambria Math"/>
            <w:lang w:eastAsia="zh-CN"/>
          </w:rPr>
          <m:t>m</m:t>
        </m:r>
      </m:oMath>
      <w:r w:rsidR="005C04E0" w:rsidRPr="005C04E0">
        <w:rPr>
          <w:lang w:eastAsia="zh-CN"/>
        </w:rPr>
        <w:t xml:space="preserve"> at aggressor UE with transmission power for each layer as </w:t>
      </w:r>
      <m:oMath>
        <m:sSubSup>
          <m:sSubSupPr>
            <m:ctrlPr>
              <w:rPr>
                <w:rFonts w:ascii="Cambria Math" w:hAnsi="Cambria Math"/>
                <w:i/>
                <w:iCs/>
                <w:lang w:eastAsia="zh-CN"/>
              </w:rPr>
            </m:ctrlPr>
          </m:sSubSupPr>
          <m:e>
            <m:r>
              <m:rPr>
                <m:sty m:val="p"/>
              </m:rPr>
              <w:rPr>
                <w:rFonts w:ascii="Cambria Math" w:hAnsi="Cambria Math"/>
                <w:lang w:eastAsia="zh-CN"/>
              </w:rPr>
              <m:t>P</m:t>
            </m:r>
          </m:e>
          <m:sub>
            <m:r>
              <m:rPr>
                <m:sty m:val="p"/>
              </m:rPr>
              <w:rPr>
                <w:rFonts w:ascii="Cambria Math" w:hAnsi="Cambria Math"/>
                <w:lang w:eastAsia="zh-CN"/>
              </w:rPr>
              <m:t>tx</m:t>
            </m:r>
          </m:sub>
          <m:sup>
            <m:r>
              <m:rPr>
                <m:sty m:val="p"/>
              </m:rPr>
              <w:rPr>
                <w:rFonts w:ascii="Cambria Math" w:hAnsi="Cambria Math"/>
                <w:lang w:eastAsia="zh-CN"/>
              </w:rPr>
              <m:t>per</m:t>
            </m:r>
            <m:r>
              <w:rPr>
                <w:rFonts w:ascii="Cambria Math" w:hAnsi="Cambria Math"/>
                <w:lang w:eastAsia="zh-CN"/>
              </w:rPr>
              <m:t>-</m:t>
            </m:r>
            <m:r>
              <m:rPr>
                <m:sty m:val="p"/>
              </m:rPr>
              <w:rPr>
                <w:rFonts w:ascii="Cambria Math" w:hAnsi="Cambria Math"/>
                <w:lang w:eastAsia="zh-CN"/>
              </w:rPr>
              <m:t>RB</m:t>
            </m:r>
          </m:sup>
        </m:sSubSup>
        <m:r>
          <w:rPr>
            <w:rFonts w:ascii="Cambria Math" w:hAnsi="Cambria Math"/>
            <w:lang w:eastAsia="zh-CN"/>
          </w:rPr>
          <m:t>=</m:t>
        </m:r>
        <m:sSubSup>
          <m:sSubSupPr>
            <m:ctrlPr>
              <w:rPr>
                <w:rFonts w:ascii="Cambria Math" w:hAnsi="Cambria Math"/>
                <w:i/>
                <w:iCs/>
                <w:lang w:eastAsia="zh-CN"/>
              </w:rPr>
            </m:ctrlPr>
          </m:sSubSupPr>
          <m:e>
            <m:r>
              <m:rPr>
                <m:sty m:val="p"/>
              </m:rPr>
              <w:rPr>
                <w:rFonts w:ascii="Cambria Math" w:hAnsi="Cambria Math"/>
                <w:lang w:eastAsia="zh-CN"/>
              </w:rPr>
              <m:t>P</m:t>
            </m:r>
          </m:e>
          <m:sub>
            <m:r>
              <m:rPr>
                <m:sty m:val="p"/>
              </m:rPr>
              <w:rPr>
                <w:rFonts w:ascii="Cambria Math" w:hAnsi="Cambria Math"/>
                <w:lang w:eastAsia="zh-CN"/>
              </w:rPr>
              <m:t>tx</m:t>
            </m:r>
          </m:sub>
          <m:sup>
            <m:r>
              <m:rPr>
                <m:sty m:val="p"/>
              </m:rPr>
              <w:rPr>
                <w:rFonts w:ascii="Cambria Math" w:hAnsi="Cambria Math"/>
                <w:lang w:eastAsia="zh-CN"/>
              </w:rPr>
              <m:t>max</m:t>
            </m:r>
          </m:sup>
        </m:sSubSup>
        <m:r>
          <w:rPr>
            <w:rFonts w:ascii="Cambria Math" w:hAnsi="Cambria Math"/>
            <w:lang w:eastAsia="zh-CN"/>
          </w:rPr>
          <m:t>/</m:t>
        </m:r>
        <m:sSubSup>
          <m:sSubSupPr>
            <m:ctrlPr>
              <w:rPr>
                <w:rFonts w:ascii="Cambria Math" w:hAnsi="Cambria Math"/>
                <w:i/>
                <w:iCs/>
                <w:lang w:eastAsia="zh-CN"/>
              </w:rPr>
            </m:ctrlPr>
          </m:sSubSupPr>
          <m:e>
            <m:r>
              <m:rPr>
                <m:sty m:val="p"/>
              </m:rPr>
              <w:rPr>
                <w:rFonts w:ascii="Cambria Math" w:hAnsi="Cambria Math"/>
                <w:lang w:eastAsia="zh-CN"/>
              </w:rPr>
              <m:t>N</m:t>
            </m:r>
          </m:e>
          <m:sub>
            <m:r>
              <m:rPr>
                <m:sty m:val="p"/>
              </m:rPr>
              <w:rPr>
                <w:rFonts w:ascii="Cambria Math" w:hAnsi="Cambria Math"/>
                <w:lang w:eastAsia="zh-CN"/>
              </w:rPr>
              <m:t>ULRB</m:t>
            </m:r>
          </m:sub>
          <m:sup/>
        </m:sSubSup>
      </m:oMath>
      <w:r w:rsidR="005C04E0" w:rsidRPr="005C04E0">
        <w:rPr>
          <w:lang w:eastAsia="zh-CN"/>
        </w:rPr>
        <w:t>.</w:t>
      </w:r>
    </w:p>
    <w:p w14:paraId="1F512118" w14:textId="260939AD" w:rsidR="005C04E0" w:rsidRPr="005C04E0" w:rsidRDefault="00517B0D" w:rsidP="005C04E0">
      <w:pPr>
        <w:numPr>
          <w:ilvl w:val="0"/>
          <w:numId w:val="18"/>
        </w:numPr>
        <w:jc w:val="both"/>
        <w:rPr>
          <w:lang w:eastAsia="zh-CN"/>
        </w:rPr>
      </w:pPr>
      <m:oMath>
        <m:sSub>
          <m:sSubPr>
            <m:ctrlPr>
              <w:rPr>
                <w:rFonts w:ascii="Cambria Math" w:hAnsi="Cambria Math"/>
                <w:i/>
                <w:iCs/>
                <w:lang w:eastAsia="zh-CN"/>
              </w:rPr>
            </m:ctrlPr>
          </m:sSubPr>
          <m:e>
            <m:r>
              <m:rPr>
                <m:sty m:val="p"/>
              </m:rPr>
              <w:rPr>
                <w:rFonts w:ascii="Cambria Math" w:hAnsi="Cambria Math"/>
                <w:lang w:eastAsia="zh-CN"/>
              </w:rPr>
              <m:t>N</m:t>
            </m:r>
          </m:e>
          <m:sub>
            <m:r>
              <m:rPr>
                <m:sty m:val="p"/>
              </m:rPr>
              <w:rPr>
                <w:rFonts w:ascii="Cambria Math" w:hAnsi="Cambria Math"/>
                <w:lang w:eastAsia="zh-CN"/>
              </w:rPr>
              <m:t>ULRB</m:t>
            </m:r>
          </m:sub>
        </m:sSub>
      </m:oMath>
      <w:r w:rsidR="005C04E0" w:rsidRPr="005C04E0">
        <w:rPr>
          <w:lang w:eastAsia="zh-CN"/>
        </w:rPr>
        <w:t xml:space="preserve"> is the total number of UL RBs in the UL subbands,</w:t>
      </w:r>
    </w:p>
    <w:p w14:paraId="066F4F0B" w14:textId="44401B0B" w:rsidR="005C04E0" w:rsidRPr="005C04E0" w:rsidRDefault="005C04E0" w:rsidP="005C04E0">
      <w:pPr>
        <w:numPr>
          <w:ilvl w:val="0"/>
          <w:numId w:val="18"/>
        </w:numPr>
        <w:jc w:val="both"/>
        <w:rPr>
          <w:lang w:eastAsia="zh-CN"/>
        </w:rPr>
      </w:pPr>
      <w:r w:rsidRPr="005C04E0">
        <w:rPr>
          <w:lang w:eastAsia="zh-CN"/>
        </w:rPr>
        <w:t xml:space="preserve">RAN1 can assume </w:t>
      </w:r>
      <m:oMath>
        <m:sSub>
          <m:sSubPr>
            <m:ctrlPr>
              <w:rPr>
                <w:rFonts w:ascii="Cambria Math" w:hAnsi="Cambria Math"/>
                <w:i/>
                <w:iCs/>
                <w:lang w:eastAsia="zh-CN"/>
              </w:rPr>
            </m:ctrlPr>
          </m:sSubPr>
          <m:e>
            <m:r>
              <m:rPr>
                <m:sty m:val="p"/>
              </m:rPr>
              <w:rPr>
                <w:rFonts w:ascii="Cambria Math" w:hAnsi="Cambria Math"/>
                <w:lang w:eastAsia="zh-CN"/>
              </w:rPr>
              <m:t>ICS</m:t>
            </m:r>
          </m:e>
          <m:sub>
            <m:r>
              <m:rPr>
                <m:sty m:val="p"/>
              </m:rPr>
              <w:rPr>
                <w:rFonts w:ascii="Cambria Math" w:hAnsi="Cambria Math"/>
                <w:lang w:eastAsia="zh-CN"/>
              </w:rPr>
              <m:t>UE</m:t>
            </m:r>
          </m:sub>
        </m:sSub>
      </m:oMath>
      <w:r w:rsidRPr="005C04E0">
        <w:rPr>
          <w:lang w:eastAsia="zh-CN"/>
        </w:rPr>
        <w:t xml:space="preserve"> is given by UE ACS unless further RAN4 guidance is received.</w:t>
      </w:r>
    </w:p>
    <w:p w14:paraId="28A7B652" w14:textId="7C5C8800" w:rsidR="00E43FEE" w:rsidRDefault="00E6231F" w:rsidP="00D33486">
      <w:pPr>
        <w:pStyle w:val="Heading1"/>
        <w:rPr>
          <w:lang w:eastAsia="zh-CN"/>
        </w:rPr>
      </w:pPr>
      <w:r>
        <w:rPr>
          <w:lang w:eastAsia="zh-CN"/>
        </w:rPr>
        <w:lastRenderedPageBreak/>
        <w:t xml:space="preserve">System </w:t>
      </w:r>
      <w:r w:rsidR="00D83E6C">
        <w:rPr>
          <w:lang w:eastAsia="zh-CN"/>
        </w:rPr>
        <w:t>Evaluation Results</w:t>
      </w:r>
    </w:p>
    <w:p w14:paraId="0B5700D4" w14:textId="77777777" w:rsidR="00553444" w:rsidRPr="00553444" w:rsidRDefault="00553444" w:rsidP="00553444">
      <w:pPr>
        <w:rPr>
          <w:lang w:val="en-GB" w:eastAsia="zh-CN"/>
        </w:rPr>
      </w:pPr>
    </w:p>
    <w:p w14:paraId="2FE19154" w14:textId="5206A9FA" w:rsidR="00D15F8F" w:rsidRDefault="007331A7" w:rsidP="00D15F8F">
      <w:pPr>
        <w:pStyle w:val="Heading2"/>
        <w:rPr>
          <w:lang w:eastAsia="zh-CN"/>
        </w:rPr>
      </w:pPr>
      <w:r>
        <w:rPr>
          <w:lang w:eastAsia="zh-CN"/>
        </w:rPr>
        <w:t>S</w:t>
      </w:r>
      <w:r w:rsidR="00944E85">
        <w:rPr>
          <w:lang w:eastAsia="zh-CN"/>
        </w:rPr>
        <w:t xml:space="preserve">BFD </w:t>
      </w:r>
      <w:r w:rsidR="00D15F8F">
        <w:rPr>
          <w:lang w:eastAsia="zh-CN"/>
        </w:rPr>
        <w:t>Calibration Results</w:t>
      </w:r>
    </w:p>
    <w:p w14:paraId="57C9E703" w14:textId="787A6DD3" w:rsidR="00C96D0D" w:rsidRDefault="00C96D0D" w:rsidP="007331A7">
      <w:pPr>
        <w:jc w:val="both"/>
        <w:rPr>
          <w:lang w:val="en-GB" w:eastAsia="zh-CN"/>
        </w:rPr>
      </w:pPr>
      <w:r>
        <w:rPr>
          <w:lang w:eastAsia="zh-CN"/>
        </w:rPr>
        <w:t xml:space="preserve">In RAN1 meeting #110bis-e, it was agreed to conduct calibration analysis </w:t>
      </w:r>
      <w:r w:rsidR="00C9575C">
        <w:rPr>
          <w:lang w:eastAsia="zh-CN"/>
        </w:rPr>
        <w:t xml:space="preserve">for the evaluation of SBFD operation. </w:t>
      </w:r>
      <w:r w:rsidR="00F52F97">
        <w:rPr>
          <w:lang w:val="en-GB" w:eastAsia="zh-CN"/>
        </w:rPr>
        <w:t xml:space="preserve">The calibration scenario are Urban Macro and Dense Urban Macro Layer for FR1 and FR2-1 respectively. </w:t>
      </w:r>
      <w:r w:rsidR="000C62E9">
        <w:rPr>
          <w:lang w:val="en-GB" w:eastAsia="zh-CN"/>
        </w:rPr>
        <w:t xml:space="preserve"> Then, in the last RAN1 meeting #111, it was agreed to include calibration for Indoor offic</w:t>
      </w:r>
      <w:r w:rsidR="00EF1403">
        <w:rPr>
          <w:lang w:val="en-GB" w:eastAsia="zh-CN"/>
        </w:rPr>
        <w:t xml:space="preserve">e scenario as well. </w:t>
      </w:r>
      <w:r w:rsidR="00F52F97">
        <w:rPr>
          <w:lang w:val="en-GB" w:eastAsia="zh-CN"/>
        </w:rPr>
        <w:t xml:space="preserve">The metrics used for SLS calibration are gNB-UE coupling loss, inter-gNB coupling loss and inter-UE coupling loss. </w:t>
      </w:r>
      <w:r w:rsidR="00505A6D">
        <w:rPr>
          <w:lang w:val="en-GB" w:eastAsia="zh-CN"/>
        </w:rPr>
        <w:t>The results are discussed in this section and are included in the excel sheet</w:t>
      </w:r>
      <w:r w:rsidR="00B3328D">
        <w:rPr>
          <w:lang w:val="en-GB" w:eastAsia="zh-CN"/>
        </w:rPr>
        <w:t xml:space="preserve"> attached with the contribution</w:t>
      </w:r>
    </w:p>
    <w:tbl>
      <w:tblPr>
        <w:tblStyle w:val="TableGrid"/>
        <w:tblW w:w="0" w:type="auto"/>
        <w:tblLook w:val="04A0" w:firstRow="1" w:lastRow="0" w:firstColumn="1" w:lastColumn="0" w:noHBand="0" w:noVBand="1"/>
      </w:tblPr>
      <w:tblGrid>
        <w:gridCol w:w="9962"/>
      </w:tblGrid>
      <w:tr w:rsidR="00EF1403" w14:paraId="22B5FA34" w14:textId="77777777" w:rsidTr="00EF1403">
        <w:tc>
          <w:tcPr>
            <w:tcW w:w="9962" w:type="dxa"/>
          </w:tcPr>
          <w:p w14:paraId="09947C47" w14:textId="153A8551" w:rsidR="009407A9" w:rsidRDefault="009407A9" w:rsidP="009407A9">
            <w:pPr>
              <w:spacing w:after="0"/>
              <w:rPr>
                <w:b/>
                <w:bCs/>
                <w:highlight w:val="green"/>
                <w:lang w:eastAsia="ko-KR"/>
              </w:rPr>
            </w:pPr>
            <w:r>
              <w:rPr>
                <w:b/>
                <w:bCs/>
                <w:highlight w:val="green"/>
                <w:lang w:eastAsia="ko-KR"/>
              </w:rPr>
              <w:t>Agreement (#110bis-e)</w:t>
            </w:r>
          </w:p>
          <w:p w14:paraId="3A4C5DA1" w14:textId="77777777" w:rsidR="00EF1403" w:rsidRDefault="00EF1403" w:rsidP="00EF1403">
            <w:pPr>
              <w:spacing w:after="0"/>
              <w:rPr>
                <w:rFonts w:eastAsiaTheme="minorHAnsi"/>
                <w:bCs/>
              </w:rPr>
            </w:pPr>
            <w:r>
              <w:rPr>
                <w:rFonts w:hint="eastAsia"/>
                <w:bCs/>
              </w:rPr>
              <w:t>RAN1 to conduct a SLS calibration for evaluation of SBFD operation.</w:t>
            </w:r>
          </w:p>
          <w:p w14:paraId="1EB0C0EF" w14:textId="77777777" w:rsidR="00EF1403" w:rsidRDefault="00EF1403" w:rsidP="00EF1403">
            <w:pPr>
              <w:numPr>
                <w:ilvl w:val="0"/>
                <w:numId w:val="19"/>
              </w:numPr>
              <w:overflowPunct/>
              <w:autoSpaceDE/>
              <w:autoSpaceDN/>
              <w:adjustRightInd/>
              <w:spacing w:after="0" w:line="256" w:lineRule="auto"/>
              <w:textAlignment w:val="auto"/>
              <w:rPr>
                <w:bCs/>
              </w:rPr>
            </w:pPr>
            <w:r>
              <w:rPr>
                <w:rFonts w:hint="eastAsia"/>
                <w:bCs/>
              </w:rPr>
              <w:t>The calibration focuses on the following scenarios of SBFD deployment case 1</w:t>
            </w:r>
          </w:p>
          <w:p w14:paraId="7DE64353" w14:textId="77777777" w:rsidR="00EF1403" w:rsidRDefault="00EF1403" w:rsidP="00EF1403">
            <w:pPr>
              <w:numPr>
                <w:ilvl w:val="1"/>
                <w:numId w:val="19"/>
              </w:numPr>
              <w:overflowPunct/>
              <w:autoSpaceDE/>
              <w:autoSpaceDN/>
              <w:adjustRightInd/>
              <w:spacing w:after="0" w:line="256" w:lineRule="auto"/>
              <w:ind w:left="1134" w:hanging="283"/>
              <w:textAlignment w:val="auto"/>
              <w:rPr>
                <w:bCs/>
              </w:rPr>
            </w:pPr>
            <w:r>
              <w:rPr>
                <w:rFonts w:hint="eastAsia"/>
                <w:bCs/>
              </w:rPr>
              <w:t>FR1: Urban Macro</w:t>
            </w:r>
          </w:p>
          <w:p w14:paraId="05B1B154" w14:textId="77777777" w:rsidR="00EF1403" w:rsidRDefault="00EF1403" w:rsidP="00EF1403">
            <w:pPr>
              <w:numPr>
                <w:ilvl w:val="2"/>
                <w:numId w:val="19"/>
              </w:numPr>
              <w:overflowPunct/>
              <w:autoSpaceDE/>
              <w:autoSpaceDN/>
              <w:adjustRightInd/>
              <w:spacing w:after="0" w:line="256" w:lineRule="auto"/>
              <w:ind w:left="1560" w:hanging="284"/>
              <w:textAlignment w:val="auto"/>
              <w:rPr>
                <w:bCs/>
              </w:rPr>
            </w:pPr>
            <w:r>
              <w:rPr>
                <w:rFonts w:hint="eastAsia"/>
                <w:bCs/>
              </w:rPr>
              <w:t>FFS: Indoor office</w:t>
            </w:r>
          </w:p>
          <w:p w14:paraId="0CECA5D5" w14:textId="77777777" w:rsidR="00EF1403" w:rsidRDefault="00EF1403" w:rsidP="00EF1403">
            <w:pPr>
              <w:numPr>
                <w:ilvl w:val="1"/>
                <w:numId w:val="19"/>
              </w:numPr>
              <w:overflowPunct/>
              <w:autoSpaceDE/>
              <w:autoSpaceDN/>
              <w:adjustRightInd/>
              <w:spacing w:after="0" w:line="256" w:lineRule="auto"/>
              <w:ind w:left="1134" w:hanging="283"/>
              <w:textAlignment w:val="auto"/>
              <w:rPr>
                <w:bCs/>
              </w:rPr>
            </w:pPr>
            <w:r>
              <w:rPr>
                <w:rFonts w:hint="eastAsia"/>
                <w:bCs/>
              </w:rPr>
              <w:t>FR2: Dense Urban Macro layer</w:t>
            </w:r>
          </w:p>
          <w:p w14:paraId="6DA28656" w14:textId="77777777" w:rsidR="00EF1403" w:rsidRDefault="00EF1403" w:rsidP="00EF1403">
            <w:pPr>
              <w:numPr>
                <w:ilvl w:val="0"/>
                <w:numId w:val="19"/>
              </w:numPr>
              <w:overflowPunct/>
              <w:autoSpaceDE/>
              <w:autoSpaceDN/>
              <w:adjustRightInd/>
              <w:spacing w:after="0" w:line="256" w:lineRule="auto"/>
              <w:textAlignment w:val="auto"/>
              <w:rPr>
                <w:bCs/>
              </w:rPr>
            </w:pPr>
            <w:r>
              <w:rPr>
                <w:rFonts w:hint="eastAsia"/>
                <w:bCs/>
              </w:rPr>
              <w:t>Regarding metrics used for SLS calibration, consider the following:</w:t>
            </w:r>
          </w:p>
          <w:p w14:paraId="0F0886A8" w14:textId="77777777" w:rsidR="00EF1403" w:rsidRDefault="00EF1403" w:rsidP="00EF1403">
            <w:pPr>
              <w:numPr>
                <w:ilvl w:val="1"/>
                <w:numId w:val="19"/>
              </w:numPr>
              <w:overflowPunct/>
              <w:autoSpaceDE/>
              <w:autoSpaceDN/>
              <w:adjustRightInd/>
              <w:spacing w:after="0" w:line="256" w:lineRule="auto"/>
              <w:ind w:left="1134" w:hanging="283"/>
              <w:textAlignment w:val="auto"/>
              <w:rPr>
                <w:bCs/>
              </w:rPr>
            </w:pPr>
            <w:r>
              <w:rPr>
                <w:rFonts w:hint="eastAsia"/>
                <w:bCs/>
              </w:rPr>
              <w:t>gNB-UE coupling loss</w:t>
            </w:r>
          </w:p>
          <w:p w14:paraId="5522A6C8" w14:textId="77777777" w:rsidR="00EF1403" w:rsidRDefault="00EF1403" w:rsidP="00EF1403">
            <w:pPr>
              <w:numPr>
                <w:ilvl w:val="1"/>
                <w:numId w:val="19"/>
              </w:numPr>
              <w:overflowPunct/>
              <w:autoSpaceDE/>
              <w:autoSpaceDN/>
              <w:adjustRightInd/>
              <w:spacing w:after="0" w:line="256" w:lineRule="auto"/>
              <w:ind w:left="1134" w:hanging="283"/>
              <w:textAlignment w:val="auto"/>
              <w:rPr>
                <w:bCs/>
              </w:rPr>
            </w:pPr>
            <w:r>
              <w:rPr>
                <w:rFonts w:hint="eastAsia"/>
                <w:bCs/>
              </w:rPr>
              <w:t>Inter-gNB coupling loss</w:t>
            </w:r>
          </w:p>
          <w:p w14:paraId="2D653900" w14:textId="77777777" w:rsidR="00EF1403" w:rsidRDefault="00EF1403" w:rsidP="00EF1403">
            <w:pPr>
              <w:numPr>
                <w:ilvl w:val="1"/>
                <w:numId w:val="19"/>
              </w:numPr>
              <w:overflowPunct/>
              <w:autoSpaceDE/>
              <w:autoSpaceDN/>
              <w:adjustRightInd/>
              <w:spacing w:after="0" w:line="256" w:lineRule="auto"/>
              <w:ind w:left="1134" w:hanging="283"/>
              <w:textAlignment w:val="auto"/>
              <w:rPr>
                <w:bCs/>
              </w:rPr>
            </w:pPr>
            <w:r>
              <w:rPr>
                <w:rFonts w:hint="eastAsia"/>
                <w:bCs/>
              </w:rPr>
              <w:t>Inter-UE coupling loss</w:t>
            </w:r>
          </w:p>
          <w:p w14:paraId="1F486F85" w14:textId="77777777" w:rsidR="00EF1403" w:rsidRDefault="00EF1403" w:rsidP="00EF1403">
            <w:pPr>
              <w:numPr>
                <w:ilvl w:val="1"/>
                <w:numId w:val="19"/>
              </w:numPr>
              <w:overflowPunct/>
              <w:autoSpaceDE/>
              <w:autoSpaceDN/>
              <w:adjustRightInd/>
              <w:spacing w:after="0" w:line="256" w:lineRule="auto"/>
              <w:ind w:left="1134" w:hanging="283"/>
              <w:textAlignment w:val="auto"/>
              <w:rPr>
                <w:bCs/>
              </w:rPr>
            </w:pPr>
            <w:r>
              <w:rPr>
                <w:rFonts w:hint="eastAsia"/>
                <w:bCs/>
              </w:rPr>
              <w:t>Optional: DL SINR for legacy TDD/ DL SINR in DL-only slots for SBFD</w:t>
            </w:r>
          </w:p>
          <w:p w14:paraId="38EB15D6" w14:textId="77777777" w:rsidR="00EF1403" w:rsidRDefault="00EF1403" w:rsidP="00EF1403">
            <w:pPr>
              <w:numPr>
                <w:ilvl w:val="1"/>
                <w:numId w:val="19"/>
              </w:numPr>
              <w:overflowPunct/>
              <w:autoSpaceDE/>
              <w:autoSpaceDN/>
              <w:adjustRightInd/>
              <w:spacing w:after="0" w:line="256" w:lineRule="auto"/>
              <w:ind w:left="1134" w:hanging="283"/>
              <w:textAlignment w:val="auto"/>
              <w:rPr>
                <w:bCs/>
              </w:rPr>
            </w:pPr>
            <w:r>
              <w:rPr>
                <w:rFonts w:hint="eastAsia"/>
                <w:bCs/>
              </w:rPr>
              <w:t>Optional: DL SINR in SBFD slots</w:t>
            </w:r>
          </w:p>
          <w:p w14:paraId="2DB18863" w14:textId="77777777" w:rsidR="00EF1403" w:rsidRDefault="00EF1403" w:rsidP="00EF1403">
            <w:pPr>
              <w:numPr>
                <w:ilvl w:val="1"/>
                <w:numId w:val="19"/>
              </w:numPr>
              <w:overflowPunct/>
              <w:autoSpaceDE/>
              <w:autoSpaceDN/>
              <w:adjustRightInd/>
              <w:spacing w:after="0" w:line="256" w:lineRule="auto"/>
              <w:ind w:left="1134" w:hanging="283"/>
              <w:textAlignment w:val="auto"/>
              <w:rPr>
                <w:bCs/>
              </w:rPr>
            </w:pPr>
            <w:r>
              <w:rPr>
                <w:rFonts w:hint="eastAsia"/>
                <w:bCs/>
              </w:rPr>
              <w:t>Optional: UL SINR for legacy TDD/ UL SINR in UL-only slots for SBFD</w:t>
            </w:r>
          </w:p>
          <w:p w14:paraId="0ECA090C" w14:textId="77777777" w:rsidR="00EF1403" w:rsidRDefault="00EF1403" w:rsidP="00EF1403">
            <w:pPr>
              <w:numPr>
                <w:ilvl w:val="1"/>
                <w:numId w:val="19"/>
              </w:numPr>
              <w:overflowPunct/>
              <w:autoSpaceDE/>
              <w:autoSpaceDN/>
              <w:adjustRightInd/>
              <w:spacing w:after="0" w:line="256" w:lineRule="auto"/>
              <w:ind w:left="1134" w:hanging="283"/>
              <w:textAlignment w:val="auto"/>
              <w:rPr>
                <w:bCs/>
              </w:rPr>
            </w:pPr>
            <w:r>
              <w:rPr>
                <w:rFonts w:hint="eastAsia"/>
                <w:bCs/>
              </w:rPr>
              <w:t>Optional: UL SINR in SBFD slots</w:t>
            </w:r>
          </w:p>
          <w:p w14:paraId="77C9C4FB" w14:textId="77777777" w:rsidR="00EF1403" w:rsidRDefault="00EF1403" w:rsidP="00EF1403">
            <w:pPr>
              <w:numPr>
                <w:ilvl w:val="1"/>
                <w:numId w:val="19"/>
              </w:numPr>
              <w:overflowPunct/>
              <w:autoSpaceDE/>
              <w:autoSpaceDN/>
              <w:adjustRightInd/>
              <w:spacing w:after="0" w:line="256" w:lineRule="auto"/>
              <w:ind w:left="1134" w:hanging="283"/>
              <w:textAlignment w:val="auto"/>
              <w:rPr>
                <w:bCs/>
              </w:rPr>
            </w:pPr>
            <w:r>
              <w:rPr>
                <w:rFonts w:hint="eastAsia"/>
                <w:bCs/>
              </w:rPr>
              <w:t>FFS: the detailed definitions of the metrics listed above</w:t>
            </w:r>
          </w:p>
          <w:p w14:paraId="1296D729" w14:textId="77777777" w:rsidR="00EF1403" w:rsidRDefault="00EF1403" w:rsidP="00EF1403">
            <w:pPr>
              <w:rPr>
                <w:lang w:val="en-GB" w:eastAsia="zh-CN"/>
              </w:rPr>
            </w:pPr>
          </w:p>
          <w:p w14:paraId="3FC8EAAE" w14:textId="77777777" w:rsidR="00EF1403" w:rsidRDefault="00EF1403" w:rsidP="00EF1403">
            <w:pPr>
              <w:spacing w:after="0"/>
              <w:rPr>
                <w:b/>
                <w:bCs/>
                <w:highlight w:val="green"/>
                <w:lang w:eastAsia="ko-KR"/>
              </w:rPr>
            </w:pPr>
            <w:r>
              <w:rPr>
                <w:b/>
                <w:bCs/>
                <w:highlight w:val="green"/>
                <w:lang w:eastAsia="ko-KR"/>
              </w:rPr>
              <w:t>Agreement (#111)</w:t>
            </w:r>
          </w:p>
          <w:p w14:paraId="63828F07" w14:textId="4E95187E" w:rsidR="00EF1403" w:rsidRPr="009407A9" w:rsidRDefault="00EF1403" w:rsidP="007331A7">
            <w:r>
              <w:rPr>
                <w:rFonts w:cs="Calibri" w:hint="eastAsia"/>
                <w:bCs/>
              </w:rPr>
              <w:t xml:space="preserve">Include Indoor office scenario </w:t>
            </w:r>
            <w:r>
              <w:rPr>
                <w:rFonts w:cs="Calibri" w:hint="eastAsia"/>
              </w:rPr>
              <w:t>for SLS calibration for FR1 and FR2-1.</w:t>
            </w:r>
          </w:p>
        </w:tc>
      </w:tr>
    </w:tbl>
    <w:p w14:paraId="0B9AAFF5" w14:textId="77777777" w:rsidR="00EF1403" w:rsidRDefault="00EF1403" w:rsidP="007331A7">
      <w:pPr>
        <w:jc w:val="both"/>
        <w:rPr>
          <w:lang w:eastAsia="zh-CN"/>
        </w:rPr>
      </w:pPr>
    </w:p>
    <w:p w14:paraId="30A6332C" w14:textId="7FA37D30" w:rsidR="00194A0E" w:rsidRDefault="00194A0E" w:rsidP="00194A0E">
      <w:pPr>
        <w:pStyle w:val="Heading3"/>
        <w:rPr>
          <w:lang w:eastAsia="zh-CN"/>
        </w:rPr>
      </w:pPr>
      <w:r>
        <w:rPr>
          <w:lang w:eastAsia="zh-CN"/>
        </w:rPr>
        <w:t>FR1 calibration results</w:t>
      </w:r>
    </w:p>
    <w:p w14:paraId="1D4A3B16" w14:textId="044A64C0" w:rsidR="00731918" w:rsidRPr="00731918" w:rsidRDefault="00731918" w:rsidP="006351CF">
      <w:pPr>
        <w:pStyle w:val="Heading4"/>
        <w:rPr>
          <w:lang w:eastAsia="zh-CN"/>
        </w:rPr>
      </w:pPr>
      <w:r>
        <w:rPr>
          <w:lang w:eastAsia="zh-CN"/>
        </w:rPr>
        <w:t>UMa scenario</w:t>
      </w:r>
    </w:p>
    <w:p w14:paraId="128A5BFB" w14:textId="1E94DC49" w:rsidR="00B65CE6" w:rsidRDefault="001D1A68" w:rsidP="00D33486">
      <w:pPr>
        <w:jc w:val="both"/>
        <w:rPr>
          <w:noProof/>
        </w:rPr>
      </w:pPr>
      <w:r>
        <w:rPr>
          <w:noProof/>
        </w:rPr>
        <w:fldChar w:fldCharType="begin"/>
      </w:r>
      <w:r>
        <w:rPr>
          <w:noProof/>
        </w:rPr>
        <w:instrText xml:space="preserve"> REF _Ref118466756 \h </w:instrText>
      </w:r>
      <w:r>
        <w:rPr>
          <w:noProof/>
        </w:rPr>
      </w:r>
      <w:r>
        <w:rPr>
          <w:noProof/>
        </w:rPr>
        <w:fldChar w:fldCharType="separate"/>
      </w:r>
      <w:r w:rsidR="00FA402F">
        <w:t xml:space="preserve">Figure </w:t>
      </w:r>
      <w:r w:rsidR="00FA402F">
        <w:rPr>
          <w:noProof/>
        </w:rPr>
        <w:t>3</w:t>
      </w:r>
      <w:r w:rsidR="00FA402F">
        <w:noBreakHyphen/>
      </w:r>
      <w:r w:rsidR="00FA402F">
        <w:rPr>
          <w:noProof/>
        </w:rPr>
        <w:t>1</w:t>
      </w:r>
      <w:r>
        <w:rPr>
          <w:noProof/>
        </w:rPr>
        <w:fldChar w:fldCharType="end"/>
      </w:r>
      <w:r w:rsidR="002F4977">
        <w:rPr>
          <w:noProof/>
        </w:rPr>
        <w:t xml:space="preserve"> shows</w:t>
      </w:r>
      <w:r w:rsidR="00B775E2">
        <w:rPr>
          <w:noProof/>
        </w:rPr>
        <w:t xml:space="preserve"> coupling loss </w:t>
      </w:r>
      <w:r w:rsidR="001D6D48">
        <w:rPr>
          <w:noProof/>
        </w:rPr>
        <w:t>for</w:t>
      </w:r>
      <w:r w:rsidR="002F4977">
        <w:rPr>
          <w:noProof/>
        </w:rPr>
        <w:t xml:space="preserve"> the access link (gNB-UE)</w:t>
      </w:r>
      <w:r w:rsidR="001D6D48">
        <w:rPr>
          <w:noProof/>
        </w:rPr>
        <w:t xml:space="preserve"> and CLI links (gNB-gNB) and (UE-UE)</w:t>
      </w:r>
      <w:r w:rsidR="002F4977">
        <w:rPr>
          <w:noProof/>
        </w:rPr>
        <w:t xml:space="preserve"> using both otions, LS-only and LS+SS modeling. </w:t>
      </w:r>
      <w:r w:rsidR="001D6D48">
        <w:rPr>
          <w:noProof/>
        </w:rPr>
        <w:t>F</w:t>
      </w:r>
      <w:r w:rsidR="00E55496">
        <w:rPr>
          <w:noProof/>
        </w:rPr>
        <w:t>or gNB-UE coupling loss, it is observed a</w:t>
      </w:r>
      <w:r w:rsidR="00DF451F">
        <w:rPr>
          <w:noProof/>
        </w:rPr>
        <w:t xml:space="preserve"> heavy tail making the gNB-UE </w:t>
      </w:r>
      <w:r w:rsidR="00E55496">
        <w:rPr>
          <w:noProof/>
        </w:rPr>
        <w:t xml:space="preserve">acess </w:t>
      </w:r>
      <w:r w:rsidR="00DF451F">
        <w:rPr>
          <w:noProof/>
        </w:rPr>
        <w:t>link to reach 1</w:t>
      </w:r>
      <w:r w:rsidR="00400258">
        <w:rPr>
          <w:noProof/>
        </w:rPr>
        <w:t>6</w:t>
      </w:r>
      <w:r w:rsidR="00DF451F">
        <w:rPr>
          <w:noProof/>
        </w:rPr>
        <w:t xml:space="preserve">0dB </w:t>
      </w:r>
      <w:r w:rsidR="00E72DCE">
        <w:rPr>
          <w:noProof/>
        </w:rPr>
        <w:t xml:space="preserve">Coupling Loss. This tail is driven by </w:t>
      </w:r>
      <w:r w:rsidR="00C77680">
        <w:rPr>
          <w:noProof/>
        </w:rPr>
        <w:t>the</w:t>
      </w:r>
      <w:r w:rsidR="00E72DCE">
        <w:rPr>
          <w:noProof/>
        </w:rPr>
        <w:t xml:space="preserve"> penetration loss model. </w:t>
      </w:r>
      <w:r w:rsidR="00A007A5">
        <w:rPr>
          <w:noProof/>
        </w:rPr>
        <w:t xml:space="preserve">Solution based on admission </w:t>
      </w:r>
      <w:r w:rsidR="00A007A5" w:rsidRPr="00A84AD6">
        <w:t>control</w:t>
      </w:r>
      <w:r w:rsidR="00D13E3D" w:rsidRPr="00A84AD6">
        <w:t xml:space="preserve"> </w:t>
      </w:r>
      <w:r w:rsidR="00EB6998" w:rsidRPr="00A84AD6">
        <w:t>can be</w:t>
      </w:r>
      <w:r w:rsidR="00EB6998">
        <w:t xml:space="preserve"> </w:t>
      </w:r>
      <w:r w:rsidR="004A4DD5">
        <w:rPr>
          <w:noProof/>
        </w:rPr>
        <w:t>implemented</w:t>
      </w:r>
      <w:r w:rsidR="00E053E7">
        <w:rPr>
          <w:noProof/>
        </w:rPr>
        <w:t>, i</w:t>
      </w:r>
      <w:r w:rsidR="004C5C8F">
        <w:rPr>
          <w:noProof/>
        </w:rPr>
        <w:t>n</w:t>
      </w:r>
      <w:r w:rsidR="00AE10D7">
        <w:rPr>
          <w:noProof/>
        </w:rPr>
        <w:t xml:space="preserve"> </w:t>
      </w:r>
      <w:r w:rsidR="004C5C8F">
        <w:rPr>
          <w:noProof/>
        </w:rPr>
        <w:t>order</w:t>
      </w:r>
      <w:r w:rsidR="00A1366E">
        <w:rPr>
          <w:noProof/>
        </w:rPr>
        <w:t xml:space="preserve"> to </w:t>
      </w:r>
      <w:r w:rsidR="004A4DD5">
        <w:rPr>
          <w:noProof/>
        </w:rPr>
        <w:t>prevent</w:t>
      </w:r>
      <w:r w:rsidR="00A1366E">
        <w:rPr>
          <w:noProof/>
        </w:rPr>
        <w:t xml:space="preserve"> the </w:t>
      </w:r>
      <w:r w:rsidR="00E309BB">
        <w:rPr>
          <w:noProof/>
        </w:rPr>
        <w:t>users with</w:t>
      </w:r>
      <w:r w:rsidR="004A4DD5">
        <w:rPr>
          <w:noProof/>
        </w:rPr>
        <w:t xml:space="preserve"> very high coupling loss </w:t>
      </w:r>
      <w:r w:rsidR="00B01731">
        <w:rPr>
          <w:noProof/>
        </w:rPr>
        <w:t>using</w:t>
      </w:r>
      <w:r w:rsidR="004A4DD5">
        <w:rPr>
          <w:noProof/>
        </w:rPr>
        <w:t xml:space="preserve"> all the resources.</w:t>
      </w:r>
      <w:r w:rsidR="00E309BB">
        <w:rPr>
          <w:noProof/>
        </w:rPr>
        <w:t xml:space="preserve"> </w:t>
      </w:r>
      <w:r w:rsidR="002F4977">
        <w:rPr>
          <w:noProof/>
        </w:rPr>
        <w:t xml:space="preserve">This issue is discussed in section </w:t>
      </w:r>
      <w:r w:rsidR="002F4977">
        <w:rPr>
          <w:noProof/>
        </w:rPr>
        <w:fldChar w:fldCharType="begin"/>
      </w:r>
      <w:r w:rsidR="002F4977">
        <w:rPr>
          <w:noProof/>
        </w:rPr>
        <w:instrText xml:space="preserve"> REF _Ref127482109 \r \h </w:instrText>
      </w:r>
      <w:r w:rsidR="002F4977">
        <w:rPr>
          <w:noProof/>
        </w:rPr>
      </w:r>
      <w:r w:rsidR="002F4977">
        <w:rPr>
          <w:noProof/>
        </w:rPr>
        <w:fldChar w:fldCharType="separate"/>
      </w:r>
      <w:r w:rsidR="002F4977">
        <w:rPr>
          <w:noProof/>
        </w:rPr>
        <w:t>3.2.1</w:t>
      </w:r>
      <w:r w:rsidR="002F4977">
        <w:rPr>
          <w:noProof/>
        </w:rPr>
        <w:fldChar w:fldCharType="end"/>
      </w:r>
    </w:p>
    <w:p w14:paraId="017EFF51" w14:textId="77777777" w:rsidR="002E181A" w:rsidRDefault="002E181A" w:rsidP="00F18AFA">
      <w:pPr>
        <w:keepNext/>
        <w:jc w:val="center"/>
      </w:pPr>
    </w:p>
    <w:p w14:paraId="25D307E2" w14:textId="45B9BC70" w:rsidR="00574168" w:rsidRDefault="00ED72BE" w:rsidP="00F18AFA">
      <w:pPr>
        <w:keepNext/>
        <w:jc w:val="center"/>
      </w:pPr>
      <w:r w:rsidRPr="00ED72BE">
        <w:rPr>
          <w:noProof/>
        </w:rPr>
        <w:drawing>
          <wp:inline distT="0" distB="0" distL="0" distR="0" wp14:anchorId="7FC71428" wp14:editId="461D3AA0">
            <wp:extent cx="6359081" cy="2209800"/>
            <wp:effectExtent l="0" t="0" r="3810" b="0"/>
            <wp:docPr id="20" name="Picture 2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line chart&#10;&#10;Description automatically generated"/>
                    <pic:cNvPicPr/>
                  </pic:nvPicPr>
                  <pic:blipFill rotWithShape="1">
                    <a:blip r:embed="rId31"/>
                    <a:srcRect l="9426" t="2728" r="8243"/>
                    <a:stretch/>
                  </pic:blipFill>
                  <pic:spPr bwMode="auto">
                    <a:xfrm>
                      <a:off x="0" y="0"/>
                      <a:ext cx="6368067" cy="2212923"/>
                    </a:xfrm>
                    <a:prstGeom prst="rect">
                      <a:avLst/>
                    </a:prstGeom>
                    <a:ln>
                      <a:noFill/>
                    </a:ln>
                    <a:extLst>
                      <a:ext uri="{53640926-AAD7-44D8-BBD7-CCE9431645EC}">
                        <a14:shadowObscured xmlns:a14="http://schemas.microsoft.com/office/drawing/2010/main"/>
                      </a:ext>
                    </a:extLst>
                  </pic:spPr>
                </pic:pic>
              </a:graphicData>
            </a:graphic>
          </wp:inline>
        </w:drawing>
      </w:r>
    </w:p>
    <w:p w14:paraId="129D7AF2" w14:textId="5EB1A65B" w:rsidR="009A161E" w:rsidRDefault="009A161E" w:rsidP="00E55496">
      <w:pPr>
        <w:keepNext/>
        <w:jc w:val="both"/>
      </w:pPr>
    </w:p>
    <w:p w14:paraId="0624AD0E" w14:textId="3EFE15B5" w:rsidR="002F58FD" w:rsidRDefault="009A161E" w:rsidP="00D33486">
      <w:pPr>
        <w:pStyle w:val="Caption"/>
        <w:jc w:val="center"/>
      </w:pPr>
      <w:bookmarkStart w:id="19" w:name="_Ref118369540"/>
      <w:bookmarkStart w:id="20" w:name="_Ref118466756"/>
      <w:bookmarkStart w:id="21" w:name="_Ref118369531"/>
      <w:r>
        <w:t xml:space="preserve">Figure </w:t>
      </w:r>
      <w:r w:rsidR="00517B0D">
        <w:fldChar w:fldCharType="begin"/>
      </w:r>
      <w:r w:rsidR="00517B0D">
        <w:instrText xml:space="preserve"> STYLEREF 1 \s </w:instrText>
      </w:r>
      <w:r w:rsidR="00517B0D">
        <w:fldChar w:fldCharType="separate"/>
      </w:r>
      <w:r w:rsidR="00FA402F">
        <w:rPr>
          <w:noProof/>
        </w:rPr>
        <w:t>3</w:t>
      </w:r>
      <w:r w:rsidR="00517B0D">
        <w:rPr>
          <w:noProof/>
        </w:rPr>
        <w:fldChar w:fldCharType="end"/>
      </w:r>
      <w:r w:rsidR="00814A74">
        <w:noBreakHyphen/>
      </w:r>
      <w:r w:rsidR="00517B0D">
        <w:fldChar w:fldCharType="begin"/>
      </w:r>
      <w:r w:rsidR="00517B0D">
        <w:instrText xml:space="preserve"> SEQ Figure \* ARABIC \s 1 </w:instrText>
      </w:r>
      <w:r w:rsidR="00517B0D">
        <w:fldChar w:fldCharType="separate"/>
      </w:r>
      <w:r w:rsidR="00FA402F">
        <w:rPr>
          <w:noProof/>
        </w:rPr>
        <w:t>1</w:t>
      </w:r>
      <w:r w:rsidR="00517B0D">
        <w:rPr>
          <w:noProof/>
        </w:rPr>
        <w:fldChar w:fldCharType="end"/>
      </w:r>
      <w:bookmarkEnd w:id="19"/>
      <w:bookmarkEnd w:id="20"/>
      <w:r>
        <w:t xml:space="preserve"> </w:t>
      </w:r>
      <w:r w:rsidR="001D1A68">
        <w:t xml:space="preserve">FR1 </w:t>
      </w:r>
      <w:r w:rsidR="0068607B">
        <w:t xml:space="preserve">UMa </w:t>
      </w:r>
      <w:r>
        <w:t>Calibration Results</w:t>
      </w:r>
      <w:bookmarkEnd w:id="21"/>
    </w:p>
    <w:p w14:paraId="5B83C558" w14:textId="77777777" w:rsidR="006351CF" w:rsidRDefault="006351CF" w:rsidP="006351CF"/>
    <w:p w14:paraId="05CEE554" w14:textId="4CFE903E" w:rsidR="006351CF" w:rsidRPr="00731918" w:rsidRDefault="006351CF" w:rsidP="006351CF">
      <w:pPr>
        <w:pStyle w:val="Heading4"/>
        <w:rPr>
          <w:lang w:eastAsia="zh-CN"/>
        </w:rPr>
      </w:pPr>
      <w:r>
        <w:rPr>
          <w:lang w:eastAsia="zh-CN"/>
        </w:rPr>
        <w:t>InH scenario</w:t>
      </w:r>
    </w:p>
    <w:p w14:paraId="49057EE4" w14:textId="558C6617" w:rsidR="003E49A3" w:rsidRDefault="00096AF9" w:rsidP="00F18AFA">
      <w:r>
        <w:fldChar w:fldCharType="begin"/>
      </w:r>
      <w:r>
        <w:instrText xml:space="preserve"> REF _Ref127524351 \h </w:instrText>
      </w:r>
      <w:r w:rsidR="00517B0D">
        <w:fldChar w:fldCharType="separate"/>
      </w:r>
      <w:r>
        <w:fldChar w:fldCharType="end"/>
      </w:r>
      <w:r>
        <w:fldChar w:fldCharType="begin"/>
      </w:r>
      <w:r>
        <w:instrText xml:space="preserve"> REF _Ref127524360 \h </w:instrText>
      </w:r>
      <w:r>
        <w:fldChar w:fldCharType="separate"/>
      </w:r>
      <w:r>
        <w:t xml:space="preserve">Figure </w:t>
      </w:r>
      <w:r>
        <w:rPr>
          <w:noProof/>
        </w:rPr>
        <w:t>3-2</w:t>
      </w:r>
      <w:r>
        <w:fldChar w:fldCharType="end"/>
      </w:r>
      <w:r>
        <w:t xml:space="preserve"> </w:t>
      </w:r>
      <w:r w:rsidR="00E23F43">
        <w:t xml:space="preserve">captures the </w:t>
      </w:r>
      <w:proofErr w:type="spellStart"/>
      <w:r w:rsidR="00E23F43">
        <w:t>InH</w:t>
      </w:r>
      <w:proofErr w:type="spellEnd"/>
      <w:r w:rsidR="00E23F43">
        <w:t xml:space="preserve"> </w:t>
      </w:r>
      <w:r w:rsidR="00563FD7">
        <w:t>Results for LS-only and LS+SS modelling</w:t>
      </w:r>
      <w:r w:rsidR="00B247EA">
        <w:t xml:space="preserve"> for the three links, gNB-UE, gNB-gNB and UE-UE.</w:t>
      </w:r>
    </w:p>
    <w:p w14:paraId="734A55EA" w14:textId="224A0562" w:rsidR="006351CF" w:rsidRPr="006351CF" w:rsidRDefault="00E55496" w:rsidP="006351CF">
      <w:r w:rsidRPr="006A770B">
        <w:rPr>
          <w:noProof/>
        </w:rPr>
        <w:drawing>
          <wp:inline distT="0" distB="0" distL="0" distR="0" wp14:anchorId="0CBD453D" wp14:editId="309509F8">
            <wp:extent cx="6332220" cy="2193432"/>
            <wp:effectExtent l="0" t="0" r="0" b="0"/>
            <wp:docPr id="17" name="Picture 1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line chart&#10;&#10;Description automatically generated"/>
                    <pic:cNvPicPr/>
                  </pic:nvPicPr>
                  <pic:blipFill rotWithShape="1">
                    <a:blip r:embed="rId32"/>
                    <a:srcRect l="9316" t="1836" r="7326"/>
                    <a:stretch/>
                  </pic:blipFill>
                  <pic:spPr bwMode="auto">
                    <a:xfrm>
                      <a:off x="0" y="0"/>
                      <a:ext cx="6332220" cy="2193432"/>
                    </a:xfrm>
                    <a:prstGeom prst="rect">
                      <a:avLst/>
                    </a:prstGeom>
                    <a:ln>
                      <a:noFill/>
                    </a:ln>
                    <a:extLst>
                      <a:ext uri="{53640926-AAD7-44D8-BBD7-CCE9431645EC}">
                        <a14:shadowObscured xmlns:a14="http://schemas.microsoft.com/office/drawing/2010/main"/>
                      </a:ext>
                    </a:extLst>
                  </pic:spPr>
                </pic:pic>
              </a:graphicData>
            </a:graphic>
          </wp:inline>
        </w:drawing>
      </w:r>
    </w:p>
    <w:p w14:paraId="62F86950" w14:textId="344D0A94" w:rsidR="00F18AFA" w:rsidRDefault="00400352" w:rsidP="00400352">
      <w:pPr>
        <w:pStyle w:val="Caption"/>
        <w:jc w:val="center"/>
      </w:pPr>
      <w:bookmarkStart w:id="22" w:name="_Ref127524360"/>
      <w:bookmarkStart w:id="23" w:name="_Ref127524351"/>
      <w:r>
        <w:t xml:space="preserve">Figure </w:t>
      </w:r>
      <w:r w:rsidR="00517B0D">
        <w:fldChar w:fldCharType="begin"/>
      </w:r>
      <w:r w:rsidR="00517B0D">
        <w:instrText xml:space="preserve"> SEQ Figure \* ARABIC </w:instrText>
      </w:r>
      <w:r w:rsidR="00517B0D">
        <w:fldChar w:fldCharType="separate"/>
      </w:r>
      <w:r w:rsidR="00EB38DA">
        <w:rPr>
          <w:noProof/>
        </w:rPr>
        <w:t>3-2</w:t>
      </w:r>
      <w:r w:rsidR="00517B0D">
        <w:rPr>
          <w:noProof/>
        </w:rPr>
        <w:fldChar w:fldCharType="end"/>
      </w:r>
      <w:bookmarkEnd w:id="22"/>
      <w:r>
        <w:t xml:space="preserve"> FR1 InH Calibration Results</w:t>
      </w:r>
      <w:bookmarkEnd w:id="23"/>
    </w:p>
    <w:p w14:paraId="1DC37EC6" w14:textId="6798E947" w:rsidR="00194A0E" w:rsidRDefault="00194A0E" w:rsidP="00194A0E">
      <w:pPr>
        <w:pStyle w:val="Heading3"/>
        <w:rPr>
          <w:lang w:eastAsia="zh-CN"/>
        </w:rPr>
      </w:pPr>
      <w:r>
        <w:rPr>
          <w:lang w:eastAsia="zh-CN"/>
        </w:rPr>
        <w:t>FR2 calibration results</w:t>
      </w:r>
    </w:p>
    <w:p w14:paraId="79D24B14" w14:textId="1DBB38B6" w:rsidR="00B37BA5" w:rsidRDefault="00B37BA5" w:rsidP="00B37BA5">
      <w:pPr>
        <w:pStyle w:val="Heading4"/>
        <w:rPr>
          <w:lang w:eastAsia="zh-CN"/>
        </w:rPr>
      </w:pPr>
      <w:r>
        <w:rPr>
          <w:lang w:eastAsia="zh-CN"/>
        </w:rPr>
        <w:t xml:space="preserve">Dense Urban </w:t>
      </w:r>
      <w:r w:rsidR="00B31448">
        <w:rPr>
          <w:lang w:eastAsia="zh-CN"/>
        </w:rPr>
        <w:t>macro layer</w:t>
      </w:r>
      <w:r>
        <w:rPr>
          <w:lang w:eastAsia="zh-CN"/>
        </w:rPr>
        <w:t xml:space="preserve"> scenario</w:t>
      </w:r>
    </w:p>
    <w:p w14:paraId="061E79B3" w14:textId="15932BA8" w:rsidR="007C65BD" w:rsidRDefault="007C65BD" w:rsidP="007C65BD">
      <w:pPr>
        <w:jc w:val="both"/>
        <w:rPr>
          <w:noProof/>
        </w:rPr>
      </w:pPr>
      <w:r>
        <w:rPr>
          <w:noProof/>
        </w:rPr>
        <w:fldChar w:fldCharType="begin"/>
      </w:r>
      <w:r>
        <w:rPr>
          <w:noProof/>
        </w:rPr>
        <w:instrText xml:space="preserve"> REF _Ref118466756 \h </w:instrText>
      </w:r>
      <w:r>
        <w:rPr>
          <w:noProof/>
        </w:rPr>
      </w:r>
      <w:r>
        <w:rPr>
          <w:noProof/>
        </w:rPr>
        <w:fldChar w:fldCharType="separate"/>
      </w:r>
      <w:r>
        <w:t xml:space="preserve">Figure </w:t>
      </w:r>
      <w:r>
        <w:rPr>
          <w:noProof/>
        </w:rPr>
        <w:t>3</w:t>
      </w:r>
      <w:r>
        <w:noBreakHyphen/>
      </w:r>
      <w:r w:rsidR="00D47BDD">
        <w:rPr>
          <w:noProof/>
        </w:rPr>
        <w:t>3</w:t>
      </w:r>
      <w:r>
        <w:rPr>
          <w:noProof/>
        </w:rPr>
        <w:fldChar w:fldCharType="end"/>
      </w:r>
      <w:r>
        <w:rPr>
          <w:noProof/>
        </w:rPr>
        <w:t xml:space="preserve"> shows the access link (gNB-UE) coupling loss</w:t>
      </w:r>
      <w:r w:rsidR="0045610F">
        <w:rPr>
          <w:noProof/>
        </w:rPr>
        <w:t>, gNB-to-gNB coupling loss and UE-to-UE coupling loss</w:t>
      </w:r>
      <w:r>
        <w:rPr>
          <w:noProof/>
        </w:rPr>
        <w:t xml:space="preserve"> using LS-only modeling</w:t>
      </w:r>
      <w:r w:rsidR="00D315C8">
        <w:rPr>
          <w:noProof/>
        </w:rPr>
        <w:t xml:space="preserve"> for dense urban macro layer</w:t>
      </w:r>
      <w:r>
        <w:rPr>
          <w:noProof/>
        </w:rPr>
        <w:t>.</w:t>
      </w:r>
    </w:p>
    <w:p w14:paraId="53D541A0" w14:textId="7EB41EA5" w:rsidR="00725D57" w:rsidRDefault="00725D57" w:rsidP="007C65BD">
      <w:pPr>
        <w:jc w:val="both"/>
        <w:rPr>
          <w:lang w:val="en-GB" w:eastAsia="zh-CN"/>
        </w:rPr>
      </w:pPr>
      <w:r>
        <w:rPr>
          <w:lang w:val="en-GB" w:eastAsia="zh-CN"/>
        </w:rPr>
        <w:t>There are 10 DL UEs + 10 UL UEs per TRP and 7 cells (21 TRPs) and there is UE clustering for FR2 dense urban macro layer calibration</w:t>
      </w:r>
      <w:r w:rsidR="003C72F1">
        <w:rPr>
          <w:lang w:val="en-GB" w:eastAsia="zh-CN"/>
        </w:rPr>
        <w:t>. We use one drop in the simulation;</w:t>
      </w:r>
      <w:r>
        <w:rPr>
          <w:lang w:val="en-GB" w:eastAsia="zh-CN"/>
        </w:rPr>
        <w:t xml:space="preserve"> therefore, total of 210x2 gNB-to-UE links will be computed for gNB-to-UE coupling loss.</w:t>
      </w:r>
    </w:p>
    <w:p w14:paraId="3C32AAB9" w14:textId="42C07C77" w:rsidR="00430DF6" w:rsidRDefault="00430DF6" w:rsidP="00430DF6">
      <w:pPr>
        <w:jc w:val="both"/>
        <w:rPr>
          <w:lang w:val="en-GB"/>
        </w:rPr>
      </w:pPr>
      <w:r>
        <w:rPr>
          <w:lang w:val="en-GB" w:eastAsia="zh-CN"/>
        </w:rPr>
        <w:t xml:space="preserve">To calculate gNB-to-gNB coupling loss, only inter-site inter-gNB coupling loss is considered. Therefore, total of 189 (choose 2 out of 21 – intra-site links) gNB-gNB links is computed for CDF statistic. For each gNB-gNB link, we computed </w:t>
      </w:r>
      <w:r w:rsidR="00344FA8">
        <w:rPr>
          <w:lang w:val="en-GB" w:eastAsia="zh-CN"/>
        </w:rPr>
        <w:t xml:space="preserve">the </w:t>
      </w:r>
      <w:r>
        <w:rPr>
          <w:lang w:val="en-GB" w:eastAsia="zh-CN"/>
        </w:rPr>
        <w:t xml:space="preserve">coupling loss values corresponding to </w:t>
      </w:r>
      <w:r w:rsidR="00344FA8">
        <w:rPr>
          <w:lang w:val="en-GB" w:eastAsia="zh-CN"/>
        </w:rPr>
        <w:t>randomly selected</w:t>
      </w:r>
      <w:r>
        <w:rPr>
          <w:lang w:val="en-GB" w:eastAsia="zh-CN"/>
        </w:rPr>
        <w:t xml:space="preserve"> inter-gNB beam pair. Note that, per gNB-gNB link, it </w:t>
      </w:r>
      <w:r w:rsidR="00B70A66">
        <w:rPr>
          <w:lang w:val="en-GB" w:eastAsia="zh-CN"/>
        </w:rPr>
        <w:t xml:space="preserve">could </w:t>
      </w:r>
      <w:r>
        <w:rPr>
          <w:lang w:val="en-GB" w:eastAsia="zh-CN"/>
        </w:rPr>
        <w:t xml:space="preserve">include </w:t>
      </w:r>
      <w:r>
        <w:rPr>
          <w:lang w:val="en-GB" w:eastAsia="zh-CN"/>
        </w:rPr>
        <w:lastRenderedPageBreak/>
        <w:t xml:space="preserve">worst case gNB-gNB beam pair </w:t>
      </w:r>
      <w:r w:rsidR="0069627D">
        <w:rPr>
          <w:lang w:val="en-GB" w:eastAsia="zh-CN"/>
        </w:rPr>
        <w:t>or</w:t>
      </w:r>
      <w:r>
        <w:rPr>
          <w:lang w:val="en-GB" w:eastAsia="zh-CN"/>
        </w:rPr>
        <w:t xml:space="preserve"> best case gNB-gNB beam pair</w:t>
      </w:r>
      <w:r w:rsidR="0034482B">
        <w:rPr>
          <w:lang w:val="en-GB" w:eastAsia="zh-CN"/>
        </w:rPr>
        <w:t xml:space="preserve"> /</w:t>
      </w:r>
      <w:r>
        <w:rPr>
          <w:lang w:val="en-GB" w:eastAsia="zh-CN"/>
        </w:rPr>
        <w:t xml:space="preserve"> worst</w:t>
      </w:r>
      <w:r w:rsidR="00127F0C">
        <w:rPr>
          <w:lang w:val="en-GB" w:eastAsia="zh-CN"/>
        </w:rPr>
        <w:t>-</w:t>
      </w:r>
      <w:r>
        <w:rPr>
          <w:lang w:val="en-GB" w:eastAsia="zh-CN"/>
        </w:rPr>
        <w:t xml:space="preserve">case neighbour gNB, </w:t>
      </w:r>
      <w:r w:rsidR="00B57A53">
        <w:rPr>
          <w:lang w:val="en-GB" w:eastAsia="zh-CN"/>
        </w:rPr>
        <w:t>or</w:t>
      </w:r>
      <w:r>
        <w:rPr>
          <w:lang w:val="en-GB" w:eastAsia="zh-CN"/>
        </w:rPr>
        <w:t xml:space="preserve"> best-case neighbour gNB. If counting only e.g. worst case gNB-gNB links/beam pairs, the coupling loss will be much less than the CDF shown in the figure. </w:t>
      </w:r>
    </w:p>
    <w:p w14:paraId="0F120A32" w14:textId="45769E4C" w:rsidR="00F44031" w:rsidRDefault="00F44031" w:rsidP="00F44031">
      <w:pPr>
        <w:jc w:val="both"/>
        <w:rPr>
          <w:lang w:val="en-GB" w:eastAsia="zh-CN"/>
        </w:rPr>
      </w:pPr>
      <w:r>
        <w:rPr>
          <w:lang w:val="en-GB" w:eastAsia="zh-CN"/>
        </w:rPr>
        <w:t xml:space="preserve">To calculate UE-to-UE coupling loss, as the agreement, </w:t>
      </w:r>
      <w:r>
        <w:rPr>
          <w:lang w:eastAsia="zh-CN"/>
        </w:rPr>
        <w:t>i</w:t>
      </w:r>
      <w:r w:rsidRPr="00857A11">
        <w:rPr>
          <w:lang w:eastAsia="zh-CN"/>
        </w:rPr>
        <w:t>f the 2D distance between two UEs in a UE pair is larger than 50m, the UE pair is not considered for statistic</w:t>
      </w:r>
      <w:r>
        <w:rPr>
          <w:lang w:val="en-GB" w:eastAsia="zh-CN"/>
        </w:rPr>
        <w:t>. Therefore, among the total of 21945</w:t>
      </w:r>
      <w:r w:rsidR="00666A08">
        <w:rPr>
          <w:lang w:val="en-GB" w:eastAsia="zh-CN"/>
        </w:rPr>
        <w:t>x2</w:t>
      </w:r>
      <w:r>
        <w:rPr>
          <w:lang w:val="en-GB" w:eastAsia="zh-CN"/>
        </w:rPr>
        <w:t xml:space="preserve"> (choose 2 out of 210</w:t>
      </w:r>
      <w:r w:rsidR="00666A08">
        <w:rPr>
          <w:lang w:val="en-GB" w:eastAsia="zh-CN"/>
        </w:rPr>
        <w:t>x2</w:t>
      </w:r>
      <w:r>
        <w:rPr>
          <w:lang w:val="en-GB" w:eastAsia="zh-CN"/>
        </w:rPr>
        <w:t xml:space="preserve">) UE-UE links, we exclude the links with UE-UE distance &gt; 50m, the rest links are computed for CDF statistic. For each UE-UE link, we computed </w:t>
      </w:r>
      <w:r w:rsidR="009F0D52">
        <w:rPr>
          <w:lang w:val="en-GB" w:eastAsia="zh-CN"/>
        </w:rPr>
        <w:t>the</w:t>
      </w:r>
      <w:r>
        <w:rPr>
          <w:lang w:val="en-GB" w:eastAsia="zh-CN"/>
        </w:rPr>
        <w:t xml:space="preserve"> coupling loss values </w:t>
      </w:r>
      <w:r w:rsidR="009F0D52">
        <w:rPr>
          <w:lang w:val="en-GB" w:eastAsia="zh-CN"/>
        </w:rPr>
        <w:t xml:space="preserve">based on </w:t>
      </w:r>
      <w:r w:rsidR="00D315C8" w:rsidRPr="00D315C8">
        <w:rPr>
          <w:lang w:eastAsia="zh-CN"/>
        </w:rPr>
        <w:t>the best beam pair of the UE and its serving cell</w:t>
      </w:r>
      <w:r>
        <w:rPr>
          <w:lang w:val="en-GB" w:eastAsia="zh-CN"/>
        </w:rPr>
        <w:t xml:space="preserve">. </w:t>
      </w:r>
    </w:p>
    <w:p w14:paraId="1C3523DD" w14:textId="0BB18E4A" w:rsidR="00056ED6" w:rsidRDefault="00056ED6" w:rsidP="00BA72FF">
      <w:pPr>
        <w:spacing w:after="0"/>
        <w:jc w:val="center"/>
        <w:rPr>
          <w:lang w:val="en-GB" w:eastAsia="zh-CN"/>
        </w:rPr>
      </w:pPr>
      <w:r w:rsidRPr="00056ED6">
        <w:rPr>
          <w:noProof/>
          <w:lang w:val="en-GB" w:eastAsia="zh-CN"/>
        </w:rPr>
        <w:drawing>
          <wp:inline distT="0" distB="0" distL="0" distR="0" wp14:anchorId="57BB74E7" wp14:editId="7F2EF561">
            <wp:extent cx="3797180" cy="2835742"/>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3">
                      <a:extLst>
                        <a:ext uri="{28A0092B-C50C-407E-A947-70E740481C1C}">
                          <a14:useLocalDpi xmlns:a14="http://schemas.microsoft.com/office/drawing/2010/main" val="0"/>
                        </a:ext>
                      </a:extLst>
                    </a:blip>
                    <a:srcRect t="2665"/>
                    <a:stretch/>
                  </pic:blipFill>
                  <pic:spPr bwMode="auto">
                    <a:xfrm>
                      <a:off x="0" y="0"/>
                      <a:ext cx="3799676" cy="2837606"/>
                    </a:xfrm>
                    <a:prstGeom prst="rect">
                      <a:avLst/>
                    </a:prstGeom>
                    <a:noFill/>
                    <a:ln>
                      <a:noFill/>
                    </a:ln>
                    <a:extLst>
                      <a:ext uri="{53640926-AAD7-44D8-BBD7-CCE9431645EC}">
                        <a14:shadowObscured xmlns:a14="http://schemas.microsoft.com/office/drawing/2010/main"/>
                      </a:ext>
                    </a:extLst>
                  </pic:spPr>
                </pic:pic>
              </a:graphicData>
            </a:graphic>
          </wp:inline>
        </w:drawing>
      </w:r>
    </w:p>
    <w:p w14:paraId="647F63A4" w14:textId="2C91F14E" w:rsidR="007C65BD" w:rsidRPr="00C5676F" w:rsidRDefault="00056ED6" w:rsidP="00C5676F">
      <w:pPr>
        <w:pStyle w:val="Caption"/>
        <w:jc w:val="center"/>
      </w:pPr>
      <w:r>
        <w:t xml:space="preserve">Figure </w:t>
      </w:r>
      <w:r w:rsidR="00517B0D">
        <w:fldChar w:fldCharType="begin"/>
      </w:r>
      <w:r w:rsidR="00517B0D">
        <w:instrText xml:space="preserve"> STYLEREF 1 \s </w:instrText>
      </w:r>
      <w:r w:rsidR="00517B0D">
        <w:fldChar w:fldCharType="separate"/>
      </w:r>
      <w:r w:rsidR="00400352">
        <w:rPr>
          <w:noProof/>
        </w:rPr>
        <w:t>3</w:t>
      </w:r>
      <w:r w:rsidR="00517B0D">
        <w:rPr>
          <w:noProof/>
        </w:rPr>
        <w:fldChar w:fldCharType="end"/>
      </w:r>
      <w:r>
        <w:noBreakHyphen/>
      </w:r>
      <w:r w:rsidR="00517B0D">
        <w:fldChar w:fldCharType="begin"/>
      </w:r>
      <w:r w:rsidR="00517B0D">
        <w:instrText xml:space="preserve"> SEQ Figure \* ARABIC \s 1 </w:instrText>
      </w:r>
      <w:r w:rsidR="00517B0D">
        <w:fldChar w:fldCharType="separate"/>
      </w:r>
      <w:r w:rsidR="00400352">
        <w:rPr>
          <w:noProof/>
        </w:rPr>
        <w:t>3</w:t>
      </w:r>
      <w:r w:rsidR="00517B0D">
        <w:rPr>
          <w:noProof/>
        </w:rPr>
        <w:fldChar w:fldCharType="end"/>
      </w:r>
      <w:r>
        <w:t xml:space="preserve"> FR2-1 Dense Urban Macro Layer Calibration Results</w:t>
      </w:r>
    </w:p>
    <w:p w14:paraId="18C7B79B" w14:textId="7243887D" w:rsidR="005B5CD1" w:rsidRPr="005B5CD1" w:rsidRDefault="005B5CD1" w:rsidP="005B5CD1">
      <w:pPr>
        <w:pStyle w:val="Heading4"/>
        <w:rPr>
          <w:lang w:eastAsia="zh-CN"/>
        </w:rPr>
      </w:pPr>
      <w:r>
        <w:rPr>
          <w:lang w:eastAsia="zh-CN"/>
        </w:rPr>
        <w:t>InH scenario</w:t>
      </w:r>
    </w:p>
    <w:p w14:paraId="2D3FEF9A" w14:textId="2721D0A2" w:rsidR="00D315C8" w:rsidRDefault="00D315C8" w:rsidP="00D315C8">
      <w:pPr>
        <w:jc w:val="both"/>
        <w:rPr>
          <w:noProof/>
        </w:rPr>
      </w:pPr>
      <w:r>
        <w:rPr>
          <w:noProof/>
        </w:rPr>
        <w:fldChar w:fldCharType="begin"/>
      </w:r>
      <w:r>
        <w:rPr>
          <w:noProof/>
        </w:rPr>
        <w:instrText xml:space="preserve"> REF _Ref118466756 \h </w:instrText>
      </w:r>
      <w:r>
        <w:rPr>
          <w:noProof/>
        </w:rPr>
      </w:r>
      <w:r>
        <w:rPr>
          <w:noProof/>
        </w:rPr>
        <w:fldChar w:fldCharType="separate"/>
      </w:r>
      <w:r>
        <w:t xml:space="preserve">Figure </w:t>
      </w:r>
      <w:r>
        <w:rPr>
          <w:noProof/>
        </w:rPr>
        <w:t>3</w:t>
      </w:r>
      <w:r>
        <w:noBreakHyphen/>
      </w:r>
      <w:r w:rsidR="00520094">
        <w:rPr>
          <w:noProof/>
        </w:rPr>
        <w:t>4</w:t>
      </w:r>
      <w:r>
        <w:rPr>
          <w:noProof/>
        </w:rPr>
        <w:fldChar w:fldCharType="end"/>
      </w:r>
      <w:r>
        <w:rPr>
          <w:noProof/>
        </w:rPr>
        <w:t xml:space="preserve"> shows the access link (gNB-UE) coupling loss, gNB-to-gNB coupling loss and UE-to-UE coupling loss using LS-only modeling for InH. Similar methodology is applied as described above for dense urban macro layer. However, the detailed assumptions follow the agreements related to InH calibration.</w:t>
      </w:r>
    </w:p>
    <w:p w14:paraId="73954401" w14:textId="40E56F72" w:rsidR="00FD3E5F" w:rsidRDefault="00564AFC" w:rsidP="00BA72FF">
      <w:pPr>
        <w:spacing w:after="0"/>
        <w:jc w:val="center"/>
        <w:rPr>
          <w:noProof/>
        </w:rPr>
      </w:pPr>
      <w:r w:rsidRPr="00564AFC">
        <w:rPr>
          <w:noProof/>
        </w:rPr>
        <w:drawing>
          <wp:inline distT="0" distB="0" distL="0" distR="0" wp14:anchorId="13D06A53" wp14:editId="611B56EF">
            <wp:extent cx="3923886" cy="293443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4">
                      <a:extLst>
                        <a:ext uri="{28A0092B-C50C-407E-A947-70E740481C1C}">
                          <a14:useLocalDpi xmlns:a14="http://schemas.microsoft.com/office/drawing/2010/main" val="0"/>
                        </a:ext>
                      </a:extLst>
                    </a:blip>
                    <a:srcRect t="1953"/>
                    <a:stretch/>
                  </pic:blipFill>
                  <pic:spPr bwMode="auto">
                    <a:xfrm>
                      <a:off x="0" y="0"/>
                      <a:ext cx="3934584" cy="2942435"/>
                    </a:xfrm>
                    <a:prstGeom prst="rect">
                      <a:avLst/>
                    </a:prstGeom>
                    <a:noFill/>
                    <a:ln>
                      <a:noFill/>
                    </a:ln>
                    <a:extLst>
                      <a:ext uri="{53640926-AAD7-44D8-BBD7-CCE9431645EC}">
                        <a14:shadowObscured xmlns:a14="http://schemas.microsoft.com/office/drawing/2010/main"/>
                      </a:ext>
                    </a:extLst>
                  </pic:spPr>
                </pic:pic>
              </a:graphicData>
            </a:graphic>
          </wp:inline>
        </w:drawing>
      </w:r>
    </w:p>
    <w:p w14:paraId="0B746D6F" w14:textId="1C1946C5" w:rsidR="00F32E64" w:rsidRDefault="00564AFC" w:rsidP="00795D10">
      <w:pPr>
        <w:pStyle w:val="Caption"/>
        <w:jc w:val="center"/>
      </w:pPr>
      <w:r>
        <w:t xml:space="preserve">Figure </w:t>
      </w:r>
      <w:r>
        <w:fldChar w:fldCharType="begin"/>
      </w:r>
      <w:r>
        <w:instrText xml:space="preserve"> STYLEREF 1 \s </w:instrText>
      </w:r>
      <w:r>
        <w:fldChar w:fldCharType="separate"/>
      </w:r>
      <w:r w:rsidR="00400352">
        <w:rPr>
          <w:noProof/>
        </w:rPr>
        <w:t>3</w:t>
      </w:r>
      <w:r>
        <w:rPr>
          <w:noProof/>
        </w:rPr>
        <w:fldChar w:fldCharType="end"/>
      </w:r>
      <w:r>
        <w:noBreakHyphen/>
      </w:r>
      <w:r>
        <w:fldChar w:fldCharType="begin"/>
      </w:r>
      <w:r>
        <w:instrText xml:space="preserve"> SEQ Figure \* ARABIC \s 1 </w:instrText>
      </w:r>
      <w:r>
        <w:fldChar w:fldCharType="separate"/>
      </w:r>
      <w:r w:rsidR="00400352">
        <w:rPr>
          <w:noProof/>
        </w:rPr>
        <w:t>4</w:t>
      </w:r>
      <w:r>
        <w:rPr>
          <w:noProof/>
        </w:rPr>
        <w:fldChar w:fldCharType="end"/>
      </w:r>
      <w:r>
        <w:t xml:space="preserve"> FR2-1 InH Calibration Results</w:t>
      </w:r>
    </w:p>
    <w:p w14:paraId="327EF663" w14:textId="0BD453A4" w:rsidR="000D7C97" w:rsidRDefault="00222E22" w:rsidP="000D7C97">
      <w:pPr>
        <w:pStyle w:val="Heading2"/>
        <w:rPr>
          <w:lang w:eastAsia="zh-CN"/>
        </w:rPr>
      </w:pPr>
      <w:r>
        <w:rPr>
          <w:lang w:eastAsia="zh-CN"/>
        </w:rPr>
        <w:lastRenderedPageBreak/>
        <w:t>Some o</w:t>
      </w:r>
      <w:r w:rsidR="000D7C97">
        <w:rPr>
          <w:lang w:eastAsia="zh-CN"/>
        </w:rPr>
        <w:t>bservation on SLS evaluation</w:t>
      </w:r>
      <w:r w:rsidR="00E95DF4">
        <w:rPr>
          <w:lang w:eastAsia="zh-CN"/>
        </w:rPr>
        <w:t xml:space="preserve"> parameters</w:t>
      </w:r>
    </w:p>
    <w:p w14:paraId="2558BD24" w14:textId="14853B73" w:rsidR="009B5137" w:rsidRDefault="009B5137" w:rsidP="009B5137">
      <w:pPr>
        <w:pStyle w:val="Heading3"/>
      </w:pPr>
      <w:bookmarkStart w:id="24" w:name="_Ref127482109"/>
      <w:r>
        <w:t>Maximum coupling loss</w:t>
      </w:r>
      <w:bookmarkEnd w:id="24"/>
    </w:p>
    <w:p w14:paraId="0C9697A8" w14:textId="4F65BCDB" w:rsidR="00A43FCD" w:rsidRDefault="00A43FCD" w:rsidP="00F640B6">
      <w:pPr>
        <w:jc w:val="both"/>
        <w:rPr>
          <w:lang w:eastAsia="zh-CN"/>
        </w:rPr>
      </w:pPr>
      <w:r>
        <w:rPr>
          <w:lang w:eastAsia="zh-CN"/>
        </w:rPr>
        <w:fldChar w:fldCharType="begin"/>
      </w:r>
      <w:r>
        <w:rPr>
          <w:lang w:eastAsia="zh-CN"/>
        </w:rPr>
        <w:instrText xml:space="preserve"> REF _Ref127476682 \h </w:instrText>
      </w:r>
      <w:r>
        <w:rPr>
          <w:lang w:eastAsia="zh-CN"/>
        </w:rPr>
      </w:r>
      <w:r>
        <w:rPr>
          <w:lang w:eastAsia="zh-CN"/>
        </w:rPr>
        <w:fldChar w:fldCharType="separate"/>
      </w:r>
      <w:r w:rsidR="00FA402F">
        <w:t xml:space="preserve">Figure </w:t>
      </w:r>
      <w:r w:rsidR="00FA402F">
        <w:rPr>
          <w:noProof/>
        </w:rPr>
        <w:t>3</w:t>
      </w:r>
      <w:r w:rsidR="00FA402F">
        <w:noBreakHyphen/>
      </w:r>
      <w:r w:rsidR="00FA402F">
        <w:rPr>
          <w:noProof/>
        </w:rPr>
        <w:t>2</w:t>
      </w:r>
      <w:r>
        <w:rPr>
          <w:lang w:eastAsia="zh-CN"/>
        </w:rPr>
        <w:fldChar w:fldCharType="end"/>
      </w:r>
      <w:r>
        <w:rPr>
          <w:lang w:eastAsia="zh-CN"/>
        </w:rPr>
        <w:t xml:space="preserve"> shows </w:t>
      </w:r>
      <w:r w:rsidR="00FE22EE">
        <w:rPr>
          <w:lang w:eastAsia="zh-CN"/>
        </w:rPr>
        <w:t>the downlink resource utilization for UMa deployment (Case1)</w:t>
      </w:r>
      <w:r w:rsidR="009C6027">
        <w:rPr>
          <w:lang w:eastAsia="zh-CN"/>
        </w:rPr>
        <w:t xml:space="preserve"> with low load (&lt; %10). </w:t>
      </w:r>
      <w:r w:rsidR="00056238">
        <w:rPr>
          <w:lang w:eastAsia="zh-CN"/>
        </w:rPr>
        <w:t>It is observed that s</w:t>
      </w:r>
      <w:r w:rsidR="00645386">
        <w:t xml:space="preserve">ome of the </w:t>
      </w:r>
      <w:r w:rsidR="00056238">
        <w:t xml:space="preserve">serving </w:t>
      </w:r>
      <w:r w:rsidR="00645386">
        <w:t xml:space="preserve">gNB </w:t>
      </w:r>
      <w:r w:rsidR="00056238">
        <w:t>have very high loading &gt;</w:t>
      </w:r>
      <w:r w:rsidR="00645386">
        <w:t xml:space="preserve">60%. This happens because some of the gNBs are serving UEs with very high Coupling Loss. Those coverage limited UEs consume </w:t>
      </w:r>
      <w:r w:rsidR="00F640B6">
        <w:t>many</w:t>
      </w:r>
      <w:r w:rsidR="00645386">
        <w:t xml:space="preserve"> downlink resources, thereby </w:t>
      </w:r>
      <w:r w:rsidR="00645386" w:rsidRPr="00244B58">
        <w:t>resulting</w:t>
      </w:r>
      <w:r w:rsidR="00645386">
        <w:t xml:space="preserve"> in high resource utilization at gNB</w:t>
      </w:r>
      <w:r w:rsidR="001B248D">
        <w:t>.</w:t>
      </w:r>
      <w:r>
        <w:rPr>
          <w:lang w:eastAsia="zh-CN"/>
        </w:rPr>
        <w:t xml:space="preserve"> </w:t>
      </w:r>
    </w:p>
    <w:p w14:paraId="280D9E45" w14:textId="77777777" w:rsidR="00A43FCD" w:rsidRDefault="00047493" w:rsidP="00A43FCD">
      <w:pPr>
        <w:keepNext/>
        <w:jc w:val="center"/>
      </w:pPr>
      <w:r w:rsidRPr="00631124">
        <w:rPr>
          <w:noProof/>
        </w:rPr>
        <w:drawing>
          <wp:inline distT="0" distB="0" distL="0" distR="0" wp14:anchorId="26A49336" wp14:editId="12B055FD">
            <wp:extent cx="3810000" cy="2857500"/>
            <wp:effectExtent l="0" t="0" r="0" b="0"/>
            <wp:docPr id="9" name="Picture 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pic:nvPicPr>
                  <pic:blipFill>
                    <a:blip r:embed="rId35"/>
                    <a:stretch>
                      <a:fillRect/>
                    </a:stretch>
                  </pic:blipFill>
                  <pic:spPr>
                    <a:xfrm>
                      <a:off x="0" y="0"/>
                      <a:ext cx="3815815" cy="2861861"/>
                    </a:xfrm>
                    <a:prstGeom prst="rect">
                      <a:avLst/>
                    </a:prstGeom>
                  </pic:spPr>
                </pic:pic>
              </a:graphicData>
            </a:graphic>
          </wp:inline>
        </w:drawing>
      </w:r>
    </w:p>
    <w:p w14:paraId="3D2DF1DD" w14:textId="0164A153" w:rsidR="00047493" w:rsidRPr="00436FDB" w:rsidRDefault="00A43FCD" w:rsidP="00A43FCD">
      <w:pPr>
        <w:pStyle w:val="Caption"/>
        <w:jc w:val="center"/>
        <w:rPr>
          <w:b w:val="0"/>
          <w:bCs w:val="0"/>
        </w:rPr>
      </w:pPr>
      <w:bookmarkStart w:id="25" w:name="_Ref127476682"/>
      <w:r>
        <w:t xml:space="preserve">Figure </w:t>
      </w:r>
      <w:r w:rsidR="00517B0D">
        <w:fldChar w:fldCharType="begin"/>
      </w:r>
      <w:r w:rsidR="00517B0D">
        <w:instrText xml:space="preserve"> STYLEREF 1 \s </w:instrText>
      </w:r>
      <w:r w:rsidR="00517B0D">
        <w:fldChar w:fldCharType="separate"/>
      </w:r>
      <w:r w:rsidR="00FA402F">
        <w:rPr>
          <w:noProof/>
        </w:rPr>
        <w:t>3</w:t>
      </w:r>
      <w:r w:rsidR="00517B0D">
        <w:rPr>
          <w:noProof/>
        </w:rPr>
        <w:fldChar w:fldCharType="end"/>
      </w:r>
      <w:r w:rsidR="00814A74">
        <w:noBreakHyphen/>
      </w:r>
      <w:r w:rsidR="00517B0D">
        <w:fldChar w:fldCharType="begin"/>
      </w:r>
      <w:r w:rsidR="00517B0D">
        <w:instrText xml:space="preserve"> SEQ Figure \* ARABIC \s 1 </w:instrText>
      </w:r>
      <w:r w:rsidR="00517B0D">
        <w:fldChar w:fldCharType="separate"/>
      </w:r>
      <w:r w:rsidR="00400352">
        <w:rPr>
          <w:noProof/>
        </w:rPr>
        <w:t>5</w:t>
      </w:r>
      <w:r w:rsidR="00517B0D">
        <w:rPr>
          <w:noProof/>
        </w:rPr>
        <w:fldChar w:fldCharType="end"/>
      </w:r>
      <w:bookmarkEnd w:id="25"/>
      <w:r w:rsidR="00047493" w:rsidRPr="00436FDB">
        <w:t xml:space="preserve"> UMa Downlink Resource Utilization under Low Load</w:t>
      </w:r>
    </w:p>
    <w:p w14:paraId="75951403" w14:textId="77777777" w:rsidR="00047493" w:rsidRDefault="00047493" w:rsidP="000340C2">
      <w:pPr>
        <w:rPr>
          <w:lang w:eastAsia="zh-CN"/>
        </w:rPr>
      </w:pPr>
    </w:p>
    <w:p w14:paraId="6CCE17BB" w14:textId="77FE5E85" w:rsidR="00047493" w:rsidRPr="00244B58" w:rsidRDefault="00F640B6" w:rsidP="00047493">
      <w:pPr>
        <w:jc w:val="both"/>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FA402F">
        <w:rPr>
          <w:rFonts w:eastAsia="Batang"/>
          <w:b/>
          <w:noProof/>
          <w:szCs w:val="24"/>
          <w:u w:val="single"/>
          <w:lang w:val="en-GB"/>
        </w:rPr>
        <w:t>4</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Pr>
          <w:b/>
          <w:bCs/>
        </w:rPr>
        <w:t>For</w:t>
      </w:r>
      <w:r w:rsidR="00047493" w:rsidRPr="00F640B6">
        <w:rPr>
          <w:b/>
          <w:bCs/>
        </w:rPr>
        <w:t xml:space="preserve"> UMa scenario with low load (mean load of all the gNBs is &lt;10%), some of the gNB </w:t>
      </w:r>
      <w:r>
        <w:rPr>
          <w:b/>
          <w:bCs/>
        </w:rPr>
        <w:t>have high</w:t>
      </w:r>
      <w:r w:rsidR="00047493" w:rsidRPr="00F640B6">
        <w:rPr>
          <w:b/>
          <w:bCs/>
        </w:rPr>
        <w:t xml:space="preserve"> load</w:t>
      </w:r>
      <w:r>
        <w:rPr>
          <w:b/>
          <w:bCs/>
        </w:rPr>
        <w:t>ing (</w:t>
      </w:r>
      <w:r w:rsidR="00047493" w:rsidRPr="00F640B6">
        <w:rPr>
          <w:b/>
          <w:bCs/>
        </w:rPr>
        <w:t>&gt;60%</w:t>
      </w:r>
      <w:r>
        <w:rPr>
          <w:b/>
          <w:bCs/>
        </w:rPr>
        <w:t xml:space="preserve">) due to </w:t>
      </w:r>
      <w:r w:rsidR="00047493" w:rsidRPr="00F640B6">
        <w:rPr>
          <w:b/>
          <w:bCs/>
        </w:rPr>
        <w:t>serving UEs with very high Coupling Loss</w:t>
      </w:r>
      <w:r>
        <w:rPr>
          <w:b/>
          <w:bCs/>
        </w:rPr>
        <w:t xml:space="preserve"> that </w:t>
      </w:r>
      <w:r w:rsidR="00047493" w:rsidRPr="00F640B6">
        <w:rPr>
          <w:b/>
          <w:bCs/>
        </w:rPr>
        <w:t>consume m</w:t>
      </w:r>
      <w:r>
        <w:rPr>
          <w:b/>
          <w:bCs/>
        </w:rPr>
        <w:t>any</w:t>
      </w:r>
      <w:r w:rsidR="00047493" w:rsidRPr="00F640B6">
        <w:rPr>
          <w:b/>
          <w:bCs/>
        </w:rPr>
        <w:t xml:space="preserve"> downlink resources</w:t>
      </w:r>
      <w:r w:rsidR="00053BBE">
        <w:rPr>
          <w:b/>
          <w:bCs/>
        </w:rPr>
        <w:t>.</w:t>
      </w:r>
      <w:r w:rsidR="00047493" w:rsidRPr="00F640B6">
        <w:rPr>
          <w:b/>
          <w:bCs/>
        </w:rPr>
        <w:t xml:space="preserve"> </w:t>
      </w:r>
    </w:p>
    <w:p w14:paraId="40ECB864" w14:textId="15B5BD46" w:rsidR="00047493" w:rsidRDefault="00053BBE" w:rsidP="00A7595E">
      <w:pPr>
        <w:jc w:val="both"/>
      </w:pPr>
      <w:r>
        <w:t>This affects both TDD and SBFD</w:t>
      </w:r>
      <w:r w:rsidR="00E34D3F">
        <w:t xml:space="preserve"> deployment and may lead to into artifact results.</w:t>
      </w:r>
      <w:r w:rsidR="00423BB0">
        <w:t xml:space="preserve"> RAN1 should further discuss some </w:t>
      </w:r>
      <w:r w:rsidR="00F237A2">
        <w:t>resolution</w:t>
      </w:r>
      <w:r w:rsidR="00423BB0">
        <w:t xml:space="preserve">, </w:t>
      </w:r>
      <w:r w:rsidR="00F237A2">
        <w:t>e.g.,</w:t>
      </w:r>
      <w:r w:rsidR="00423BB0">
        <w:t xml:space="preserve"> based on admission control</w:t>
      </w:r>
      <w:r w:rsidR="0017608C">
        <w:t xml:space="preserve"> such that high-coupling loss UE shouldn’t be served by gNBs. </w:t>
      </w:r>
      <w:r w:rsidR="00E34D3F">
        <w:t xml:space="preserve"> </w:t>
      </w:r>
      <w:r w:rsidR="006A49D0">
        <w:t xml:space="preserve">A maximum coupling loss should </w:t>
      </w:r>
      <w:r w:rsidR="00085029">
        <w:t>be defined</w:t>
      </w:r>
      <w:r w:rsidR="006A49D0">
        <w:t xml:space="preserve"> as threshold for serving a UE. </w:t>
      </w:r>
      <w:r w:rsidR="00F129DF">
        <w:t xml:space="preserve">RAN1 can utilize the outcome of Rel-17 coverage study for defining the </w:t>
      </w:r>
      <w:r w:rsidR="00A7595E">
        <w:t xml:space="preserve">value of </w:t>
      </w:r>
      <w:r w:rsidR="00F129DF">
        <w:t xml:space="preserve">maximum coupling </w:t>
      </w:r>
      <w:r w:rsidR="00A7595E">
        <w:t xml:space="preserve">loss. </w:t>
      </w:r>
    </w:p>
    <w:p w14:paraId="1D40A6EE" w14:textId="797872E0" w:rsidR="00047493" w:rsidRDefault="00F237A2" w:rsidP="00814A74">
      <w:pPr>
        <w:jc w:val="both"/>
      </w:pPr>
      <w:r w:rsidRPr="00EE5285">
        <w:rPr>
          <w:b/>
          <w:iCs/>
          <w:szCs w:val="16"/>
          <w:u w:val="single"/>
          <w:lang w:val="en-GB" w:eastAsia="ko-KR"/>
        </w:rPr>
        <w:t xml:space="preserve">Proposal </w:t>
      </w:r>
      <w:r w:rsidRPr="00EE5285">
        <w:rPr>
          <w:b/>
          <w:iCs/>
          <w:szCs w:val="16"/>
          <w:u w:val="single"/>
          <w:lang w:val="en-GB" w:eastAsia="ko-KR"/>
        </w:rPr>
        <w:fldChar w:fldCharType="begin"/>
      </w:r>
      <w:r w:rsidRPr="00EE5285">
        <w:rPr>
          <w:b/>
          <w:iCs/>
          <w:szCs w:val="16"/>
          <w:u w:val="single"/>
          <w:lang w:val="en-GB" w:eastAsia="ko-KR"/>
        </w:rPr>
        <w:instrText xml:space="preserve"> seq prop </w:instrText>
      </w:r>
      <w:r w:rsidRPr="00EE5285">
        <w:rPr>
          <w:b/>
          <w:iCs/>
          <w:szCs w:val="16"/>
          <w:u w:val="single"/>
          <w:lang w:val="en-GB" w:eastAsia="ko-KR"/>
        </w:rPr>
        <w:fldChar w:fldCharType="separate"/>
      </w:r>
      <w:r w:rsidR="00FA402F">
        <w:rPr>
          <w:b/>
          <w:iCs/>
          <w:noProof/>
          <w:szCs w:val="16"/>
          <w:u w:val="single"/>
          <w:lang w:val="en-GB" w:eastAsia="ko-KR"/>
        </w:rPr>
        <w:t>16</w:t>
      </w:r>
      <w:r w:rsidRPr="00EE5285">
        <w:rPr>
          <w:b/>
          <w:iCs/>
          <w:szCs w:val="16"/>
          <w:u w:val="single"/>
          <w:lang w:val="en-GB" w:eastAsia="ko-KR"/>
        </w:rPr>
        <w:fldChar w:fldCharType="end"/>
      </w:r>
      <w:r w:rsidRPr="00EE5285">
        <w:rPr>
          <w:b/>
          <w:iCs/>
          <w:szCs w:val="16"/>
          <w:u w:val="single"/>
          <w:lang w:val="en-GB" w:eastAsia="ko-KR"/>
        </w:rPr>
        <w:t>:</w:t>
      </w:r>
      <w:r w:rsidR="001B248D" w:rsidRPr="005F1A1D">
        <w:rPr>
          <w:b/>
          <w:iCs/>
          <w:szCs w:val="16"/>
          <w:lang w:val="en-GB" w:eastAsia="ko-KR"/>
        </w:rPr>
        <w:t xml:space="preserve"> </w:t>
      </w:r>
      <w:r w:rsidRPr="00F237A2">
        <w:rPr>
          <w:b/>
          <w:iCs/>
          <w:szCs w:val="16"/>
          <w:lang w:val="en-GB" w:eastAsia="ko-KR"/>
        </w:rPr>
        <w:t xml:space="preserve">RAN1 to further discuss </w:t>
      </w:r>
      <w:r>
        <w:rPr>
          <w:b/>
        </w:rPr>
        <w:t>a</w:t>
      </w:r>
      <w:r w:rsidR="00047493" w:rsidRPr="00F237A2">
        <w:rPr>
          <w:b/>
        </w:rPr>
        <w:t xml:space="preserve">dmission control </w:t>
      </w:r>
      <w:r w:rsidR="00641FF4">
        <w:rPr>
          <w:b/>
        </w:rPr>
        <w:t xml:space="preserve">for serving </w:t>
      </w:r>
      <w:r w:rsidR="00047493" w:rsidRPr="00F237A2">
        <w:rPr>
          <w:b/>
        </w:rPr>
        <w:t>UEs with high coupling loss</w:t>
      </w:r>
      <w:r w:rsidR="00222E22">
        <w:rPr>
          <w:b/>
        </w:rPr>
        <w:t xml:space="preserve">. For example, </w:t>
      </w:r>
      <w:r w:rsidR="005F1A1D">
        <w:rPr>
          <w:b/>
        </w:rPr>
        <w:t xml:space="preserve">a </w:t>
      </w:r>
      <w:r w:rsidR="00224D8E">
        <w:rPr>
          <w:b/>
        </w:rPr>
        <w:t xml:space="preserve">maximum </w:t>
      </w:r>
      <w:r w:rsidR="005F1A1D" w:rsidRPr="00F237A2">
        <w:rPr>
          <w:b/>
        </w:rPr>
        <w:t>coupling</w:t>
      </w:r>
      <w:r w:rsidR="00047493" w:rsidRPr="00F237A2">
        <w:rPr>
          <w:b/>
        </w:rPr>
        <w:t xml:space="preserve"> loss </w:t>
      </w:r>
      <w:r w:rsidR="00222E22">
        <w:rPr>
          <w:b/>
        </w:rPr>
        <w:t>could</w:t>
      </w:r>
      <w:r w:rsidR="00047493" w:rsidRPr="00F237A2">
        <w:rPr>
          <w:b/>
        </w:rPr>
        <w:t xml:space="preserve"> be defined</w:t>
      </w:r>
      <w:r w:rsidR="00F129DF">
        <w:rPr>
          <w:b/>
        </w:rPr>
        <w:t xml:space="preserve"> as threshold</w:t>
      </w:r>
      <w:r w:rsidR="00047493" w:rsidRPr="00F237A2">
        <w:rPr>
          <w:b/>
        </w:rPr>
        <w:t xml:space="preserve"> for serving a UE.</w:t>
      </w:r>
    </w:p>
    <w:p w14:paraId="45BA0EB7" w14:textId="70DAA6EA" w:rsidR="00A7595E" w:rsidRDefault="009B5137" w:rsidP="009B5137">
      <w:pPr>
        <w:pStyle w:val="Heading3"/>
      </w:pPr>
      <w:r>
        <w:t>Open loop p</w:t>
      </w:r>
      <w:r w:rsidR="00A7595E">
        <w:t>ower control parameter, P</w:t>
      </w:r>
      <w:r w:rsidR="00814A74">
        <w:t>0</w:t>
      </w:r>
    </w:p>
    <w:p w14:paraId="1FF35F93" w14:textId="75B04A30" w:rsidR="00A7595E" w:rsidRDefault="00224D8E" w:rsidP="00967B49">
      <w:pPr>
        <w:jc w:val="both"/>
      </w:pPr>
      <w:r>
        <w:t xml:space="preserve">RAN1 agreed to </w:t>
      </w:r>
      <w:r w:rsidR="00542344">
        <w:t>use</w:t>
      </w:r>
      <w:r w:rsidR="004B1869">
        <w:t xml:space="preserve"> the following open loop power control</w:t>
      </w:r>
      <w:r w:rsidR="00E41F38">
        <w:t xml:space="preserve"> </w:t>
      </w:r>
      <w:r w:rsidR="008042CC">
        <w:t>parameters, P</w:t>
      </w:r>
      <w:r w:rsidR="004B1869" w:rsidRPr="007B3041">
        <w:rPr>
          <w:rFonts w:ascii="Times" w:eastAsia="Batang" w:hAnsi="Times" w:cs="Times"/>
          <w:lang w:eastAsia="x-none"/>
        </w:rPr>
        <w:t>0= -80 dBm, alpha = 0.8</w:t>
      </w:r>
      <w:r w:rsidR="00E41F38">
        <w:rPr>
          <w:rFonts w:ascii="Times" w:eastAsia="Batang" w:hAnsi="Times" w:cs="Times"/>
          <w:lang w:eastAsia="x-none"/>
        </w:rPr>
        <w:t>,</w:t>
      </w:r>
      <w:r w:rsidR="004B1869" w:rsidRPr="007B3041">
        <w:rPr>
          <w:rFonts w:ascii="Times" w:eastAsia="Batang" w:hAnsi="Times" w:cs="Times"/>
          <w:lang w:eastAsia="x-none"/>
        </w:rPr>
        <w:t xml:space="preserve"> for Urban Macro</w:t>
      </w:r>
      <w:r w:rsidR="00E41F38">
        <w:rPr>
          <w:rFonts w:ascii="Times" w:eastAsia="Batang" w:hAnsi="Times" w:cs="Times"/>
          <w:lang w:eastAsia="x-none"/>
        </w:rPr>
        <w:t xml:space="preserve">. It was observed </w:t>
      </w:r>
      <w:r w:rsidR="008042CC">
        <w:rPr>
          <w:rFonts w:ascii="Times" w:eastAsia="Batang" w:hAnsi="Times" w:cs="Times"/>
          <w:lang w:eastAsia="x-none"/>
        </w:rPr>
        <w:t>that these hot settings results into high</w:t>
      </w:r>
      <w:r w:rsidR="00157347">
        <w:rPr>
          <w:rFonts w:ascii="Times" w:eastAsia="Batang" w:hAnsi="Times" w:cs="Times"/>
          <w:lang w:eastAsia="x-none"/>
        </w:rPr>
        <w:t xml:space="preserve"> </w:t>
      </w:r>
      <w:r w:rsidR="00576200">
        <w:rPr>
          <w:rFonts w:ascii="Times" w:eastAsia="Batang" w:hAnsi="Times" w:cs="Times"/>
          <w:lang w:eastAsia="x-none"/>
        </w:rPr>
        <w:t>UL</w:t>
      </w:r>
      <w:r w:rsidR="003072E1">
        <w:rPr>
          <w:rFonts w:ascii="Times" w:eastAsia="Batang" w:hAnsi="Times" w:cs="Times"/>
          <w:lang w:eastAsia="x-none"/>
        </w:rPr>
        <w:t xml:space="preserve"> </w:t>
      </w:r>
      <w:r w:rsidR="00157347">
        <w:rPr>
          <w:rFonts w:ascii="Times" w:eastAsia="Batang" w:hAnsi="Times" w:cs="Times"/>
          <w:lang w:eastAsia="x-none"/>
        </w:rPr>
        <w:t>interference</w:t>
      </w:r>
      <w:r w:rsidR="003072E1">
        <w:rPr>
          <w:rFonts w:ascii="Times" w:eastAsia="Batang" w:hAnsi="Times" w:cs="Times"/>
          <w:lang w:eastAsia="x-none"/>
        </w:rPr>
        <w:t xml:space="preserve"> at the gNB. </w:t>
      </w:r>
      <w:r w:rsidR="003072E1">
        <w:rPr>
          <w:rFonts w:ascii="Times" w:eastAsia="Batang" w:hAnsi="Times" w:cs="Times"/>
          <w:lang w:eastAsia="x-none"/>
        </w:rPr>
        <w:fldChar w:fldCharType="begin"/>
      </w:r>
      <w:r w:rsidR="003072E1">
        <w:rPr>
          <w:rFonts w:ascii="Times" w:eastAsia="Batang" w:hAnsi="Times" w:cs="Times"/>
          <w:lang w:eastAsia="x-none"/>
        </w:rPr>
        <w:instrText xml:space="preserve"> REF _Ref127478177 \h </w:instrText>
      </w:r>
      <w:r w:rsidR="003072E1">
        <w:rPr>
          <w:rFonts w:ascii="Times" w:eastAsia="Batang" w:hAnsi="Times" w:cs="Times"/>
          <w:lang w:eastAsia="x-none"/>
        </w:rPr>
      </w:r>
      <w:r w:rsidR="003072E1">
        <w:rPr>
          <w:rFonts w:ascii="Times" w:eastAsia="Batang" w:hAnsi="Times" w:cs="Times"/>
          <w:lang w:eastAsia="x-none"/>
        </w:rPr>
        <w:fldChar w:fldCharType="separate"/>
      </w:r>
      <w:r w:rsidR="00FA402F">
        <w:t xml:space="preserve">Figure </w:t>
      </w:r>
      <w:r w:rsidR="00FA402F">
        <w:rPr>
          <w:noProof/>
        </w:rPr>
        <w:t>3</w:t>
      </w:r>
      <w:r w:rsidR="00FA402F">
        <w:noBreakHyphen/>
      </w:r>
      <w:r w:rsidR="00FA402F">
        <w:rPr>
          <w:noProof/>
        </w:rPr>
        <w:t>3</w:t>
      </w:r>
      <w:r w:rsidR="003072E1">
        <w:rPr>
          <w:rFonts w:ascii="Times" w:eastAsia="Batang" w:hAnsi="Times" w:cs="Times"/>
          <w:lang w:eastAsia="x-none"/>
        </w:rPr>
        <w:fldChar w:fldCharType="end"/>
      </w:r>
      <w:r w:rsidR="003072E1">
        <w:rPr>
          <w:rFonts w:ascii="Times" w:eastAsia="Batang" w:hAnsi="Times" w:cs="Times"/>
          <w:lang w:eastAsia="x-none"/>
        </w:rPr>
        <w:t xml:space="preserve"> shows </w:t>
      </w:r>
      <w:r w:rsidR="00711961">
        <w:rPr>
          <w:rFonts w:ascii="Times" w:eastAsia="Batang" w:hAnsi="Times" w:cs="Times"/>
          <w:lang w:eastAsia="x-none"/>
        </w:rPr>
        <w:t>the</w:t>
      </w:r>
      <w:r w:rsidR="0040637C">
        <w:rPr>
          <w:rFonts w:ascii="Times" w:eastAsia="Batang" w:hAnsi="Times" w:cs="Times"/>
          <w:lang w:eastAsia="x-none"/>
        </w:rPr>
        <w:t xml:space="preserve"> observed</w:t>
      </w:r>
      <w:r w:rsidR="00711961">
        <w:rPr>
          <w:rFonts w:ascii="Times" w:eastAsia="Batang" w:hAnsi="Times" w:cs="Times"/>
          <w:lang w:eastAsia="x-none"/>
        </w:rPr>
        <w:t xml:space="preserve"> </w:t>
      </w:r>
      <w:r w:rsidR="0040637C">
        <w:rPr>
          <w:rFonts w:ascii="Times" w:eastAsia="Batang" w:hAnsi="Times" w:cs="Times"/>
          <w:lang w:eastAsia="x-none"/>
        </w:rPr>
        <w:t xml:space="preserve">95% IoT </w:t>
      </w:r>
      <w:r w:rsidR="004451D2">
        <w:rPr>
          <w:rFonts w:ascii="Times" w:eastAsia="Batang" w:hAnsi="Times" w:cs="Times"/>
          <w:lang w:eastAsia="x-none"/>
        </w:rPr>
        <w:t xml:space="preserve">with load scenario. </w:t>
      </w:r>
      <w:r w:rsidR="007F21FC">
        <w:rPr>
          <w:rFonts w:ascii="Times" w:eastAsia="Batang" w:hAnsi="Times" w:cs="Times"/>
          <w:lang w:eastAsia="x-none"/>
        </w:rPr>
        <w:t>As can be seen in the CDF plot, t</w:t>
      </w:r>
      <w:r w:rsidR="007F21FC">
        <w:t>he tail Interference (IoT) observed in case of TDD</w:t>
      </w:r>
      <w:r w:rsidR="00693687">
        <w:t xml:space="preserve"> (blue curve)</w:t>
      </w:r>
      <w:r w:rsidR="007F21FC">
        <w:t xml:space="preserve"> is very high and it is comparable with </w:t>
      </w:r>
      <w:r w:rsidR="00AC1C17">
        <w:t xml:space="preserve">the inter-gNB </w:t>
      </w:r>
      <w:r w:rsidR="007F21FC">
        <w:t>cross links</w:t>
      </w:r>
      <w:r w:rsidR="00693687">
        <w:t xml:space="preserve"> (dash yellow).</w:t>
      </w:r>
      <w:r w:rsidR="00227ED5">
        <w:t xml:space="preserve"> In addition, even in low loading scenario, more than half- of the totals UEs are operating at maximum transmit </w:t>
      </w:r>
      <w:r w:rsidR="00D721AE">
        <w:t xml:space="preserve">power as shown in </w:t>
      </w:r>
      <w:r w:rsidR="00D721AE">
        <w:fldChar w:fldCharType="begin"/>
      </w:r>
      <w:r w:rsidR="00D721AE">
        <w:instrText xml:space="preserve"> REF _Ref127478472 \h </w:instrText>
      </w:r>
      <w:r w:rsidR="00D721AE">
        <w:fldChar w:fldCharType="separate"/>
      </w:r>
      <w:r w:rsidR="00FA402F">
        <w:t xml:space="preserve">Figure </w:t>
      </w:r>
      <w:r w:rsidR="00FA402F">
        <w:rPr>
          <w:noProof/>
        </w:rPr>
        <w:t>3</w:t>
      </w:r>
      <w:r w:rsidR="00FA402F">
        <w:noBreakHyphen/>
      </w:r>
      <w:r w:rsidR="00FA402F">
        <w:rPr>
          <w:noProof/>
        </w:rPr>
        <w:t>4</w:t>
      </w:r>
      <w:r w:rsidR="00D721AE">
        <w:fldChar w:fldCharType="end"/>
      </w:r>
      <w:r w:rsidR="00D721AE">
        <w:t>.  RAN1 should further discuss these observations</w:t>
      </w:r>
      <w:r w:rsidR="002033D3">
        <w:t xml:space="preserve"> and whether lower open-loop power control should be utilized, e.g. </w:t>
      </w:r>
      <w:r w:rsidR="00967B49">
        <w:t xml:space="preserve">P0 = -95 dBm. </w:t>
      </w:r>
    </w:p>
    <w:p w14:paraId="39998245" w14:textId="356B654A" w:rsidR="001418B2" w:rsidRDefault="00967B49" w:rsidP="001418B2">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FA402F">
        <w:rPr>
          <w:rFonts w:eastAsia="Batang"/>
          <w:b/>
          <w:noProof/>
          <w:szCs w:val="24"/>
          <w:u w:val="single"/>
          <w:lang w:val="en-GB"/>
        </w:rPr>
        <w:t>5</w:t>
      </w:r>
      <w:r w:rsidRPr="00370331">
        <w:rPr>
          <w:rFonts w:eastAsia="Batang"/>
          <w:b/>
          <w:szCs w:val="24"/>
          <w:u w:val="single"/>
          <w:lang w:val="en-GB"/>
        </w:rPr>
        <w:fldChar w:fldCharType="end"/>
      </w:r>
      <w:r w:rsidRPr="00370331">
        <w:rPr>
          <w:b/>
          <w:iCs/>
          <w:szCs w:val="16"/>
          <w:lang w:val="en-GB" w:eastAsia="ko-KR"/>
        </w:rPr>
        <w:t>:</w:t>
      </w:r>
      <w:r w:rsidR="00047493">
        <w:rPr>
          <w:b/>
          <w:bCs/>
        </w:rPr>
        <w:t xml:space="preserve"> </w:t>
      </w:r>
      <w:r w:rsidR="00BE66C2">
        <w:rPr>
          <w:b/>
          <w:bCs/>
        </w:rPr>
        <w:t xml:space="preserve">For FR1 </w:t>
      </w:r>
      <w:r w:rsidR="00047493" w:rsidRPr="00BE66C2">
        <w:rPr>
          <w:b/>
          <w:bCs/>
        </w:rPr>
        <w:t xml:space="preserve">UMa scenario, the </w:t>
      </w:r>
      <w:r w:rsidRPr="00BE66C2">
        <w:rPr>
          <w:b/>
          <w:bCs/>
        </w:rPr>
        <w:t xml:space="preserve">open loop power control parameters </w:t>
      </w:r>
      <w:r w:rsidR="00531769" w:rsidRPr="00BE66C2">
        <w:rPr>
          <w:b/>
          <w:bCs/>
        </w:rPr>
        <w:t>result</w:t>
      </w:r>
      <w:r w:rsidR="00BE66C2" w:rsidRPr="00BE66C2">
        <w:rPr>
          <w:b/>
          <w:bCs/>
        </w:rPr>
        <w:t xml:space="preserve"> into high UL </w:t>
      </w:r>
      <w:r w:rsidR="00531769">
        <w:rPr>
          <w:b/>
          <w:bCs/>
        </w:rPr>
        <w:t>interference (UE-gNB) that</w:t>
      </w:r>
      <w:r w:rsidR="00047493" w:rsidRPr="00BE66C2">
        <w:rPr>
          <w:b/>
          <w:bCs/>
        </w:rPr>
        <w:t xml:space="preserve"> is comparable with </w:t>
      </w:r>
      <w:r w:rsidR="00531769">
        <w:rPr>
          <w:b/>
          <w:bCs/>
        </w:rPr>
        <w:t xml:space="preserve">inter-gNB interference.  </w:t>
      </w:r>
      <w:r w:rsidR="001418B2" w:rsidRPr="00BE66C2">
        <w:rPr>
          <w:b/>
          <w:bCs/>
        </w:rPr>
        <w:t xml:space="preserve">Even in low load </w:t>
      </w:r>
      <w:r w:rsidR="001418B2">
        <w:rPr>
          <w:b/>
          <w:bCs/>
        </w:rPr>
        <w:t>scenario,</w:t>
      </w:r>
      <w:r w:rsidR="001418B2" w:rsidRPr="00BE66C2">
        <w:rPr>
          <w:b/>
          <w:bCs/>
        </w:rPr>
        <w:t xml:space="preserve"> more than </w:t>
      </w:r>
      <w:r w:rsidR="001418B2">
        <w:rPr>
          <w:b/>
          <w:bCs/>
        </w:rPr>
        <w:t>50%</w:t>
      </w:r>
      <w:r w:rsidR="001418B2" w:rsidRPr="00BE66C2">
        <w:rPr>
          <w:b/>
          <w:bCs/>
        </w:rPr>
        <w:t xml:space="preserve"> </w:t>
      </w:r>
      <w:r w:rsidR="001418B2">
        <w:rPr>
          <w:b/>
          <w:bCs/>
        </w:rPr>
        <w:t xml:space="preserve">of </w:t>
      </w:r>
      <w:r w:rsidR="001418B2" w:rsidRPr="00BE66C2">
        <w:rPr>
          <w:b/>
          <w:bCs/>
        </w:rPr>
        <w:t>the UEs are operating at Max</w:t>
      </w:r>
      <w:r w:rsidR="001418B2">
        <w:rPr>
          <w:b/>
          <w:bCs/>
        </w:rPr>
        <w:t>imum</w:t>
      </w:r>
      <w:r w:rsidR="001418B2" w:rsidRPr="00BE66C2">
        <w:rPr>
          <w:b/>
          <w:bCs/>
        </w:rPr>
        <w:t xml:space="preserve"> transmit power.</w:t>
      </w:r>
    </w:p>
    <w:p w14:paraId="3A19B73C" w14:textId="132ACCBD" w:rsidR="00047493" w:rsidRPr="008A038C" w:rsidRDefault="001418B2" w:rsidP="00047493">
      <w:r w:rsidRPr="00EE5285">
        <w:rPr>
          <w:b/>
          <w:iCs/>
          <w:szCs w:val="16"/>
          <w:u w:val="single"/>
          <w:lang w:val="en-GB" w:eastAsia="ko-KR"/>
        </w:rPr>
        <w:lastRenderedPageBreak/>
        <w:t xml:space="preserve">Proposal </w:t>
      </w:r>
      <w:r w:rsidRPr="00EE5285">
        <w:rPr>
          <w:b/>
          <w:iCs/>
          <w:szCs w:val="16"/>
          <w:u w:val="single"/>
          <w:lang w:val="en-GB" w:eastAsia="ko-KR"/>
        </w:rPr>
        <w:fldChar w:fldCharType="begin"/>
      </w:r>
      <w:r w:rsidRPr="00EE5285">
        <w:rPr>
          <w:b/>
          <w:iCs/>
          <w:szCs w:val="16"/>
          <w:u w:val="single"/>
          <w:lang w:val="en-GB" w:eastAsia="ko-KR"/>
        </w:rPr>
        <w:instrText xml:space="preserve"> seq prop </w:instrText>
      </w:r>
      <w:r w:rsidRPr="00EE5285">
        <w:rPr>
          <w:b/>
          <w:iCs/>
          <w:szCs w:val="16"/>
          <w:u w:val="single"/>
          <w:lang w:val="en-GB" w:eastAsia="ko-KR"/>
        </w:rPr>
        <w:fldChar w:fldCharType="separate"/>
      </w:r>
      <w:r w:rsidR="00FA402F">
        <w:rPr>
          <w:b/>
          <w:iCs/>
          <w:noProof/>
          <w:szCs w:val="16"/>
          <w:u w:val="single"/>
          <w:lang w:val="en-GB" w:eastAsia="ko-KR"/>
        </w:rPr>
        <w:t>17</w:t>
      </w:r>
      <w:r w:rsidRPr="00EE5285">
        <w:rPr>
          <w:b/>
          <w:iCs/>
          <w:szCs w:val="16"/>
          <w:u w:val="single"/>
          <w:lang w:val="en-GB" w:eastAsia="ko-KR"/>
        </w:rPr>
        <w:fldChar w:fldCharType="end"/>
      </w:r>
      <w:r w:rsidRPr="00EE5285">
        <w:rPr>
          <w:b/>
          <w:iCs/>
          <w:szCs w:val="16"/>
          <w:u w:val="single"/>
          <w:lang w:val="en-GB" w:eastAsia="ko-KR"/>
        </w:rPr>
        <w:t>:</w:t>
      </w:r>
      <w:r w:rsidRPr="00AA00CB">
        <w:rPr>
          <w:b/>
          <w:iCs/>
          <w:szCs w:val="16"/>
          <w:lang w:val="en-GB" w:eastAsia="ko-KR"/>
        </w:rPr>
        <w:t xml:space="preserve"> RAN1 to further discuss whether t</w:t>
      </w:r>
      <w:r w:rsidR="00047493" w:rsidRPr="00AA00CB">
        <w:rPr>
          <w:b/>
        </w:rPr>
        <w:t xml:space="preserve">he P0 value can be lowered to </w:t>
      </w:r>
      <w:r w:rsidR="00EF5C43">
        <w:rPr>
          <w:b/>
        </w:rPr>
        <w:t xml:space="preserve">reduce the UL </w:t>
      </w:r>
      <w:r w:rsidR="005D33F5">
        <w:rPr>
          <w:b/>
        </w:rPr>
        <w:t xml:space="preserve">interference </w:t>
      </w:r>
      <w:r w:rsidR="005D33F5" w:rsidRPr="00AA00CB">
        <w:rPr>
          <w:b/>
        </w:rPr>
        <w:t>(</w:t>
      </w:r>
      <w:r w:rsidR="00EF5C43">
        <w:rPr>
          <w:b/>
        </w:rPr>
        <w:t xml:space="preserve">e.g. </w:t>
      </w:r>
      <w:r w:rsidR="00047493" w:rsidRPr="00AA00CB">
        <w:rPr>
          <w:b/>
        </w:rPr>
        <w:t>P0= -95 dBm).</w:t>
      </w:r>
      <w:r w:rsidR="00133C4F">
        <w:rPr>
          <w:b/>
        </w:rPr>
        <w:t xml:space="preserve"> </w:t>
      </w:r>
    </w:p>
    <w:p w14:paraId="0C3315E6" w14:textId="77777777" w:rsidR="00814A74" w:rsidRDefault="00047493" w:rsidP="00814A74">
      <w:pPr>
        <w:keepNext/>
        <w:jc w:val="center"/>
      </w:pPr>
      <w:r w:rsidRPr="007A0699">
        <w:rPr>
          <w:noProof/>
        </w:rPr>
        <w:drawing>
          <wp:inline distT="0" distB="0" distL="0" distR="0" wp14:anchorId="24BAEA59" wp14:editId="31BD1B9E">
            <wp:extent cx="3911600" cy="2933700"/>
            <wp:effectExtent l="0" t="0" r="0" b="0"/>
            <wp:docPr id="10" name="Picture 1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10;&#10;Description automatically generated"/>
                    <pic:cNvPicPr/>
                  </pic:nvPicPr>
                  <pic:blipFill>
                    <a:blip r:embed="rId36"/>
                    <a:stretch>
                      <a:fillRect/>
                    </a:stretch>
                  </pic:blipFill>
                  <pic:spPr>
                    <a:xfrm>
                      <a:off x="0" y="0"/>
                      <a:ext cx="3915267" cy="2936450"/>
                    </a:xfrm>
                    <a:prstGeom prst="rect">
                      <a:avLst/>
                    </a:prstGeom>
                  </pic:spPr>
                </pic:pic>
              </a:graphicData>
            </a:graphic>
          </wp:inline>
        </w:drawing>
      </w:r>
    </w:p>
    <w:p w14:paraId="50F9E387" w14:textId="6F42198B" w:rsidR="00047493" w:rsidRDefault="00814A74" w:rsidP="00814A74">
      <w:pPr>
        <w:pStyle w:val="Caption"/>
        <w:jc w:val="center"/>
      </w:pPr>
      <w:bookmarkStart w:id="26" w:name="_Ref127478177"/>
      <w:r>
        <w:t xml:space="preserve">Figure </w:t>
      </w:r>
      <w:r w:rsidR="00517B0D">
        <w:fldChar w:fldCharType="begin"/>
      </w:r>
      <w:r w:rsidR="00517B0D">
        <w:instrText xml:space="preserve"> STYLEREF 1 \s </w:instrText>
      </w:r>
      <w:r w:rsidR="00517B0D">
        <w:fldChar w:fldCharType="separate"/>
      </w:r>
      <w:r w:rsidR="00FA402F">
        <w:rPr>
          <w:noProof/>
        </w:rPr>
        <w:t>3</w:t>
      </w:r>
      <w:r w:rsidR="00517B0D">
        <w:rPr>
          <w:noProof/>
        </w:rPr>
        <w:fldChar w:fldCharType="end"/>
      </w:r>
      <w:r>
        <w:noBreakHyphen/>
      </w:r>
      <w:r w:rsidR="00517B0D">
        <w:fldChar w:fldCharType="begin"/>
      </w:r>
      <w:r w:rsidR="00517B0D">
        <w:instrText xml:space="preserve"> SEQ Figure \* ARABIC \s 1 </w:instrText>
      </w:r>
      <w:r w:rsidR="00517B0D">
        <w:fldChar w:fldCharType="separate"/>
      </w:r>
      <w:r w:rsidR="00400352">
        <w:rPr>
          <w:noProof/>
        </w:rPr>
        <w:t>6</w:t>
      </w:r>
      <w:r w:rsidR="00517B0D">
        <w:rPr>
          <w:noProof/>
        </w:rPr>
        <w:fldChar w:fldCharType="end"/>
      </w:r>
      <w:bookmarkEnd w:id="26"/>
      <w:r w:rsidR="00047493" w:rsidRPr="003571B7">
        <w:t xml:space="preserve"> Interference Over Thermal Median, 95</w:t>
      </w:r>
      <w:r w:rsidR="00047493" w:rsidRPr="003571B7">
        <w:rPr>
          <w:vertAlign w:val="superscript"/>
        </w:rPr>
        <w:t>th</w:t>
      </w:r>
      <w:r w:rsidR="00047493" w:rsidRPr="003571B7">
        <w:t xml:space="preserve"> Percentile (Low Load)</w:t>
      </w:r>
    </w:p>
    <w:p w14:paraId="6DC74A58" w14:textId="77777777" w:rsidR="001C75C6" w:rsidRPr="001C75C6" w:rsidRDefault="001C75C6" w:rsidP="001C75C6"/>
    <w:p w14:paraId="04273A9C" w14:textId="77777777" w:rsidR="00814A74" w:rsidRDefault="00047493" w:rsidP="00814A74">
      <w:pPr>
        <w:keepNext/>
        <w:jc w:val="center"/>
      </w:pPr>
      <w:r w:rsidRPr="008E7831">
        <w:rPr>
          <w:b/>
          <w:bCs/>
          <w:noProof/>
        </w:rPr>
        <w:drawing>
          <wp:inline distT="0" distB="0" distL="0" distR="0" wp14:anchorId="3ED95A95" wp14:editId="3374EC55">
            <wp:extent cx="4000500" cy="3000375"/>
            <wp:effectExtent l="0" t="0" r="0" b="0"/>
            <wp:docPr id="11" name="Picture 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pic:nvPicPr>
                  <pic:blipFill>
                    <a:blip r:embed="rId37"/>
                    <a:stretch>
                      <a:fillRect/>
                    </a:stretch>
                  </pic:blipFill>
                  <pic:spPr>
                    <a:xfrm>
                      <a:off x="0" y="0"/>
                      <a:ext cx="4004448" cy="3003336"/>
                    </a:xfrm>
                    <a:prstGeom prst="rect">
                      <a:avLst/>
                    </a:prstGeom>
                  </pic:spPr>
                </pic:pic>
              </a:graphicData>
            </a:graphic>
          </wp:inline>
        </w:drawing>
      </w:r>
    </w:p>
    <w:p w14:paraId="4DA1A703" w14:textId="77DC3DA1" w:rsidR="00047493" w:rsidRPr="001A097F" w:rsidRDefault="00814A74" w:rsidP="00814A74">
      <w:pPr>
        <w:pStyle w:val="Caption"/>
        <w:jc w:val="center"/>
        <w:rPr>
          <w:b w:val="0"/>
          <w:bCs w:val="0"/>
        </w:rPr>
      </w:pPr>
      <w:bookmarkStart w:id="27" w:name="_Ref127478472"/>
      <w:r>
        <w:t xml:space="preserve">Figure </w:t>
      </w:r>
      <w:r w:rsidR="00517B0D">
        <w:fldChar w:fldCharType="begin"/>
      </w:r>
      <w:r w:rsidR="00517B0D">
        <w:instrText xml:space="preserve"> STYLEREF 1 \s </w:instrText>
      </w:r>
      <w:r w:rsidR="00517B0D">
        <w:fldChar w:fldCharType="separate"/>
      </w:r>
      <w:r w:rsidR="00FA402F">
        <w:rPr>
          <w:noProof/>
        </w:rPr>
        <w:t>3</w:t>
      </w:r>
      <w:r w:rsidR="00517B0D">
        <w:rPr>
          <w:noProof/>
        </w:rPr>
        <w:fldChar w:fldCharType="end"/>
      </w:r>
      <w:r>
        <w:noBreakHyphen/>
      </w:r>
      <w:r w:rsidR="00517B0D">
        <w:fldChar w:fldCharType="begin"/>
      </w:r>
      <w:r w:rsidR="00517B0D">
        <w:instrText xml:space="preserve"> SEQ Figure \* ARABIC \s 1 </w:instrText>
      </w:r>
      <w:r w:rsidR="00517B0D">
        <w:fldChar w:fldCharType="separate"/>
      </w:r>
      <w:r w:rsidR="00400352">
        <w:rPr>
          <w:noProof/>
        </w:rPr>
        <w:t>7</w:t>
      </w:r>
      <w:r w:rsidR="00517B0D">
        <w:rPr>
          <w:noProof/>
        </w:rPr>
        <w:fldChar w:fldCharType="end"/>
      </w:r>
      <w:bookmarkEnd w:id="27"/>
      <w:r w:rsidR="00047493">
        <w:t xml:space="preserve"> Median UL Transmit Power at UE (Low Load)</w:t>
      </w:r>
    </w:p>
    <w:p w14:paraId="77021ECD" w14:textId="77777777" w:rsidR="00047493" w:rsidRDefault="00047493" w:rsidP="000340C2">
      <w:pPr>
        <w:rPr>
          <w:lang w:eastAsia="zh-CN"/>
        </w:rPr>
      </w:pPr>
    </w:p>
    <w:p w14:paraId="0A53C2EC" w14:textId="77777777" w:rsidR="00047493" w:rsidRDefault="00047493" w:rsidP="000340C2">
      <w:pPr>
        <w:rPr>
          <w:lang w:eastAsia="zh-CN"/>
        </w:rPr>
      </w:pPr>
    </w:p>
    <w:p w14:paraId="7A84DA8D" w14:textId="77777777" w:rsidR="001C75C6" w:rsidRDefault="001C75C6" w:rsidP="000340C2">
      <w:pPr>
        <w:rPr>
          <w:lang w:eastAsia="zh-CN"/>
        </w:rPr>
      </w:pPr>
    </w:p>
    <w:p w14:paraId="1B391D8C" w14:textId="77777777" w:rsidR="001C75C6" w:rsidRPr="00C25864" w:rsidRDefault="001C75C6" w:rsidP="000340C2">
      <w:pPr>
        <w:rPr>
          <w:lang w:eastAsia="zh-CN"/>
        </w:rPr>
      </w:pPr>
    </w:p>
    <w:p w14:paraId="3005CBA9" w14:textId="0A9C42BA" w:rsidR="00043547" w:rsidRPr="00043547" w:rsidRDefault="006341FE" w:rsidP="00460207">
      <w:pPr>
        <w:pStyle w:val="Heading1"/>
        <w:jc w:val="both"/>
        <w:rPr>
          <w:lang w:eastAsia="zh-CN"/>
        </w:rPr>
      </w:pPr>
      <w:bookmarkStart w:id="28" w:name="_Ref463027406"/>
      <w:bookmarkStart w:id="29" w:name="_Ref465963195"/>
      <w:bookmarkStart w:id="30" w:name="_Ref466040522"/>
      <w:bookmarkStart w:id="31" w:name="_Ref378529477"/>
      <w:bookmarkStart w:id="32" w:name="_Toc424303267"/>
      <w:bookmarkStart w:id="33" w:name="_Toc425248865"/>
      <w:bookmarkStart w:id="34" w:name="_Toc425344835"/>
      <w:bookmarkStart w:id="35" w:name="_Toc425350726"/>
      <w:bookmarkStart w:id="36" w:name="_Toc425501584"/>
      <w:bookmarkStart w:id="37" w:name="_Toc425504168"/>
      <w:bookmarkStart w:id="38" w:name="_Ref525738606"/>
      <w:bookmarkStart w:id="39" w:name="_Ref7626308"/>
      <w:bookmarkStart w:id="40" w:name="_Ref21100018"/>
      <w:bookmarkEnd w:id="5"/>
      <w:bookmarkEnd w:id="6"/>
      <w:bookmarkEnd w:id="7"/>
      <w:r w:rsidRPr="00785E35">
        <w:rPr>
          <w:lang w:eastAsia="zh-CN"/>
        </w:rPr>
        <w:lastRenderedPageBreak/>
        <w:t>Conclusions</w:t>
      </w:r>
      <w:bookmarkEnd w:id="28"/>
      <w:bookmarkEnd w:id="29"/>
      <w:bookmarkEnd w:id="30"/>
      <w:bookmarkEnd w:id="31"/>
      <w:bookmarkEnd w:id="32"/>
      <w:bookmarkEnd w:id="33"/>
      <w:bookmarkEnd w:id="34"/>
      <w:bookmarkEnd w:id="35"/>
      <w:bookmarkEnd w:id="36"/>
      <w:bookmarkEnd w:id="37"/>
      <w:bookmarkEnd w:id="38"/>
      <w:bookmarkEnd w:id="39"/>
      <w:bookmarkEnd w:id="40"/>
    </w:p>
    <w:p w14:paraId="566B7795" w14:textId="58FB3D84" w:rsidR="001516EA" w:rsidRDefault="00043547" w:rsidP="000A2E69">
      <w:pPr>
        <w:rPr>
          <w:lang w:val="en-GB"/>
        </w:rPr>
      </w:pPr>
      <w:r w:rsidRPr="00785E35">
        <w:rPr>
          <w:lang w:val="en-GB"/>
        </w:rPr>
        <w:t xml:space="preserve">In summary, </w:t>
      </w:r>
      <w:r w:rsidR="001978F5" w:rsidRPr="00785E35">
        <w:rPr>
          <w:lang w:val="en-GB"/>
        </w:rPr>
        <w:t xml:space="preserve">we have the following proposals </w:t>
      </w:r>
      <w:r w:rsidR="00DB70AC">
        <w:rPr>
          <w:lang w:val="en-GB"/>
        </w:rPr>
        <w:t xml:space="preserve">and conclusion </w:t>
      </w:r>
      <w:r w:rsidR="00757356">
        <w:rPr>
          <w:lang w:val="en-GB"/>
        </w:rPr>
        <w:t xml:space="preserve">for the </w:t>
      </w:r>
      <w:r w:rsidR="00E52C42" w:rsidRPr="00E52C42">
        <w:rPr>
          <w:lang w:val="en-GB"/>
        </w:rPr>
        <w:t>evolution of NR duplex operation</w:t>
      </w:r>
      <w:r w:rsidR="00E52C42">
        <w:rPr>
          <w:lang w:val="en-GB"/>
        </w:rPr>
        <w:t>.</w:t>
      </w:r>
    </w:p>
    <w:p w14:paraId="461D68C9" w14:textId="407EFDD0" w:rsidR="0043439E" w:rsidRDefault="0043439E" w:rsidP="0043439E">
      <w:pPr>
        <w:spacing w:after="0"/>
        <w:rPr>
          <w:b/>
          <w:iCs/>
          <w:szCs w:val="16"/>
          <w:lang w:val="en-GB" w:eastAsia="ko-KR"/>
        </w:rPr>
      </w:pPr>
      <w:r w:rsidRPr="00AD3B9D">
        <w:rPr>
          <w:b/>
          <w:iCs/>
          <w:szCs w:val="16"/>
          <w:u w:val="single"/>
          <w:lang w:val="en-GB" w:eastAsia="ko-KR"/>
        </w:rPr>
        <w:t xml:space="preserve">Proposal </w:t>
      </w:r>
      <w:r w:rsidR="00174044">
        <w:rPr>
          <w:b/>
          <w:iCs/>
          <w:szCs w:val="16"/>
          <w:u w:val="single"/>
          <w:lang w:val="en-GB" w:eastAsia="ko-KR"/>
        </w:rPr>
        <w:t>1</w:t>
      </w:r>
      <w:r w:rsidRPr="00AD3B9D">
        <w:rPr>
          <w:b/>
          <w:iCs/>
          <w:szCs w:val="16"/>
          <w:u w:val="single"/>
          <w:lang w:val="en-GB" w:eastAsia="ko-KR"/>
        </w:rPr>
        <w:t>:</w:t>
      </w:r>
      <w:r>
        <w:rPr>
          <w:b/>
          <w:iCs/>
          <w:szCs w:val="16"/>
          <w:lang w:val="en-GB" w:eastAsia="ko-KR"/>
        </w:rPr>
        <w:t xml:space="preserve"> For Deployment case 4, support option 2 where the clusters center for first operator clusters is the same as second operator.</w:t>
      </w:r>
    </w:p>
    <w:p w14:paraId="7149B9E3" w14:textId="77777777" w:rsidR="0043439E" w:rsidRDefault="0043439E" w:rsidP="0043439E">
      <w:pPr>
        <w:pStyle w:val="ListParagraph"/>
        <w:numPr>
          <w:ilvl w:val="0"/>
          <w:numId w:val="13"/>
        </w:numPr>
        <w:rPr>
          <w:rFonts w:ascii="Times New Roman" w:eastAsia="SimSun" w:hAnsi="Times New Roman"/>
          <w:b/>
          <w:iCs/>
          <w:sz w:val="20"/>
          <w:szCs w:val="16"/>
          <w:lang w:val="en-GB" w:eastAsia="ko-KR"/>
        </w:rPr>
      </w:pPr>
      <w:r w:rsidRPr="00327550">
        <w:rPr>
          <w:rFonts w:ascii="Times New Roman" w:eastAsia="SimSun" w:hAnsi="Times New Roman"/>
          <w:b/>
          <w:iCs/>
          <w:sz w:val="20"/>
          <w:szCs w:val="16"/>
          <w:lang w:val="en-GB" w:eastAsia="ko-KR"/>
        </w:rPr>
        <w:t xml:space="preserve">UE-UE minimum of 1m regardless the </w:t>
      </w:r>
      <w:r>
        <w:rPr>
          <w:rFonts w:ascii="Times New Roman" w:eastAsia="SimSun" w:hAnsi="Times New Roman"/>
          <w:b/>
          <w:iCs/>
          <w:sz w:val="20"/>
          <w:szCs w:val="16"/>
          <w:lang w:val="en-GB" w:eastAsia="ko-KR"/>
        </w:rPr>
        <w:t xml:space="preserve">serving </w:t>
      </w:r>
      <w:r w:rsidRPr="00327550">
        <w:rPr>
          <w:rFonts w:ascii="Times New Roman" w:eastAsia="SimSun" w:hAnsi="Times New Roman"/>
          <w:b/>
          <w:iCs/>
          <w:sz w:val="20"/>
          <w:szCs w:val="16"/>
          <w:lang w:val="en-GB" w:eastAsia="ko-KR"/>
        </w:rPr>
        <w:t>operator</w:t>
      </w:r>
    </w:p>
    <w:p w14:paraId="346D359F" w14:textId="77777777" w:rsidR="0043439E" w:rsidRPr="00327550" w:rsidRDefault="0043439E" w:rsidP="0043439E">
      <w:pPr>
        <w:pStyle w:val="ListParagraph"/>
        <w:numPr>
          <w:ilvl w:val="0"/>
          <w:numId w:val="13"/>
        </w:numPr>
        <w:rPr>
          <w:rFonts w:ascii="Times New Roman" w:eastAsia="SimSun" w:hAnsi="Times New Roman"/>
          <w:b/>
          <w:iCs/>
          <w:sz w:val="20"/>
          <w:szCs w:val="16"/>
          <w:lang w:val="en-GB" w:eastAsia="ko-KR"/>
        </w:rPr>
      </w:pPr>
      <w:r w:rsidRPr="00703762">
        <w:rPr>
          <w:rFonts w:ascii="Times New Roman" w:eastAsia="SimSun" w:hAnsi="Times New Roman"/>
          <w:b/>
          <w:iCs/>
          <w:sz w:val="20"/>
          <w:szCs w:val="16"/>
          <w:lang w:val="en-GB" w:eastAsia="ko-KR"/>
        </w:rPr>
        <w:t xml:space="preserve">For grid shift 100%, the minimum distance between </w:t>
      </w:r>
      <w:r>
        <w:rPr>
          <w:rFonts w:ascii="Times New Roman" w:eastAsia="SimSun" w:hAnsi="Times New Roman"/>
          <w:b/>
          <w:iCs/>
          <w:sz w:val="20"/>
          <w:szCs w:val="16"/>
          <w:lang w:val="en-GB" w:eastAsia="ko-KR"/>
        </w:rPr>
        <w:t xml:space="preserve">each </w:t>
      </w:r>
      <w:r w:rsidRPr="00703762">
        <w:rPr>
          <w:rFonts w:ascii="Times New Roman" w:eastAsia="SimSun" w:hAnsi="Times New Roman"/>
          <w:b/>
          <w:iCs/>
          <w:sz w:val="20"/>
          <w:szCs w:val="16"/>
          <w:lang w:val="en-GB" w:eastAsia="ko-KR"/>
        </w:rPr>
        <w:t xml:space="preserve">macro TRP to </w:t>
      </w:r>
      <w:r>
        <w:rPr>
          <w:rFonts w:ascii="Times New Roman" w:eastAsia="SimSun" w:hAnsi="Times New Roman"/>
          <w:b/>
          <w:iCs/>
          <w:sz w:val="20"/>
          <w:szCs w:val="16"/>
          <w:lang w:val="en-GB" w:eastAsia="ko-KR"/>
        </w:rPr>
        <w:t xml:space="preserve">the </w:t>
      </w:r>
      <w:r w:rsidRPr="00703762">
        <w:rPr>
          <w:rFonts w:ascii="Times New Roman" w:eastAsia="SimSun" w:hAnsi="Times New Roman"/>
          <w:b/>
          <w:iCs/>
          <w:sz w:val="20"/>
          <w:szCs w:val="16"/>
          <w:lang w:val="en-GB" w:eastAsia="ko-KR"/>
        </w:rPr>
        <w:t xml:space="preserve">UE cluster center </w:t>
      </w:r>
      <w:r>
        <w:rPr>
          <w:rFonts w:ascii="Times New Roman" w:eastAsia="SimSun" w:hAnsi="Times New Roman"/>
          <w:b/>
          <w:iCs/>
          <w:sz w:val="20"/>
          <w:szCs w:val="16"/>
          <w:lang w:val="en-GB" w:eastAsia="ko-KR"/>
        </w:rPr>
        <w:t>should be satisfied.</w:t>
      </w:r>
    </w:p>
    <w:p w14:paraId="2B22CB31" w14:textId="77777777" w:rsidR="001C75C6" w:rsidRDefault="001C75C6" w:rsidP="00174044">
      <w:pPr>
        <w:spacing w:after="0"/>
        <w:rPr>
          <w:b/>
          <w:iCs/>
          <w:szCs w:val="16"/>
          <w:u w:val="single"/>
          <w:lang w:val="en-GB" w:eastAsia="ko-KR"/>
        </w:rPr>
      </w:pPr>
    </w:p>
    <w:p w14:paraId="1066AD7A" w14:textId="28FA7337" w:rsidR="00174044" w:rsidRDefault="00174044" w:rsidP="00174044">
      <w:pPr>
        <w:spacing w:after="0"/>
        <w:rPr>
          <w:b/>
          <w:iCs/>
          <w:szCs w:val="16"/>
          <w:lang w:val="en-GB" w:eastAsia="ko-KR"/>
        </w:rPr>
      </w:pPr>
      <w:r w:rsidRPr="00AD3B9D">
        <w:rPr>
          <w:b/>
          <w:iCs/>
          <w:szCs w:val="16"/>
          <w:u w:val="single"/>
          <w:lang w:val="en-GB" w:eastAsia="ko-KR"/>
        </w:rPr>
        <w:t xml:space="preserve">Proposal </w:t>
      </w:r>
      <w:r>
        <w:rPr>
          <w:b/>
          <w:iCs/>
          <w:szCs w:val="16"/>
          <w:u w:val="single"/>
          <w:lang w:val="en-GB" w:eastAsia="ko-KR"/>
        </w:rPr>
        <w:t>2</w:t>
      </w:r>
      <w:r w:rsidRPr="00AD3B9D">
        <w:rPr>
          <w:b/>
          <w:iCs/>
          <w:szCs w:val="16"/>
          <w:u w:val="single"/>
          <w:lang w:val="en-GB" w:eastAsia="ko-KR"/>
        </w:rPr>
        <w:t>:</w:t>
      </w:r>
      <w:r>
        <w:rPr>
          <w:b/>
          <w:iCs/>
          <w:szCs w:val="16"/>
          <w:lang w:val="en-GB" w:eastAsia="ko-KR"/>
        </w:rPr>
        <w:t xml:space="preserve"> For FR1 UE-UE channel model, Option 2 based on channel models in TR 38.901 is selected as baseline. </w:t>
      </w:r>
    </w:p>
    <w:p w14:paraId="254CDA7D" w14:textId="77777777" w:rsidR="00174044" w:rsidRDefault="00174044" w:rsidP="00D33486">
      <w:pPr>
        <w:spacing w:after="160" w:line="259" w:lineRule="auto"/>
        <w:rPr>
          <w:b/>
          <w:iCs/>
          <w:szCs w:val="16"/>
          <w:lang w:val="en-GB" w:eastAsia="ko-KR"/>
        </w:rPr>
      </w:pPr>
    </w:p>
    <w:p w14:paraId="7E465303" w14:textId="1BC6FCE0" w:rsidR="00174044" w:rsidRDefault="00174044" w:rsidP="00174044">
      <w:pPr>
        <w:spacing w:after="0"/>
        <w:rPr>
          <w:b/>
          <w:iCs/>
          <w:szCs w:val="16"/>
          <w:lang w:val="en-GB" w:eastAsia="ko-KR"/>
        </w:rPr>
      </w:pPr>
      <w:r w:rsidRPr="00AD3B9D">
        <w:rPr>
          <w:b/>
          <w:iCs/>
          <w:szCs w:val="16"/>
          <w:u w:val="single"/>
          <w:lang w:val="en-GB" w:eastAsia="ko-KR"/>
        </w:rPr>
        <w:t xml:space="preserve">Proposal </w:t>
      </w:r>
      <w:r>
        <w:rPr>
          <w:b/>
          <w:iCs/>
          <w:szCs w:val="16"/>
          <w:u w:val="single"/>
          <w:lang w:val="en-GB" w:eastAsia="ko-KR"/>
        </w:rPr>
        <w:t>3</w:t>
      </w:r>
      <w:r w:rsidRPr="00AD3B9D">
        <w:rPr>
          <w:b/>
          <w:iCs/>
          <w:szCs w:val="16"/>
          <w:u w:val="single"/>
          <w:lang w:val="en-GB" w:eastAsia="ko-KR"/>
        </w:rPr>
        <w:t>:</w:t>
      </w:r>
      <w:r>
        <w:rPr>
          <w:b/>
          <w:iCs/>
          <w:szCs w:val="16"/>
          <w:lang w:val="en-GB" w:eastAsia="ko-KR"/>
        </w:rPr>
        <w:t xml:space="preserve"> For UE-UE path loss computation based on TR 38.901, extend the applicability range of the equations down to 1 meter (minimum distance between UEs). </w:t>
      </w:r>
    </w:p>
    <w:p w14:paraId="44E4B7C2" w14:textId="77777777" w:rsidR="00174044" w:rsidRDefault="00174044" w:rsidP="00174044">
      <w:pPr>
        <w:jc w:val="both"/>
        <w:rPr>
          <w:b/>
          <w:iCs/>
          <w:szCs w:val="16"/>
          <w:lang w:val="en-GB" w:eastAsia="ko-KR"/>
        </w:rPr>
      </w:pPr>
    </w:p>
    <w:p w14:paraId="53DC58A2" w14:textId="2DAE643D" w:rsidR="00174044" w:rsidRDefault="00174044" w:rsidP="00174044">
      <w:pPr>
        <w:jc w:val="both"/>
        <w:rPr>
          <w:b/>
          <w:iCs/>
          <w:szCs w:val="16"/>
          <w:lang w:val="en-GB" w:eastAsia="ko-KR"/>
        </w:rPr>
      </w:pPr>
      <w:r w:rsidRPr="00AD3B9D">
        <w:rPr>
          <w:b/>
          <w:iCs/>
          <w:szCs w:val="16"/>
          <w:u w:val="single"/>
          <w:lang w:val="en-GB" w:eastAsia="ko-KR"/>
        </w:rPr>
        <w:t xml:space="preserve">Proposal </w:t>
      </w:r>
      <w:r>
        <w:rPr>
          <w:b/>
          <w:iCs/>
          <w:szCs w:val="16"/>
          <w:u w:val="single"/>
          <w:lang w:val="en-GB" w:eastAsia="ko-KR"/>
        </w:rPr>
        <w:t>4</w:t>
      </w:r>
      <w:r w:rsidRPr="00AD3B9D">
        <w:rPr>
          <w:b/>
          <w:iCs/>
          <w:szCs w:val="16"/>
          <w:u w:val="single"/>
          <w:lang w:val="en-GB" w:eastAsia="ko-KR"/>
        </w:rPr>
        <w:t>:</w:t>
      </w:r>
      <w:r>
        <w:rPr>
          <w:b/>
          <w:iCs/>
          <w:szCs w:val="16"/>
          <w:lang w:val="en-GB" w:eastAsia="ko-KR"/>
        </w:rPr>
        <w:t xml:space="preserve"> For </w:t>
      </w:r>
      <w:r w:rsidRPr="006A330F">
        <w:rPr>
          <w:b/>
          <w:bCs/>
          <w:i/>
        </w:rPr>
        <w:t>d</w:t>
      </w:r>
      <w:r w:rsidRPr="006A330F">
        <w:rPr>
          <w:b/>
          <w:bCs/>
          <w:i/>
          <w:vertAlign w:val="subscript"/>
        </w:rPr>
        <w:t>2D-in</w:t>
      </w:r>
      <w:r>
        <w:rPr>
          <w:b/>
          <w:bCs/>
          <w:i/>
          <w:vertAlign w:val="subscript"/>
        </w:rPr>
        <w:t xml:space="preserve"> </w:t>
      </w:r>
      <w:r w:rsidRPr="00E74785">
        <w:rPr>
          <w:b/>
          <w:iCs/>
          <w:szCs w:val="16"/>
          <w:lang w:val="en-GB" w:eastAsia="ko-KR"/>
        </w:rPr>
        <w:t xml:space="preserve">computation, </w:t>
      </w:r>
      <w:r w:rsidRPr="0077516C">
        <w:rPr>
          <w:b/>
          <w:iCs/>
          <w:szCs w:val="16"/>
          <w:lang w:val="en-GB" w:eastAsia="ko-KR"/>
        </w:rPr>
        <w:t>when the</w:t>
      </w:r>
      <w:r>
        <w:rPr>
          <w:b/>
          <w:iCs/>
          <w:szCs w:val="16"/>
          <w:lang w:val="en-GB" w:eastAsia="ko-KR"/>
        </w:rPr>
        <w:t xml:space="preserve"> minimum</w:t>
      </w:r>
      <w:r w:rsidRPr="0077516C">
        <w:rPr>
          <w:rFonts w:hint="eastAsia"/>
          <w:b/>
          <w:iCs/>
          <w:szCs w:val="16"/>
          <w:lang w:val="en-GB" w:eastAsia="ko-KR"/>
        </w:rPr>
        <w:t xml:space="preserve"> of two independently generated </w:t>
      </w:r>
      <w:r w:rsidRPr="0077516C">
        <w:rPr>
          <w:b/>
          <w:iCs/>
          <w:szCs w:val="16"/>
          <w:lang w:val="en-GB" w:eastAsia="ko-KR"/>
        </w:rPr>
        <w:t>uniformly distributed</w:t>
      </w:r>
      <w:r>
        <w:rPr>
          <w:b/>
          <w:iCs/>
          <w:szCs w:val="16"/>
          <w:lang w:val="en-GB" w:eastAsia="ko-KR"/>
        </w:rPr>
        <w:t xml:space="preserve"> is larger than actual distance between the two UEs, </w:t>
      </w:r>
      <w:r w:rsidRPr="00B82115">
        <w:rPr>
          <w:b/>
          <w:iCs/>
          <w:szCs w:val="16"/>
          <w:lang w:val="en-GB" w:eastAsia="ko-KR"/>
        </w:rPr>
        <w:t xml:space="preserve">d2D-in </w:t>
      </w:r>
      <w:r w:rsidRPr="00E74785">
        <w:rPr>
          <w:b/>
          <w:iCs/>
          <w:szCs w:val="16"/>
          <w:lang w:val="en-GB" w:eastAsia="ko-KR"/>
        </w:rPr>
        <w:t>is</w:t>
      </w:r>
      <w:r>
        <w:rPr>
          <w:b/>
          <w:iCs/>
          <w:szCs w:val="16"/>
          <w:lang w:val="en-GB" w:eastAsia="ko-KR"/>
        </w:rPr>
        <w:t xml:space="preserve"> </w:t>
      </w:r>
      <w:r w:rsidRPr="0077516C">
        <w:rPr>
          <w:rFonts w:hint="eastAsia"/>
          <w:b/>
          <w:iCs/>
          <w:szCs w:val="16"/>
          <w:lang w:val="en-GB" w:eastAsia="ko-KR"/>
        </w:rPr>
        <w:t>generated</w:t>
      </w:r>
      <w:r>
        <w:rPr>
          <w:b/>
          <w:iCs/>
          <w:szCs w:val="16"/>
          <w:lang w:val="en-GB" w:eastAsia="ko-KR"/>
        </w:rPr>
        <w:t xml:space="preserve"> as</w:t>
      </w:r>
      <w:r w:rsidRPr="0077516C">
        <w:rPr>
          <w:rFonts w:hint="eastAsia"/>
          <w:b/>
          <w:iCs/>
          <w:szCs w:val="16"/>
          <w:lang w:val="en-GB" w:eastAsia="ko-KR"/>
        </w:rPr>
        <w:t xml:space="preserve"> </w:t>
      </w:r>
      <w:r w:rsidRPr="0077516C">
        <w:rPr>
          <w:b/>
          <w:iCs/>
          <w:szCs w:val="16"/>
          <w:lang w:val="en-GB" w:eastAsia="ko-KR"/>
        </w:rPr>
        <w:t>uniformly distributed</w:t>
      </w:r>
      <w:r>
        <w:rPr>
          <w:b/>
          <w:iCs/>
          <w:szCs w:val="16"/>
          <w:lang w:val="en-GB" w:eastAsia="ko-KR"/>
        </w:rPr>
        <w:t xml:space="preserve"> </w:t>
      </w:r>
      <w:r w:rsidRPr="00B82115">
        <w:rPr>
          <w:rFonts w:hint="eastAsia"/>
          <w:b/>
          <w:iCs/>
          <w:szCs w:val="16"/>
          <w:lang w:val="en-GB" w:eastAsia="ko-KR"/>
        </w:rPr>
        <w:t xml:space="preserve">variable </w:t>
      </w:r>
      <w:r w:rsidRPr="00B82115">
        <w:rPr>
          <w:b/>
          <w:iCs/>
          <w:szCs w:val="16"/>
          <w:lang w:val="en-GB" w:eastAsia="ko-KR"/>
        </w:rPr>
        <w:t>between 0 and X.</w:t>
      </w:r>
    </w:p>
    <w:p w14:paraId="0D6F660A" w14:textId="64C66031" w:rsidR="0066175E" w:rsidRDefault="0066175E" w:rsidP="0066175E">
      <w:pPr>
        <w:rPr>
          <w:b/>
          <w:iCs/>
          <w:szCs w:val="16"/>
          <w:lang w:eastAsia="ko-KR"/>
        </w:rPr>
      </w:pPr>
      <w:r w:rsidRPr="00AD3B9D">
        <w:rPr>
          <w:b/>
          <w:iCs/>
          <w:szCs w:val="16"/>
          <w:u w:val="single"/>
          <w:lang w:val="en-GB" w:eastAsia="ko-KR"/>
        </w:rPr>
        <w:t xml:space="preserve">Proposal </w:t>
      </w:r>
      <w:r>
        <w:rPr>
          <w:b/>
          <w:iCs/>
          <w:szCs w:val="16"/>
          <w:u w:val="single"/>
          <w:lang w:val="en-GB" w:eastAsia="ko-KR"/>
        </w:rPr>
        <w:t>5</w:t>
      </w:r>
      <w:r w:rsidRPr="00AD3B9D">
        <w:rPr>
          <w:b/>
          <w:iCs/>
          <w:szCs w:val="16"/>
          <w:u w:val="single"/>
          <w:lang w:val="en-GB" w:eastAsia="ko-KR"/>
        </w:rPr>
        <w:t>:</w:t>
      </w:r>
      <w:r>
        <w:rPr>
          <w:b/>
          <w:iCs/>
          <w:szCs w:val="16"/>
          <w:lang w:val="en-GB" w:eastAsia="ko-KR"/>
        </w:rPr>
        <w:t xml:space="preserve"> For Deployment case 3-2 (</w:t>
      </w:r>
      <w:r w:rsidRPr="00A42E20">
        <w:rPr>
          <w:b/>
          <w:iCs/>
          <w:szCs w:val="16"/>
          <w:lang w:val="en-GB" w:eastAsia="ko-KR"/>
        </w:rPr>
        <w:t xml:space="preserve">2-layer Scenario B), </w:t>
      </w:r>
      <w:r w:rsidRPr="00CC7D71">
        <w:rPr>
          <w:b/>
          <w:iCs/>
          <w:szCs w:val="16"/>
          <w:lang w:val="en-GB" w:eastAsia="ko-KR"/>
        </w:rPr>
        <w:t>option 1</w:t>
      </w:r>
      <w:r w:rsidRPr="00A42E20">
        <w:rPr>
          <w:b/>
          <w:iCs/>
          <w:szCs w:val="16"/>
          <w:lang w:val="en-GB" w:eastAsia="ko-KR"/>
        </w:rPr>
        <w:t xml:space="preserve"> of Indoor-TRP to outdoor UE is updated as follow:</w:t>
      </w:r>
    </w:p>
    <w:tbl>
      <w:tblPr>
        <w:tblStyle w:val="TableGrid"/>
        <w:tblW w:w="0" w:type="auto"/>
        <w:tblLook w:val="04A0" w:firstRow="1" w:lastRow="0" w:firstColumn="1" w:lastColumn="0" w:noHBand="0" w:noVBand="1"/>
      </w:tblPr>
      <w:tblGrid>
        <w:gridCol w:w="1615"/>
        <w:gridCol w:w="8347"/>
      </w:tblGrid>
      <w:tr w:rsidR="0066175E" w14:paraId="73992E87" w14:textId="77777777" w:rsidTr="000A1F10">
        <w:tc>
          <w:tcPr>
            <w:tcW w:w="1615" w:type="dxa"/>
          </w:tcPr>
          <w:p w14:paraId="05AA4622" w14:textId="77777777" w:rsidR="0066175E" w:rsidRDefault="0066175E" w:rsidP="000A1F10">
            <w:pPr>
              <w:rPr>
                <w:b/>
                <w:iCs/>
                <w:szCs w:val="16"/>
                <w:lang w:eastAsia="ko-KR"/>
              </w:rPr>
            </w:pPr>
            <w:r>
              <w:rPr>
                <w:rFonts w:ascii="Arial" w:hAnsi="Arial" w:cs="Arial"/>
                <w:sz w:val="16"/>
                <w:szCs w:val="16"/>
                <w:lang w:eastAsia="zh-CN"/>
              </w:rPr>
              <w:t>Large-scale channel parameters</w:t>
            </w:r>
          </w:p>
        </w:tc>
        <w:tc>
          <w:tcPr>
            <w:tcW w:w="8347" w:type="dxa"/>
          </w:tcPr>
          <w:p w14:paraId="7051382D" w14:textId="77777777" w:rsidR="0066175E" w:rsidRPr="0014047A" w:rsidRDefault="0066175E" w:rsidP="000A1F10">
            <w:pPr>
              <w:tabs>
                <w:tab w:val="left" w:pos="720"/>
              </w:tabs>
              <w:spacing w:before="0" w:after="0"/>
              <w:rPr>
                <w:rFonts w:ascii="Arial" w:hAnsi="Arial" w:cs="Arial"/>
                <w:sz w:val="16"/>
                <w:szCs w:val="16"/>
                <w:lang w:eastAsia="zh-CN"/>
              </w:rPr>
            </w:pPr>
            <w:r w:rsidRPr="0014047A">
              <w:rPr>
                <w:rFonts w:ascii="Arial" w:hAnsi="Arial" w:cs="Arial"/>
                <w:sz w:val="16"/>
                <w:szCs w:val="16"/>
                <w:lang w:eastAsia="zh-CN"/>
              </w:rPr>
              <w:t xml:space="preserve">Indoor TRP to Outdoor UE: </w:t>
            </w:r>
          </w:p>
          <w:p w14:paraId="76E50E88" w14:textId="77777777" w:rsidR="0066175E" w:rsidRPr="0014047A" w:rsidRDefault="0066175E" w:rsidP="000A1F10">
            <w:pPr>
              <w:numPr>
                <w:ilvl w:val="0"/>
                <w:numId w:val="15"/>
              </w:numPr>
              <w:tabs>
                <w:tab w:val="clear" w:pos="360"/>
              </w:tabs>
              <w:spacing w:before="0" w:after="0"/>
              <w:rPr>
                <w:rFonts w:ascii="Arial" w:hAnsi="Arial" w:cs="Arial"/>
                <w:sz w:val="16"/>
                <w:szCs w:val="16"/>
                <w:lang w:eastAsia="zh-CN"/>
              </w:rPr>
            </w:pPr>
            <w:r w:rsidRPr="0014047A">
              <w:rPr>
                <w:rFonts w:ascii="Arial" w:hAnsi="Arial" w:cs="Arial"/>
                <w:sz w:val="16"/>
                <w:szCs w:val="16"/>
                <w:lang w:eastAsia="zh-CN"/>
              </w:rPr>
              <w:t>Option 1</w:t>
            </w:r>
            <w:r>
              <w:rPr>
                <w:rFonts w:ascii="Arial" w:hAnsi="Arial" w:cs="Arial"/>
                <w:sz w:val="16"/>
                <w:szCs w:val="16"/>
                <w:lang w:eastAsia="zh-CN"/>
              </w:rPr>
              <w:t>:</w:t>
            </w:r>
          </w:p>
          <w:p w14:paraId="4C6B5EBB" w14:textId="77777777" w:rsidR="0066175E" w:rsidRPr="0014047A" w:rsidRDefault="0066175E" w:rsidP="000A1F10">
            <w:pPr>
              <w:numPr>
                <w:ilvl w:val="1"/>
                <w:numId w:val="15"/>
              </w:numPr>
              <w:spacing w:before="0" w:after="0"/>
              <w:rPr>
                <w:rFonts w:ascii="Arial" w:hAnsi="Arial" w:cs="Arial"/>
                <w:sz w:val="16"/>
                <w:szCs w:val="16"/>
                <w:lang w:eastAsia="zh-CN"/>
              </w:rPr>
            </w:pPr>
            <w:r w:rsidRPr="0014047A">
              <w:rPr>
                <w:rFonts w:ascii="Arial" w:hAnsi="Arial" w:cs="Arial"/>
                <w:sz w:val="16"/>
                <w:szCs w:val="16"/>
                <w:lang w:eastAsia="zh-CN"/>
              </w:rPr>
              <w:t>UMi-Street canyon in TR 38.901 (hBS =3 m),</w:t>
            </w:r>
          </w:p>
          <w:p w14:paraId="4E1E185B" w14:textId="77777777" w:rsidR="0066175E" w:rsidRPr="005D48A9" w:rsidRDefault="0066175E" w:rsidP="000A1F10">
            <w:pPr>
              <w:numPr>
                <w:ilvl w:val="1"/>
                <w:numId w:val="15"/>
              </w:numPr>
              <w:spacing w:before="0" w:after="0"/>
              <w:rPr>
                <w:rFonts w:ascii="Arial" w:hAnsi="Arial" w:cs="Arial"/>
                <w:sz w:val="16"/>
                <w:szCs w:val="16"/>
                <w:lang w:eastAsia="zh-CN"/>
              </w:rPr>
            </w:pPr>
            <w:r w:rsidRPr="0014047A">
              <w:rPr>
                <w:rFonts w:ascii="Arial" w:hAnsi="Arial" w:cs="Arial"/>
                <w:sz w:val="16"/>
                <w:szCs w:val="16"/>
                <w:lang w:eastAsia="zh-CN"/>
              </w:rPr>
              <w:t>penetration loss between UEs follows Table A.2.1-12 in TR38.802</w:t>
            </w:r>
          </w:p>
        </w:tc>
      </w:tr>
      <w:tr w:rsidR="0066175E" w14:paraId="38B6EF17" w14:textId="77777777" w:rsidTr="000A1F10">
        <w:tc>
          <w:tcPr>
            <w:tcW w:w="1615" w:type="dxa"/>
          </w:tcPr>
          <w:p w14:paraId="569AD838" w14:textId="77777777" w:rsidR="0066175E" w:rsidRDefault="0066175E" w:rsidP="000A1F10">
            <w:pPr>
              <w:rPr>
                <w:b/>
                <w:iCs/>
                <w:szCs w:val="16"/>
                <w:lang w:eastAsia="ko-KR"/>
              </w:rPr>
            </w:pPr>
            <w:r>
              <w:rPr>
                <w:rFonts w:ascii="Arial" w:hAnsi="Arial" w:cs="Arial"/>
                <w:sz w:val="16"/>
                <w:szCs w:val="16"/>
                <w:lang w:eastAsia="zh-CN"/>
              </w:rPr>
              <w:t>Fast fading parameters</w:t>
            </w:r>
          </w:p>
        </w:tc>
        <w:tc>
          <w:tcPr>
            <w:tcW w:w="8347" w:type="dxa"/>
          </w:tcPr>
          <w:p w14:paraId="0D65BAD5" w14:textId="77777777" w:rsidR="0066175E" w:rsidRPr="0014047A" w:rsidRDefault="0066175E" w:rsidP="000A1F10">
            <w:pPr>
              <w:tabs>
                <w:tab w:val="left" w:pos="720"/>
              </w:tabs>
              <w:spacing w:before="0" w:after="0"/>
              <w:rPr>
                <w:rFonts w:ascii="Arial" w:hAnsi="Arial" w:cs="Arial"/>
                <w:sz w:val="16"/>
                <w:szCs w:val="16"/>
                <w:lang w:eastAsia="zh-CN"/>
              </w:rPr>
            </w:pPr>
            <w:r w:rsidRPr="0014047A">
              <w:rPr>
                <w:rFonts w:ascii="Arial" w:hAnsi="Arial" w:cs="Arial"/>
                <w:sz w:val="16"/>
                <w:szCs w:val="16"/>
                <w:lang w:eastAsia="zh-CN"/>
              </w:rPr>
              <w:t xml:space="preserve">Indoor TRP to Outdoor UE: </w:t>
            </w:r>
          </w:p>
          <w:p w14:paraId="12BD32BB" w14:textId="77777777" w:rsidR="0066175E" w:rsidRDefault="0066175E" w:rsidP="000A1F10">
            <w:pPr>
              <w:numPr>
                <w:ilvl w:val="0"/>
                <w:numId w:val="15"/>
              </w:numPr>
              <w:tabs>
                <w:tab w:val="clear" w:pos="360"/>
              </w:tabs>
              <w:spacing w:before="0" w:after="0"/>
              <w:rPr>
                <w:rFonts w:ascii="Arial" w:hAnsi="Arial" w:cs="Arial"/>
                <w:sz w:val="16"/>
                <w:szCs w:val="16"/>
                <w:lang w:eastAsia="zh-CN"/>
              </w:rPr>
            </w:pPr>
            <w:r w:rsidRPr="0014047A">
              <w:rPr>
                <w:rFonts w:ascii="Arial" w:hAnsi="Arial" w:cs="Arial"/>
                <w:sz w:val="16"/>
                <w:szCs w:val="16"/>
                <w:lang w:eastAsia="zh-CN"/>
              </w:rPr>
              <w:t>Option 1</w:t>
            </w:r>
            <w:r>
              <w:rPr>
                <w:rFonts w:ascii="Arial" w:hAnsi="Arial" w:cs="Arial"/>
                <w:sz w:val="16"/>
                <w:szCs w:val="16"/>
                <w:lang w:eastAsia="zh-CN"/>
              </w:rPr>
              <w:t>:</w:t>
            </w:r>
          </w:p>
          <w:p w14:paraId="7F4FEFFE" w14:textId="77777777" w:rsidR="0066175E" w:rsidRPr="001127DE" w:rsidRDefault="0066175E" w:rsidP="000A1F10">
            <w:pPr>
              <w:numPr>
                <w:ilvl w:val="1"/>
                <w:numId w:val="15"/>
              </w:numPr>
              <w:spacing w:before="0" w:after="0"/>
              <w:rPr>
                <w:rFonts w:ascii="Arial" w:hAnsi="Arial" w:cs="Arial"/>
                <w:sz w:val="16"/>
                <w:szCs w:val="16"/>
                <w:lang w:eastAsia="zh-CN"/>
              </w:rPr>
            </w:pPr>
            <w:r w:rsidRPr="001127DE">
              <w:rPr>
                <w:rFonts w:ascii="Arial" w:hAnsi="Arial" w:cs="Arial"/>
                <w:sz w:val="16"/>
                <w:szCs w:val="16"/>
                <w:lang w:eastAsia="zh-CN"/>
              </w:rPr>
              <w:t>UMi-Street canyon in TR 38.901. ASD and ZSD statistics updated to be the same as ASA and ZSA</w:t>
            </w:r>
          </w:p>
        </w:tc>
      </w:tr>
    </w:tbl>
    <w:p w14:paraId="5CFF1D18" w14:textId="77777777" w:rsidR="0066175E" w:rsidRDefault="0066175E" w:rsidP="0066175E">
      <w:pPr>
        <w:rPr>
          <w:b/>
          <w:iCs/>
          <w:szCs w:val="16"/>
          <w:lang w:eastAsia="ko-KR"/>
        </w:rPr>
      </w:pPr>
    </w:p>
    <w:p w14:paraId="27D25630" w14:textId="20CAAFCE" w:rsidR="0066175E" w:rsidRDefault="0066175E" w:rsidP="0066175E">
      <w:pPr>
        <w:rPr>
          <w:b/>
          <w:iCs/>
          <w:szCs w:val="16"/>
          <w:lang w:val="en-GB" w:eastAsia="ko-KR"/>
        </w:rPr>
      </w:pPr>
      <w:r w:rsidRPr="00AD3B9D">
        <w:rPr>
          <w:b/>
          <w:iCs/>
          <w:szCs w:val="16"/>
          <w:u w:val="single"/>
          <w:lang w:val="en-GB" w:eastAsia="ko-KR"/>
        </w:rPr>
        <w:t xml:space="preserve">Proposal </w:t>
      </w:r>
      <w:r>
        <w:rPr>
          <w:b/>
          <w:iCs/>
          <w:szCs w:val="16"/>
          <w:u w:val="single"/>
          <w:lang w:val="en-GB" w:eastAsia="ko-KR"/>
        </w:rPr>
        <w:t>6</w:t>
      </w:r>
      <w:r w:rsidRPr="007B1906">
        <w:rPr>
          <w:b/>
          <w:iCs/>
          <w:szCs w:val="16"/>
          <w:lang w:val="en-GB" w:eastAsia="ko-KR"/>
        </w:rPr>
        <w:t xml:space="preserve">: </w:t>
      </w:r>
      <w:r>
        <w:rPr>
          <w:b/>
          <w:iCs/>
          <w:szCs w:val="16"/>
          <w:lang w:val="en-GB" w:eastAsia="ko-KR"/>
        </w:rPr>
        <w:t xml:space="preserve">PUSCH Type-A, TBoMS and long format PUCCH are </w:t>
      </w:r>
      <w:r w:rsidRPr="00E218A3">
        <w:rPr>
          <w:b/>
          <w:iCs/>
          <w:szCs w:val="16"/>
          <w:lang w:val="en-GB" w:eastAsia="ko-KR"/>
        </w:rPr>
        <w:t>prioritize</w:t>
      </w:r>
      <w:r>
        <w:rPr>
          <w:b/>
          <w:iCs/>
          <w:szCs w:val="16"/>
          <w:lang w:val="en-GB" w:eastAsia="ko-KR"/>
        </w:rPr>
        <w:t>d</w:t>
      </w:r>
      <w:r w:rsidRPr="00E218A3">
        <w:rPr>
          <w:b/>
          <w:iCs/>
          <w:szCs w:val="16"/>
          <w:lang w:val="en-GB" w:eastAsia="ko-KR"/>
        </w:rPr>
        <w:t xml:space="preserve"> </w:t>
      </w:r>
      <w:r>
        <w:rPr>
          <w:b/>
          <w:iCs/>
          <w:szCs w:val="16"/>
          <w:lang w:val="en-GB" w:eastAsia="ko-KR"/>
        </w:rPr>
        <w:t xml:space="preserve">for </w:t>
      </w:r>
      <w:r w:rsidRPr="007B1906">
        <w:rPr>
          <w:b/>
          <w:iCs/>
          <w:szCs w:val="16"/>
          <w:lang w:val="en-GB" w:eastAsia="ko-KR"/>
        </w:rPr>
        <w:t>UL coverage evaluation</w:t>
      </w:r>
      <w:r>
        <w:rPr>
          <w:b/>
          <w:iCs/>
          <w:szCs w:val="16"/>
          <w:lang w:val="en-GB" w:eastAsia="ko-KR"/>
        </w:rPr>
        <w:t>.</w:t>
      </w:r>
    </w:p>
    <w:p w14:paraId="519F35CB" w14:textId="059D8CA9" w:rsidR="00430F01" w:rsidRDefault="00430F01" w:rsidP="00430F01">
      <w:pPr>
        <w:spacing w:after="0"/>
        <w:rPr>
          <w:b/>
          <w:iCs/>
          <w:szCs w:val="16"/>
          <w:lang w:val="en-GB" w:eastAsia="ko-KR"/>
        </w:rPr>
      </w:pPr>
      <w:r w:rsidRPr="00AD3B9D">
        <w:rPr>
          <w:b/>
          <w:iCs/>
          <w:szCs w:val="16"/>
          <w:u w:val="single"/>
          <w:lang w:val="en-GB" w:eastAsia="ko-KR"/>
        </w:rPr>
        <w:t xml:space="preserve">Proposal </w:t>
      </w:r>
      <w:r>
        <w:rPr>
          <w:b/>
          <w:iCs/>
          <w:szCs w:val="16"/>
          <w:u w:val="single"/>
          <w:lang w:val="en-GB" w:eastAsia="ko-KR"/>
        </w:rPr>
        <w:t>7</w:t>
      </w:r>
      <w:r w:rsidRPr="007B1906">
        <w:rPr>
          <w:b/>
          <w:iCs/>
          <w:szCs w:val="16"/>
          <w:lang w:val="en-GB" w:eastAsia="ko-KR"/>
        </w:rPr>
        <w:t xml:space="preserve">: </w:t>
      </w:r>
      <w:r>
        <w:rPr>
          <w:b/>
          <w:iCs/>
          <w:szCs w:val="16"/>
          <w:lang w:val="en-GB" w:eastAsia="ko-KR"/>
        </w:rPr>
        <w:t>The following interference components are added per each receive chain to the UL channel at SBFD symbols:</w:t>
      </w:r>
    </w:p>
    <w:p w14:paraId="63DF7BB8" w14:textId="77777777" w:rsidR="00430F01" w:rsidRPr="00853563" w:rsidRDefault="00430F01" w:rsidP="00430F01">
      <w:pPr>
        <w:pStyle w:val="ListParagraph"/>
        <w:numPr>
          <w:ilvl w:val="0"/>
          <w:numId w:val="24"/>
        </w:numPr>
        <w:jc w:val="both"/>
        <w:rPr>
          <w:rFonts w:ascii="Times New Roman" w:eastAsia="SimSun" w:hAnsi="Times New Roman"/>
          <w:b/>
          <w:iCs/>
          <w:sz w:val="20"/>
          <w:szCs w:val="16"/>
          <w:lang w:val="en-GB" w:eastAsia="ko-KR"/>
        </w:rPr>
      </w:pPr>
      <w:r w:rsidRPr="00853563">
        <w:rPr>
          <w:rFonts w:ascii="Times New Roman" w:eastAsia="SimSun" w:hAnsi="Times New Roman"/>
          <w:b/>
          <w:iCs/>
          <w:sz w:val="20"/>
          <w:szCs w:val="16"/>
          <w:lang w:val="en-GB" w:eastAsia="ko-KR"/>
        </w:rPr>
        <w:t>Self-</w:t>
      </w:r>
      <w:r>
        <w:rPr>
          <w:rFonts w:ascii="Times New Roman" w:eastAsia="SimSun" w:hAnsi="Times New Roman"/>
          <w:b/>
          <w:iCs/>
          <w:sz w:val="20"/>
          <w:szCs w:val="16"/>
          <w:lang w:val="en-GB" w:eastAsia="ko-KR"/>
        </w:rPr>
        <w:t>interference, modelled as gaussian noise with fixed INR = - 6 dB targeting 1 dB desense similar to SLS.</w:t>
      </w:r>
    </w:p>
    <w:p w14:paraId="0F9A2CEB" w14:textId="77777777" w:rsidR="00430F01" w:rsidRDefault="00430F01" w:rsidP="00430F01">
      <w:pPr>
        <w:pStyle w:val="ListParagraph"/>
        <w:numPr>
          <w:ilvl w:val="0"/>
          <w:numId w:val="24"/>
        </w:numPr>
        <w:jc w:val="both"/>
        <w:rPr>
          <w:rFonts w:ascii="Times New Roman" w:eastAsia="SimSun" w:hAnsi="Times New Roman"/>
          <w:b/>
          <w:iCs/>
          <w:sz w:val="20"/>
          <w:szCs w:val="16"/>
          <w:lang w:val="en-GB" w:eastAsia="ko-KR"/>
        </w:rPr>
      </w:pPr>
      <w:r w:rsidRPr="009111FF">
        <w:rPr>
          <w:rFonts w:ascii="Times New Roman" w:eastAsia="SimSun" w:hAnsi="Times New Roman"/>
          <w:b/>
          <w:iCs/>
          <w:sz w:val="20"/>
          <w:szCs w:val="16"/>
          <w:lang w:val="en-GB" w:eastAsia="ko-KR"/>
        </w:rPr>
        <w:t>Co-site inter-sector interference</w:t>
      </w:r>
      <w:r>
        <w:rPr>
          <w:rFonts w:ascii="Times New Roman" w:eastAsia="SimSun" w:hAnsi="Times New Roman"/>
          <w:b/>
          <w:iCs/>
          <w:sz w:val="20"/>
          <w:szCs w:val="16"/>
          <w:lang w:val="en-GB" w:eastAsia="ko-KR"/>
        </w:rPr>
        <w:t xml:space="preserve">, modelled as gaussian noise with fixed INR = - X dB based on assumption of co-site isolation </w:t>
      </w:r>
      <m:oMath>
        <m:sSubSup>
          <m:sSubSupPr>
            <m:ctrlPr>
              <w:rPr>
                <w:rFonts w:ascii="Cambria Math" w:eastAsia="SimSun" w:hAnsi="Cambria Math"/>
                <w:b/>
                <w:iCs/>
                <w:sz w:val="20"/>
                <w:szCs w:val="16"/>
                <w:lang w:val="en-GB" w:eastAsia="ko-KR"/>
              </w:rPr>
            </m:ctrlPr>
          </m:sSubSupPr>
          <m:e>
            <m:r>
              <m:rPr>
                <m:sty m:val="b"/>
              </m:rPr>
              <w:rPr>
                <w:rFonts w:ascii="Cambria Math" w:eastAsia="SimSun" w:hAnsi="Cambria Math"/>
                <w:sz w:val="20"/>
                <w:szCs w:val="16"/>
                <w:lang w:val="en-GB" w:eastAsia="ko-KR"/>
              </w:rPr>
              <m:t>α</m:t>
            </m:r>
          </m:e>
          <m:sub>
            <m:r>
              <m:rPr>
                <m:sty m:val="b"/>
              </m:rPr>
              <w:rPr>
                <w:rFonts w:ascii="Cambria Math" w:eastAsia="SimSun" w:hAnsi="Cambria Math"/>
                <w:sz w:val="20"/>
                <w:szCs w:val="16"/>
                <w:lang w:val="en-GB" w:eastAsia="ko-KR"/>
              </w:rPr>
              <m:t>co-site</m:t>
            </m:r>
          </m:sub>
          <m:sup/>
        </m:sSubSup>
      </m:oMath>
    </w:p>
    <w:p w14:paraId="28B9FC81" w14:textId="77777777" w:rsidR="00430F01" w:rsidRPr="009111FF" w:rsidRDefault="00430F01" w:rsidP="00430F01">
      <w:pPr>
        <w:pStyle w:val="ListParagraph"/>
        <w:numPr>
          <w:ilvl w:val="0"/>
          <w:numId w:val="24"/>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 xml:space="preserve">Inter-gNB interference, modelled as gaussian noise with random INR drawn distribution (e.g. exponential distribution) based on some statistics from SLS. </w:t>
      </w:r>
    </w:p>
    <w:p w14:paraId="476A4B6C" w14:textId="77777777" w:rsidR="00174044" w:rsidRDefault="00174044" w:rsidP="00D33486">
      <w:pPr>
        <w:spacing w:after="160" w:line="259" w:lineRule="auto"/>
        <w:rPr>
          <w:b/>
          <w:iCs/>
          <w:szCs w:val="16"/>
          <w:lang w:val="en-GB" w:eastAsia="ko-KR"/>
        </w:rPr>
      </w:pPr>
    </w:p>
    <w:p w14:paraId="232661F0" w14:textId="3D03358A" w:rsidR="00430F01" w:rsidRDefault="00430F01" w:rsidP="00430F01">
      <w:pPr>
        <w:spacing w:after="0"/>
        <w:rPr>
          <w:b/>
          <w:iCs/>
          <w:szCs w:val="16"/>
          <w:lang w:val="en-GB" w:eastAsia="ko-KR"/>
        </w:rPr>
      </w:pPr>
      <w:r w:rsidRPr="00AD3B9D">
        <w:rPr>
          <w:b/>
          <w:iCs/>
          <w:szCs w:val="16"/>
          <w:u w:val="single"/>
          <w:lang w:val="en-GB" w:eastAsia="ko-KR"/>
        </w:rPr>
        <w:t xml:space="preserve">Proposal </w:t>
      </w:r>
      <w:r>
        <w:rPr>
          <w:b/>
          <w:iCs/>
          <w:szCs w:val="16"/>
          <w:u w:val="single"/>
          <w:lang w:val="en-GB" w:eastAsia="ko-KR"/>
        </w:rPr>
        <w:t>8</w:t>
      </w:r>
      <w:r w:rsidRPr="007B1906">
        <w:rPr>
          <w:b/>
          <w:iCs/>
          <w:szCs w:val="16"/>
          <w:lang w:val="en-GB" w:eastAsia="ko-KR"/>
        </w:rPr>
        <w:t>:</w:t>
      </w:r>
      <w:r>
        <w:rPr>
          <w:b/>
          <w:iCs/>
          <w:szCs w:val="16"/>
          <w:lang w:val="en-GB" w:eastAsia="ko-KR"/>
        </w:rPr>
        <w:t xml:space="preserve"> RAN1 to leverage assumptions of Urban with the following:</w:t>
      </w:r>
    </w:p>
    <w:p w14:paraId="1287FA8C" w14:textId="77777777" w:rsidR="00430F01" w:rsidRDefault="00430F01" w:rsidP="00430F01">
      <w:pPr>
        <w:pStyle w:val="ListParagraph"/>
        <w:numPr>
          <w:ilvl w:val="0"/>
          <w:numId w:val="24"/>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 xml:space="preserve">Target scenario: </w:t>
      </w:r>
      <w:r w:rsidRPr="00B61001">
        <w:rPr>
          <w:rFonts w:ascii="Times New Roman" w:eastAsia="SimSun" w:hAnsi="Times New Roman"/>
          <w:b/>
          <w:iCs/>
          <w:sz w:val="20"/>
          <w:szCs w:val="16"/>
          <w:lang w:val="en-GB" w:eastAsia="ko-KR"/>
        </w:rPr>
        <w:t>TDD Urban Macro</w:t>
      </w:r>
      <w:r>
        <w:rPr>
          <w:rFonts w:ascii="Times New Roman" w:eastAsia="SimSun" w:hAnsi="Times New Roman"/>
          <w:b/>
          <w:iCs/>
          <w:sz w:val="20"/>
          <w:szCs w:val="16"/>
          <w:lang w:val="en-GB" w:eastAsia="ko-KR"/>
        </w:rPr>
        <w:t xml:space="preserve"> for FR1 and D</w:t>
      </w:r>
      <w:r w:rsidRPr="00B61001">
        <w:rPr>
          <w:rFonts w:ascii="Times New Roman" w:eastAsia="SimSun" w:hAnsi="Times New Roman"/>
          <w:b/>
          <w:iCs/>
          <w:sz w:val="20"/>
          <w:szCs w:val="16"/>
          <w:lang w:val="en-GB" w:eastAsia="ko-KR"/>
        </w:rPr>
        <w:t>ense urban</w:t>
      </w:r>
      <w:r>
        <w:rPr>
          <w:rFonts w:ascii="Times New Roman" w:eastAsia="SimSun" w:hAnsi="Times New Roman"/>
          <w:b/>
          <w:iCs/>
          <w:sz w:val="20"/>
          <w:szCs w:val="16"/>
          <w:lang w:val="en-GB" w:eastAsia="ko-KR"/>
        </w:rPr>
        <w:t xml:space="preserve"> Macro for FR2 </w:t>
      </w:r>
    </w:p>
    <w:p w14:paraId="05A395D8" w14:textId="77777777" w:rsidR="00430F01" w:rsidRDefault="00430F01" w:rsidP="00430F01">
      <w:pPr>
        <w:pStyle w:val="ListParagraph"/>
        <w:numPr>
          <w:ilvl w:val="0"/>
          <w:numId w:val="24"/>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TDD frame structure: DDDSU for TDD and Alt 2(XXXXU) or Alt 4 (XXXXU) for SBFD.</w:t>
      </w:r>
    </w:p>
    <w:p w14:paraId="6FB82FCB" w14:textId="77777777" w:rsidR="00430F01" w:rsidRDefault="00430F01" w:rsidP="00430F01">
      <w:pPr>
        <w:pStyle w:val="ListParagraph"/>
        <w:numPr>
          <w:ilvl w:val="0"/>
          <w:numId w:val="24"/>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CDL-channel modelling.</w:t>
      </w:r>
    </w:p>
    <w:p w14:paraId="080E8505" w14:textId="77777777" w:rsidR="00430F01" w:rsidRDefault="00430F01" w:rsidP="00430F01">
      <w:pPr>
        <w:pStyle w:val="ListParagraph"/>
        <w:numPr>
          <w:ilvl w:val="0"/>
          <w:numId w:val="24"/>
        </w:numPr>
        <w:jc w:val="both"/>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 xml:space="preserve">Remaining assumption from Table A.1-1 (FR1) and Table A.2-1 (FR2-1). </w:t>
      </w:r>
    </w:p>
    <w:p w14:paraId="4628B7F7" w14:textId="77777777" w:rsidR="00430F01" w:rsidRDefault="00430F01" w:rsidP="00D33486">
      <w:pPr>
        <w:spacing w:after="160" w:line="259" w:lineRule="auto"/>
        <w:rPr>
          <w:b/>
          <w:iCs/>
          <w:szCs w:val="16"/>
          <w:lang w:val="en-GB" w:eastAsia="ko-KR"/>
        </w:rPr>
      </w:pPr>
    </w:p>
    <w:p w14:paraId="56CF4BD6" w14:textId="531576BE" w:rsidR="00430F01" w:rsidRDefault="00430F01" w:rsidP="00430F01">
      <w:pPr>
        <w:spacing w:after="0"/>
        <w:jc w:val="both"/>
        <w:rPr>
          <w:b/>
          <w:iCs/>
          <w:szCs w:val="16"/>
          <w:lang w:val="en-GB" w:eastAsia="ko-KR"/>
        </w:rPr>
      </w:pPr>
      <w:r w:rsidRPr="00AD3B9D">
        <w:rPr>
          <w:b/>
          <w:iCs/>
          <w:szCs w:val="16"/>
          <w:u w:val="single"/>
          <w:lang w:val="en-GB" w:eastAsia="ko-KR"/>
        </w:rPr>
        <w:t xml:space="preserve">Proposal </w:t>
      </w:r>
      <w:r>
        <w:rPr>
          <w:b/>
          <w:iCs/>
          <w:szCs w:val="16"/>
          <w:u w:val="single"/>
          <w:lang w:val="en-GB" w:eastAsia="ko-KR"/>
        </w:rPr>
        <w:t>9</w:t>
      </w:r>
      <w:r w:rsidRPr="007B1906">
        <w:rPr>
          <w:b/>
          <w:iCs/>
          <w:szCs w:val="16"/>
          <w:lang w:val="en-GB" w:eastAsia="ko-KR"/>
        </w:rPr>
        <w:t>:</w:t>
      </w:r>
      <w:r>
        <w:rPr>
          <w:b/>
          <w:iCs/>
          <w:szCs w:val="16"/>
          <w:lang w:val="en-GB" w:eastAsia="ko-KR"/>
        </w:rPr>
        <w:t xml:space="preserve"> For PUSCH UL coverage study, the target data rate of 1Mbps. </w:t>
      </w:r>
    </w:p>
    <w:p w14:paraId="699D2F13" w14:textId="77777777" w:rsidR="00430F01" w:rsidRDefault="00430F01" w:rsidP="00430F01">
      <w:pPr>
        <w:pStyle w:val="ListParagraph"/>
        <w:numPr>
          <w:ilvl w:val="0"/>
          <w:numId w:val="24"/>
        </w:numPr>
        <w:jc w:val="both"/>
        <w:rPr>
          <w:rFonts w:ascii="Times New Roman" w:eastAsia="SimSun" w:hAnsi="Times New Roman"/>
          <w:b/>
          <w:iCs/>
          <w:sz w:val="20"/>
          <w:szCs w:val="16"/>
          <w:lang w:val="en-GB" w:eastAsia="ko-KR"/>
        </w:rPr>
      </w:pPr>
      <w:r w:rsidRPr="000F7D7E">
        <w:rPr>
          <w:rFonts w:ascii="Times New Roman" w:eastAsia="SimSun" w:hAnsi="Times New Roman"/>
          <w:b/>
          <w:iCs/>
          <w:sz w:val="20"/>
          <w:szCs w:val="16"/>
          <w:lang w:val="en-GB" w:eastAsia="ko-KR"/>
        </w:rPr>
        <w:t xml:space="preserve">For the baseline TDD, the TB size is calculated </w:t>
      </w:r>
      <w:r>
        <w:rPr>
          <w:rFonts w:ascii="Times New Roman" w:eastAsia="SimSun" w:hAnsi="Times New Roman"/>
          <w:b/>
          <w:iCs/>
          <w:sz w:val="20"/>
          <w:szCs w:val="16"/>
          <w:lang w:val="en-GB" w:eastAsia="ko-KR"/>
        </w:rPr>
        <w:t>assuming</w:t>
      </w:r>
      <w:r w:rsidRPr="000F7D7E">
        <w:rPr>
          <w:rFonts w:ascii="Times New Roman" w:eastAsia="SimSun" w:hAnsi="Times New Roman"/>
          <w:b/>
          <w:iCs/>
          <w:sz w:val="20"/>
          <w:szCs w:val="16"/>
          <w:lang w:val="en-GB" w:eastAsia="ko-KR"/>
        </w:rPr>
        <w:t xml:space="preserve"> PUSCH at </w:t>
      </w:r>
      <w:r>
        <w:rPr>
          <w:rFonts w:ascii="Times New Roman" w:eastAsia="SimSun" w:hAnsi="Times New Roman"/>
          <w:b/>
          <w:iCs/>
          <w:sz w:val="20"/>
          <w:szCs w:val="16"/>
          <w:lang w:val="en-GB" w:eastAsia="ko-KR"/>
        </w:rPr>
        <w:t>every</w:t>
      </w:r>
      <w:r w:rsidRPr="000F7D7E">
        <w:rPr>
          <w:rFonts w:ascii="Times New Roman" w:eastAsia="SimSun" w:hAnsi="Times New Roman"/>
          <w:b/>
          <w:iCs/>
          <w:sz w:val="20"/>
          <w:szCs w:val="16"/>
          <w:lang w:val="en-GB" w:eastAsia="ko-KR"/>
        </w:rPr>
        <w:t xml:space="preserve"> U slot </w:t>
      </w:r>
      <w:r>
        <w:rPr>
          <w:rFonts w:ascii="Times New Roman" w:eastAsia="SimSun" w:hAnsi="Times New Roman"/>
          <w:b/>
          <w:iCs/>
          <w:sz w:val="20"/>
          <w:szCs w:val="16"/>
          <w:lang w:val="en-GB" w:eastAsia="ko-KR"/>
        </w:rPr>
        <w:t>(e.g. 2500 bits for FR1)</w:t>
      </w:r>
    </w:p>
    <w:p w14:paraId="4E23E00A" w14:textId="77777777" w:rsidR="00430F01" w:rsidRPr="000F7D7E" w:rsidRDefault="00430F01" w:rsidP="00430F01">
      <w:pPr>
        <w:pStyle w:val="ListParagraph"/>
        <w:numPr>
          <w:ilvl w:val="0"/>
          <w:numId w:val="24"/>
        </w:numPr>
        <w:jc w:val="both"/>
        <w:rPr>
          <w:rFonts w:ascii="Times New Roman" w:eastAsia="SimSun" w:hAnsi="Times New Roman"/>
          <w:b/>
          <w:iCs/>
          <w:sz w:val="20"/>
          <w:szCs w:val="16"/>
          <w:lang w:val="en-GB" w:eastAsia="ko-KR"/>
        </w:rPr>
      </w:pPr>
      <w:r w:rsidRPr="000F7D7E">
        <w:rPr>
          <w:rFonts w:ascii="Times New Roman" w:eastAsia="SimSun" w:hAnsi="Times New Roman"/>
          <w:b/>
          <w:iCs/>
          <w:sz w:val="20"/>
          <w:szCs w:val="16"/>
          <w:lang w:val="en-GB" w:eastAsia="ko-KR"/>
        </w:rPr>
        <w:t xml:space="preserve">For SBFD, five repetitions of the same TB with DMRS bundling </w:t>
      </w:r>
      <w:r>
        <w:rPr>
          <w:rFonts w:ascii="Times New Roman" w:eastAsia="SimSun" w:hAnsi="Times New Roman"/>
          <w:b/>
          <w:iCs/>
          <w:sz w:val="20"/>
          <w:szCs w:val="16"/>
          <w:lang w:val="en-GB" w:eastAsia="ko-KR"/>
        </w:rPr>
        <w:t>is assumed</w:t>
      </w:r>
      <w:r w:rsidRPr="000F7D7E">
        <w:rPr>
          <w:rFonts w:ascii="Times New Roman" w:eastAsia="SimSun" w:hAnsi="Times New Roman"/>
          <w:b/>
          <w:iCs/>
          <w:sz w:val="20"/>
          <w:szCs w:val="16"/>
          <w:lang w:val="en-GB" w:eastAsia="ko-KR"/>
        </w:rPr>
        <w:t>.</w:t>
      </w:r>
    </w:p>
    <w:p w14:paraId="5156CE4D" w14:textId="77777777" w:rsidR="00430F01" w:rsidRDefault="00430F01" w:rsidP="00430F01">
      <w:pPr>
        <w:pStyle w:val="ListParagraph"/>
        <w:numPr>
          <w:ilvl w:val="0"/>
          <w:numId w:val="24"/>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UL coverage metrics are obtained using link budget template and TDD/SBFD required SINR for target data rate.</w:t>
      </w:r>
    </w:p>
    <w:p w14:paraId="7F2558DE" w14:textId="77777777" w:rsidR="00430F01" w:rsidRDefault="00430F01" w:rsidP="00D33486">
      <w:pPr>
        <w:spacing w:after="160" w:line="259" w:lineRule="auto"/>
        <w:rPr>
          <w:b/>
          <w:iCs/>
          <w:szCs w:val="16"/>
          <w:lang w:val="en-GB" w:eastAsia="ko-KR"/>
        </w:rPr>
      </w:pPr>
    </w:p>
    <w:p w14:paraId="1E05A2E3" w14:textId="61A71801" w:rsidR="00430F01" w:rsidRDefault="00430F01" w:rsidP="00430F01">
      <w:pPr>
        <w:spacing w:after="0"/>
        <w:jc w:val="both"/>
        <w:rPr>
          <w:b/>
          <w:iCs/>
          <w:szCs w:val="16"/>
          <w:lang w:val="en-GB" w:eastAsia="ko-KR"/>
        </w:rPr>
      </w:pPr>
      <w:r w:rsidRPr="00AD3B9D">
        <w:rPr>
          <w:b/>
          <w:iCs/>
          <w:szCs w:val="16"/>
          <w:u w:val="single"/>
          <w:lang w:val="en-GB" w:eastAsia="ko-KR"/>
        </w:rPr>
        <w:lastRenderedPageBreak/>
        <w:t xml:space="preserve">Proposal </w:t>
      </w:r>
      <w:r>
        <w:rPr>
          <w:b/>
          <w:iCs/>
          <w:szCs w:val="16"/>
          <w:u w:val="single"/>
          <w:lang w:val="en-GB" w:eastAsia="ko-KR"/>
        </w:rPr>
        <w:t>10</w:t>
      </w:r>
      <w:r w:rsidRPr="007B1906">
        <w:rPr>
          <w:b/>
          <w:iCs/>
          <w:szCs w:val="16"/>
          <w:lang w:val="en-GB" w:eastAsia="ko-KR"/>
        </w:rPr>
        <w:t>:</w:t>
      </w:r>
      <w:r>
        <w:rPr>
          <w:b/>
          <w:iCs/>
          <w:szCs w:val="16"/>
          <w:lang w:val="en-GB" w:eastAsia="ko-KR"/>
        </w:rPr>
        <w:t xml:space="preserve"> For PUCCH UL coverage study, both PUCCH format 1 and format 3 are considered. </w:t>
      </w:r>
    </w:p>
    <w:p w14:paraId="59469862" w14:textId="77777777" w:rsidR="00430F01" w:rsidRDefault="00430F01" w:rsidP="00430F01">
      <w:pPr>
        <w:pStyle w:val="ListParagraph"/>
        <w:numPr>
          <w:ilvl w:val="0"/>
          <w:numId w:val="24"/>
        </w:numPr>
        <w:jc w:val="both"/>
        <w:rPr>
          <w:rFonts w:ascii="Times New Roman" w:eastAsia="SimSun" w:hAnsi="Times New Roman"/>
          <w:b/>
          <w:iCs/>
          <w:sz w:val="20"/>
          <w:szCs w:val="16"/>
          <w:lang w:val="en-GB" w:eastAsia="ko-KR"/>
        </w:rPr>
      </w:pPr>
      <w:r w:rsidRPr="000F7D7E">
        <w:rPr>
          <w:rFonts w:ascii="Times New Roman" w:eastAsia="SimSun" w:hAnsi="Times New Roman"/>
          <w:b/>
          <w:iCs/>
          <w:sz w:val="20"/>
          <w:szCs w:val="16"/>
          <w:lang w:val="en-GB" w:eastAsia="ko-KR"/>
        </w:rPr>
        <w:t xml:space="preserve">For the baseline TDD, </w:t>
      </w:r>
      <w:r>
        <w:rPr>
          <w:rFonts w:ascii="Times New Roman" w:eastAsia="SimSun" w:hAnsi="Times New Roman"/>
          <w:b/>
          <w:iCs/>
          <w:sz w:val="20"/>
          <w:szCs w:val="16"/>
          <w:lang w:val="en-GB" w:eastAsia="ko-KR"/>
        </w:rPr>
        <w:t>single PUCCH in the U slot is assumed</w:t>
      </w:r>
    </w:p>
    <w:p w14:paraId="0450D11B" w14:textId="77777777" w:rsidR="00430F01" w:rsidRPr="000F7D7E" w:rsidRDefault="00430F01" w:rsidP="00430F01">
      <w:pPr>
        <w:pStyle w:val="ListParagraph"/>
        <w:numPr>
          <w:ilvl w:val="0"/>
          <w:numId w:val="24"/>
        </w:numPr>
        <w:jc w:val="both"/>
        <w:rPr>
          <w:rFonts w:ascii="Times New Roman" w:eastAsia="SimSun" w:hAnsi="Times New Roman"/>
          <w:b/>
          <w:iCs/>
          <w:sz w:val="20"/>
          <w:szCs w:val="16"/>
          <w:lang w:val="en-GB" w:eastAsia="ko-KR"/>
        </w:rPr>
      </w:pPr>
      <w:r w:rsidRPr="000F7D7E">
        <w:rPr>
          <w:rFonts w:ascii="Times New Roman" w:eastAsia="SimSun" w:hAnsi="Times New Roman"/>
          <w:b/>
          <w:iCs/>
          <w:sz w:val="20"/>
          <w:szCs w:val="16"/>
          <w:lang w:val="en-GB" w:eastAsia="ko-KR"/>
        </w:rPr>
        <w:t xml:space="preserve">For SBFD, five repetitions of the </w:t>
      </w:r>
      <w:r>
        <w:rPr>
          <w:rFonts w:ascii="Times New Roman" w:eastAsia="SimSun" w:hAnsi="Times New Roman"/>
          <w:b/>
          <w:iCs/>
          <w:sz w:val="20"/>
          <w:szCs w:val="16"/>
          <w:lang w:val="en-GB" w:eastAsia="ko-KR"/>
        </w:rPr>
        <w:t xml:space="preserve">PUCCH </w:t>
      </w:r>
      <w:r w:rsidRPr="000F7D7E">
        <w:rPr>
          <w:rFonts w:ascii="Times New Roman" w:eastAsia="SimSun" w:hAnsi="Times New Roman"/>
          <w:b/>
          <w:iCs/>
          <w:sz w:val="20"/>
          <w:szCs w:val="16"/>
          <w:lang w:val="en-GB" w:eastAsia="ko-KR"/>
        </w:rPr>
        <w:t xml:space="preserve">with DMRS bundling </w:t>
      </w:r>
      <w:r>
        <w:rPr>
          <w:rFonts w:ascii="Times New Roman" w:eastAsia="SimSun" w:hAnsi="Times New Roman"/>
          <w:b/>
          <w:iCs/>
          <w:sz w:val="20"/>
          <w:szCs w:val="16"/>
          <w:lang w:val="en-GB" w:eastAsia="ko-KR"/>
        </w:rPr>
        <w:t>is assumed</w:t>
      </w:r>
      <w:r w:rsidRPr="000F7D7E">
        <w:rPr>
          <w:rFonts w:ascii="Times New Roman" w:eastAsia="SimSun" w:hAnsi="Times New Roman"/>
          <w:b/>
          <w:iCs/>
          <w:sz w:val="20"/>
          <w:szCs w:val="16"/>
          <w:lang w:val="en-GB" w:eastAsia="ko-KR"/>
        </w:rPr>
        <w:t>.</w:t>
      </w:r>
    </w:p>
    <w:p w14:paraId="2B72A2B2" w14:textId="77777777" w:rsidR="00430F01" w:rsidRPr="00D92319" w:rsidRDefault="00430F01" w:rsidP="00430F01">
      <w:pPr>
        <w:pStyle w:val="ListParagraph"/>
        <w:numPr>
          <w:ilvl w:val="0"/>
          <w:numId w:val="24"/>
        </w:numPr>
        <w:rPr>
          <w:lang w:eastAsia="ko-KR"/>
        </w:rPr>
      </w:pPr>
      <w:r w:rsidRPr="00D92319">
        <w:rPr>
          <w:rFonts w:ascii="Times New Roman" w:eastAsia="SimSun" w:hAnsi="Times New Roman"/>
          <w:b/>
          <w:iCs/>
          <w:sz w:val="20"/>
          <w:szCs w:val="16"/>
          <w:lang w:val="en-GB" w:eastAsia="ko-KR"/>
        </w:rPr>
        <w:t xml:space="preserve">UL coverage metrics are obtained using link budget template and TDD/SBFD required SINR </w:t>
      </w:r>
      <w:r>
        <w:rPr>
          <w:rFonts w:ascii="Times New Roman" w:eastAsia="SimSun" w:hAnsi="Times New Roman"/>
          <w:b/>
          <w:iCs/>
          <w:sz w:val="20"/>
          <w:szCs w:val="16"/>
          <w:lang w:val="en-GB" w:eastAsia="ko-KR"/>
        </w:rPr>
        <w:t>to achieve</w:t>
      </w:r>
      <w:r w:rsidRPr="00D92319">
        <w:rPr>
          <w:rFonts w:ascii="Times New Roman" w:eastAsia="SimSun" w:hAnsi="Times New Roman"/>
          <w:b/>
          <w:iCs/>
          <w:sz w:val="20"/>
          <w:szCs w:val="16"/>
          <w:lang w:val="en-GB" w:eastAsia="ko-KR"/>
        </w:rPr>
        <w:t xml:space="preserve"> target BLER</w:t>
      </w:r>
    </w:p>
    <w:p w14:paraId="52F3639F" w14:textId="77777777" w:rsidR="00430F01" w:rsidRDefault="00430F01" w:rsidP="00D33486">
      <w:pPr>
        <w:spacing w:after="160" w:line="259" w:lineRule="auto"/>
        <w:rPr>
          <w:b/>
          <w:iCs/>
          <w:szCs w:val="16"/>
          <w:lang w:val="en-GB" w:eastAsia="ko-KR"/>
        </w:rPr>
      </w:pPr>
    </w:p>
    <w:p w14:paraId="57DEBED1" w14:textId="7E201558" w:rsidR="001F773E" w:rsidRPr="001F773E" w:rsidRDefault="001F773E" w:rsidP="001F773E">
      <w:pPr>
        <w:jc w:val="both"/>
        <w:rPr>
          <w:color w:val="FF0000"/>
          <w:lang w:val="en-GB" w:eastAsia="zh-CN"/>
        </w:rPr>
      </w:pPr>
      <w:r w:rsidRPr="00AD3B9D">
        <w:rPr>
          <w:b/>
          <w:iCs/>
          <w:szCs w:val="16"/>
          <w:u w:val="single"/>
          <w:lang w:val="en-GB" w:eastAsia="ko-KR"/>
        </w:rPr>
        <w:t xml:space="preserve">Proposal </w:t>
      </w:r>
      <w:r>
        <w:rPr>
          <w:b/>
          <w:iCs/>
          <w:szCs w:val="16"/>
          <w:u w:val="single"/>
          <w:lang w:val="en-GB" w:eastAsia="ko-KR"/>
        </w:rPr>
        <w:t>11</w:t>
      </w:r>
      <w:r w:rsidRPr="007B1906">
        <w:rPr>
          <w:b/>
          <w:iCs/>
          <w:szCs w:val="16"/>
          <w:lang w:val="en-GB" w:eastAsia="ko-KR"/>
        </w:rPr>
        <w:t>:</w:t>
      </w:r>
      <w:r>
        <w:rPr>
          <w:b/>
          <w:iCs/>
          <w:szCs w:val="16"/>
          <w:lang w:val="en-GB" w:eastAsia="ko-KR"/>
        </w:rPr>
        <w:t xml:space="preserve"> RAN1 to perform LLS for the evaluation of inter-UE CLI and study the effect of minimum UE distance, guardband and filtering on DL performance</w:t>
      </w:r>
    </w:p>
    <w:p w14:paraId="0BE466B6" w14:textId="3A7EFEAD" w:rsidR="00430F01" w:rsidRDefault="00430F01" w:rsidP="00430F01">
      <w:pPr>
        <w:rPr>
          <w:b/>
          <w:iCs/>
          <w:szCs w:val="16"/>
          <w:lang w:val="en-GB" w:eastAsia="ko-KR"/>
        </w:rPr>
      </w:pPr>
      <w:r w:rsidRPr="00EE5285">
        <w:rPr>
          <w:b/>
          <w:iCs/>
          <w:szCs w:val="16"/>
          <w:u w:val="single"/>
          <w:lang w:val="en-GB" w:eastAsia="ko-KR"/>
        </w:rPr>
        <w:t xml:space="preserve">Proposal </w:t>
      </w:r>
      <w:r>
        <w:rPr>
          <w:b/>
          <w:iCs/>
          <w:szCs w:val="16"/>
          <w:u w:val="single"/>
          <w:lang w:val="en-GB" w:eastAsia="ko-KR"/>
        </w:rPr>
        <w:t>1</w:t>
      </w:r>
      <w:r w:rsidR="001F773E">
        <w:rPr>
          <w:b/>
          <w:iCs/>
          <w:szCs w:val="16"/>
          <w:u w:val="single"/>
          <w:lang w:val="en-GB" w:eastAsia="ko-KR"/>
        </w:rPr>
        <w:t>2</w:t>
      </w:r>
      <w:r w:rsidRPr="00EE5285">
        <w:rPr>
          <w:b/>
          <w:iCs/>
          <w:szCs w:val="16"/>
          <w:u w:val="single"/>
          <w:lang w:val="en-GB" w:eastAsia="ko-KR"/>
        </w:rPr>
        <w:t>:</w:t>
      </w:r>
      <w:r w:rsidRPr="00F237A2">
        <w:rPr>
          <w:b/>
          <w:iCs/>
          <w:szCs w:val="16"/>
          <w:lang w:val="en-GB" w:eastAsia="ko-KR"/>
        </w:rPr>
        <w:t xml:space="preserve"> </w:t>
      </w:r>
      <w:r w:rsidRPr="00EE5285">
        <w:rPr>
          <w:b/>
          <w:iCs/>
          <w:szCs w:val="16"/>
          <w:lang w:val="en-GB" w:eastAsia="ko-KR"/>
        </w:rPr>
        <w:t xml:space="preserve">For subband full duplex </w:t>
      </w:r>
      <w:r>
        <w:rPr>
          <w:b/>
          <w:iCs/>
          <w:szCs w:val="16"/>
          <w:lang w:val="en-GB" w:eastAsia="ko-KR"/>
        </w:rPr>
        <w:t>evaluation</w:t>
      </w:r>
      <w:r w:rsidRPr="00EE5285">
        <w:rPr>
          <w:b/>
          <w:iCs/>
          <w:szCs w:val="16"/>
          <w:lang w:val="en-GB" w:eastAsia="ko-KR"/>
        </w:rPr>
        <w:t xml:space="preserve"> scenario</w:t>
      </w:r>
      <w:r>
        <w:rPr>
          <w:b/>
          <w:iCs/>
          <w:szCs w:val="16"/>
          <w:lang w:val="en-GB" w:eastAsia="ko-KR"/>
        </w:rPr>
        <w:t>, support SBFD slot utilization as additional metric.</w:t>
      </w:r>
    </w:p>
    <w:p w14:paraId="4A463CF0" w14:textId="5B638C28" w:rsidR="0095774E" w:rsidRDefault="0095774E" w:rsidP="0095774E">
      <w:pPr>
        <w:spacing w:after="0"/>
        <w:jc w:val="both"/>
        <w:rPr>
          <w:b/>
          <w:iCs/>
          <w:szCs w:val="16"/>
          <w:lang w:val="en-GB" w:eastAsia="ko-KR"/>
        </w:rPr>
      </w:pPr>
      <w:r w:rsidRPr="00370331">
        <w:rPr>
          <w:rFonts w:eastAsia="Batang"/>
          <w:b/>
          <w:szCs w:val="24"/>
          <w:u w:val="single"/>
          <w:lang w:val="en-GB"/>
        </w:rPr>
        <w:t xml:space="preserve">Observation </w:t>
      </w:r>
      <w:r w:rsidR="0095137D">
        <w:rPr>
          <w:rFonts w:eastAsia="Batang"/>
          <w:b/>
          <w:szCs w:val="24"/>
          <w:u w:val="single"/>
          <w:lang w:val="en-GB"/>
        </w:rPr>
        <w:t>1</w:t>
      </w:r>
      <w:r w:rsidRPr="00370331">
        <w:rPr>
          <w:b/>
          <w:iCs/>
          <w:szCs w:val="16"/>
          <w:lang w:val="en-GB" w:eastAsia="ko-KR"/>
        </w:rPr>
        <w:t>:</w:t>
      </w:r>
      <w:r>
        <w:rPr>
          <w:b/>
          <w:iCs/>
          <w:szCs w:val="16"/>
          <w:lang w:val="en-GB" w:eastAsia="ko-KR"/>
        </w:rPr>
        <w:t xml:space="preserve"> There is no 3GPP model for clutter modelling.</w:t>
      </w:r>
    </w:p>
    <w:p w14:paraId="039CA13A" w14:textId="77777777" w:rsidR="0095774E" w:rsidRDefault="0095774E" w:rsidP="0095774E">
      <w:pPr>
        <w:spacing w:after="0"/>
        <w:jc w:val="both"/>
        <w:rPr>
          <w:b/>
          <w:iCs/>
          <w:szCs w:val="16"/>
          <w:lang w:val="en-GB" w:eastAsia="ko-KR"/>
        </w:rPr>
      </w:pPr>
      <w:r>
        <w:rPr>
          <w:b/>
          <w:iCs/>
          <w:szCs w:val="16"/>
          <w:lang w:val="en-GB" w:eastAsia="ko-KR"/>
        </w:rPr>
        <w:t xml:space="preserve"> </w:t>
      </w:r>
    </w:p>
    <w:p w14:paraId="2AE1DFF9" w14:textId="73069578" w:rsidR="0095774E" w:rsidRDefault="0095774E" w:rsidP="0095774E">
      <w:pPr>
        <w:spacing w:after="0"/>
        <w:jc w:val="both"/>
        <w:rPr>
          <w:b/>
          <w:iCs/>
          <w:szCs w:val="16"/>
          <w:lang w:val="en-GB" w:eastAsia="ko-KR"/>
        </w:rPr>
      </w:pPr>
      <w:r w:rsidRPr="00370331">
        <w:rPr>
          <w:rFonts w:eastAsia="Batang"/>
          <w:b/>
          <w:szCs w:val="24"/>
          <w:u w:val="single"/>
          <w:lang w:val="en-GB"/>
        </w:rPr>
        <w:t xml:space="preserve">Observation </w:t>
      </w:r>
      <w:r w:rsidR="0095137D">
        <w:rPr>
          <w:rFonts w:eastAsia="Batang"/>
          <w:b/>
          <w:szCs w:val="24"/>
          <w:u w:val="single"/>
          <w:lang w:val="en-GB"/>
        </w:rPr>
        <w:t>2</w:t>
      </w:r>
      <w:r w:rsidRPr="00370331">
        <w:rPr>
          <w:b/>
          <w:iCs/>
          <w:szCs w:val="16"/>
          <w:lang w:val="en-GB" w:eastAsia="ko-KR"/>
        </w:rPr>
        <w:t>:</w:t>
      </w:r>
      <w:r>
        <w:rPr>
          <w:b/>
          <w:iCs/>
          <w:szCs w:val="16"/>
          <w:lang w:val="en-GB" w:eastAsia="ko-KR"/>
        </w:rPr>
        <w:t xml:space="preserve">  Exact clutter modelling is complicated and may drain RAN1 time and efforts. </w:t>
      </w:r>
    </w:p>
    <w:p w14:paraId="43D85C27" w14:textId="77777777" w:rsidR="0095137D" w:rsidRDefault="0095137D" w:rsidP="0095137D">
      <w:pPr>
        <w:spacing w:after="0"/>
        <w:jc w:val="both"/>
        <w:rPr>
          <w:rFonts w:eastAsia="Batang"/>
          <w:b/>
          <w:szCs w:val="24"/>
          <w:u w:val="single"/>
          <w:lang w:val="en-GB"/>
        </w:rPr>
      </w:pPr>
    </w:p>
    <w:p w14:paraId="2BA39687" w14:textId="35B32413" w:rsidR="0095137D" w:rsidRDefault="0095137D" w:rsidP="0095137D">
      <w:pPr>
        <w:spacing w:after="0"/>
        <w:jc w:val="both"/>
        <w:rPr>
          <w:b/>
          <w:iCs/>
          <w:szCs w:val="16"/>
          <w:lang w:val="en-GB" w:eastAsia="ko-KR"/>
        </w:rPr>
      </w:pPr>
      <w:r w:rsidRPr="00370331">
        <w:rPr>
          <w:rFonts w:eastAsia="Batang"/>
          <w:b/>
          <w:szCs w:val="24"/>
          <w:u w:val="single"/>
          <w:lang w:val="en-GB"/>
        </w:rPr>
        <w:t xml:space="preserve">Observation </w:t>
      </w:r>
      <w:r>
        <w:rPr>
          <w:rFonts w:eastAsia="Batang"/>
          <w:b/>
          <w:szCs w:val="24"/>
          <w:u w:val="single"/>
          <w:lang w:val="en-GB"/>
        </w:rPr>
        <w:t>3</w:t>
      </w:r>
      <w:r w:rsidRPr="00370331">
        <w:rPr>
          <w:b/>
          <w:iCs/>
          <w:szCs w:val="16"/>
          <w:lang w:val="en-GB" w:eastAsia="ko-KR"/>
        </w:rPr>
        <w:t>:</w:t>
      </w:r>
      <w:r>
        <w:rPr>
          <w:b/>
          <w:iCs/>
          <w:szCs w:val="16"/>
          <w:lang w:val="en-GB" w:eastAsia="ko-KR"/>
        </w:rPr>
        <w:t xml:space="preserve"> A statistical clutter model </w:t>
      </w:r>
      <w:r w:rsidRPr="00AE2442">
        <w:rPr>
          <w:b/>
          <w:iCs/>
          <w:szCs w:val="16"/>
          <w:lang w:val="en-GB" w:eastAsia="ko-KR"/>
        </w:rPr>
        <w:t>based on statistics of</w:t>
      </w:r>
      <w:r>
        <w:rPr>
          <w:b/>
          <w:iCs/>
          <w:szCs w:val="16"/>
          <w:lang w:val="en-GB" w:eastAsia="ko-KR"/>
        </w:rPr>
        <w:t xml:space="preserve"> clutter</w:t>
      </w:r>
      <w:r w:rsidRPr="00AE2442">
        <w:rPr>
          <w:b/>
          <w:iCs/>
          <w:szCs w:val="16"/>
          <w:lang w:val="en-GB" w:eastAsia="ko-KR"/>
        </w:rPr>
        <w:t xml:space="preserve"> strength</w:t>
      </w:r>
      <w:r>
        <w:rPr>
          <w:b/>
          <w:iCs/>
          <w:szCs w:val="16"/>
          <w:lang w:val="en-GB" w:eastAsia="ko-KR"/>
        </w:rPr>
        <w:t xml:space="preserve"> and AoA is simple model.</w:t>
      </w:r>
    </w:p>
    <w:p w14:paraId="21C8B3B9" w14:textId="77777777" w:rsidR="0095137D" w:rsidRDefault="0095137D" w:rsidP="00D33486">
      <w:pPr>
        <w:spacing w:after="160" w:line="259" w:lineRule="auto"/>
        <w:rPr>
          <w:b/>
          <w:iCs/>
          <w:szCs w:val="16"/>
          <w:lang w:val="en-GB" w:eastAsia="ko-KR"/>
        </w:rPr>
      </w:pPr>
    </w:p>
    <w:p w14:paraId="3DC64F17" w14:textId="23FDD4FF" w:rsidR="0095137D" w:rsidRDefault="0095137D" w:rsidP="0095137D">
      <w:pPr>
        <w:spacing w:after="0"/>
        <w:rPr>
          <w:b/>
          <w:iCs/>
          <w:szCs w:val="16"/>
          <w:lang w:val="en-GB" w:eastAsia="ko-KR"/>
        </w:rPr>
      </w:pPr>
      <w:r w:rsidRPr="00AD3B9D">
        <w:rPr>
          <w:b/>
          <w:iCs/>
          <w:szCs w:val="16"/>
          <w:u w:val="single"/>
          <w:lang w:val="en-GB" w:eastAsia="ko-KR"/>
        </w:rPr>
        <w:t xml:space="preserve">Proposal </w:t>
      </w:r>
      <w:r>
        <w:rPr>
          <w:b/>
          <w:iCs/>
          <w:szCs w:val="16"/>
          <w:u w:val="single"/>
          <w:lang w:val="en-GB" w:eastAsia="ko-KR"/>
        </w:rPr>
        <w:t>1</w:t>
      </w:r>
      <w:r w:rsidR="001F773E">
        <w:rPr>
          <w:b/>
          <w:iCs/>
          <w:szCs w:val="16"/>
          <w:u w:val="single"/>
          <w:lang w:val="en-GB" w:eastAsia="ko-KR"/>
        </w:rPr>
        <w:t>3</w:t>
      </w:r>
      <w:r>
        <w:rPr>
          <w:b/>
          <w:iCs/>
          <w:szCs w:val="16"/>
          <w:u w:val="single"/>
          <w:lang w:val="en-GB" w:eastAsia="ko-KR"/>
        </w:rPr>
        <w:t>:</w:t>
      </w:r>
      <w:r>
        <w:rPr>
          <w:b/>
          <w:iCs/>
          <w:szCs w:val="16"/>
          <w:u w:val="single"/>
          <w:lang w:val="en-GB" w:eastAsia="ko-KR"/>
        </w:rPr>
        <w:softHyphen/>
        <w:t xml:space="preserve"> </w:t>
      </w:r>
      <w:r>
        <w:rPr>
          <w:b/>
          <w:iCs/>
          <w:szCs w:val="16"/>
          <w:lang w:val="en-GB" w:eastAsia="ko-KR"/>
        </w:rPr>
        <w:t>For</w:t>
      </w:r>
      <w:r w:rsidRPr="009B13D5">
        <w:rPr>
          <w:b/>
          <w:iCs/>
          <w:szCs w:val="16"/>
          <w:lang w:val="en-GB" w:eastAsia="ko-KR"/>
        </w:rPr>
        <w:t xml:space="preserve"> </w:t>
      </w:r>
      <w:r>
        <w:rPr>
          <w:b/>
          <w:iCs/>
          <w:szCs w:val="16"/>
          <w:lang w:val="en-GB" w:eastAsia="ko-KR"/>
        </w:rPr>
        <w:t>subband full duplex deployment scenario</w:t>
      </w:r>
      <w:r w:rsidRPr="00AE2442">
        <w:rPr>
          <w:b/>
          <w:iCs/>
          <w:szCs w:val="16"/>
          <w:lang w:val="en-GB" w:eastAsia="ko-KR"/>
        </w:rPr>
        <w:t xml:space="preserve">, simplified </w:t>
      </w:r>
      <w:r w:rsidRPr="00AE2442">
        <w:rPr>
          <w:b/>
        </w:rPr>
        <w:t xml:space="preserve">statistical </w:t>
      </w:r>
      <w:r w:rsidRPr="00AE2442">
        <w:rPr>
          <w:b/>
          <w:iCs/>
          <w:szCs w:val="16"/>
          <w:lang w:val="en-GB" w:eastAsia="ko-KR"/>
        </w:rPr>
        <w:t xml:space="preserve">clutter modelling can be considered based on statistics of </w:t>
      </w:r>
      <w:r>
        <w:rPr>
          <w:b/>
          <w:iCs/>
          <w:szCs w:val="16"/>
          <w:lang w:val="en-GB" w:eastAsia="ko-KR"/>
        </w:rPr>
        <w:t>cluster power and AoA</w:t>
      </w:r>
      <w:r w:rsidRPr="00AE2442">
        <w:rPr>
          <w:b/>
          <w:iCs/>
          <w:szCs w:val="16"/>
          <w:lang w:val="en-GB" w:eastAsia="ko-KR"/>
        </w:rPr>
        <w:t>.</w:t>
      </w:r>
      <w:r>
        <w:rPr>
          <w:b/>
          <w:iCs/>
          <w:szCs w:val="16"/>
          <w:lang w:val="en-GB" w:eastAsia="ko-KR"/>
        </w:rPr>
        <w:t xml:space="preserve"> </w:t>
      </w:r>
    </w:p>
    <w:p w14:paraId="7BD4EC4F" w14:textId="77777777" w:rsidR="0095137D" w:rsidRDefault="0095137D" w:rsidP="0095137D">
      <w:pPr>
        <w:pStyle w:val="ListParagraph"/>
        <w:numPr>
          <w:ilvl w:val="0"/>
          <w:numId w:val="23"/>
        </w:numPr>
        <w:rPr>
          <w:rFonts w:ascii="Times New Roman" w:eastAsia="SimSun" w:hAnsi="Times New Roman"/>
          <w:b/>
          <w:iCs/>
          <w:sz w:val="20"/>
          <w:szCs w:val="16"/>
          <w:lang w:val="en-GB" w:eastAsia="ko-KR"/>
        </w:rPr>
      </w:pPr>
      <w:r>
        <w:rPr>
          <w:rFonts w:ascii="Times New Roman" w:eastAsia="SimSun" w:hAnsi="Times New Roman"/>
          <w:b/>
          <w:iCs/>
          <w:sz w:val="20"/>
          <w:szCs w:val="16"/>
          <w:lang w:val="en-GB" w:eastAsia="ko-KR"/>
        </w:rPr>
        <w:t xml:space="preserve">Clutter is modelled per  each </w:t>
      </w:r>
      <w:r w:rsidRPr="0091667C">
        <w:rPr>
          <w:rFonts w:ascii="Times New Roman" w:eastAsia="SimSun" w:hAnsi="Times New Roman"/>
          <w:b/>
          <w:iCs/>
          <w:sz w:val="20"/>
          <w:szCs w:val="16"/>
          <w:lang w:val="en-GB" w:eastAsia="ko-KR"/>
        </w:rPr>
        <w:t>serving</w:t>
      </w:r>
      <w:r>
        <w:rPr>
          <w:rFonts w:ascii="Times New Roman" w:eastAsia="SimSun" w:hAnsi="Times New Roman"/>
          <w:b/>
          <w:iCs/>
          <w:sz w:val="20"/>
          <w:szCs w:val="16"/>
          <w:lang w:val="en-GB" w:eastAsia="ko-KR"/>
        </w:rPr>
        <w:t xml:space="preserve"> </w:t>
      </w:r>
      <w:r w:rsidRPr="0091667C">
        <w:rPr>
          <w:rFonts w:ascii="Times New Roman" w:eastAsia="SimSun" w:hAnsi="Times New Roman"/>
          <w:b/>
          <w:iCs/>
          <w:sz w:val="20"/>
          <w:szCs w:val="16"/>
          <w:lang w:val="en-GB" w:eastAsia="ko-KR"/>
        </w:rPr>
        <w:t xml:space="preserve">gNB model and shall have no impact on other gNBs and UEs in the network. </w:t>
      </w:r>
    </w:p>
    <w:p w14:paraId="6DF67C4D" w14:textId="77777777" w:rsidR="0095137D" w:rsidRPr="0091667C" w:rsidRDefault="0095137D" w:rsidP="0095137D">
      <w:pPr>
        <w:pStyle w:val="ListParagraph"/>
        <w:rPr>
          <w:rFonts w:ascii="Times New Roman" w:eastAsia="SimSun" w:hAnsi="Times New Roman"/>
          <w:b/>
          <w:iCs/>
          <w:sz w:val="20"/>
          <w:szCs w:val="16"/>
          <w:lang w:val="en-GB" w:eastAsia="ko-KR"/>
        </w:rPr>
      </w:pPr>
    </w:p>
    <w:p w14:paraId="4578C61B" w14:textId="619E43F1" w:rsidR="0095137D" w:rsidRDefault="0095137D" w:rsidP="0095137D">
      <w:pPr>
        <w:spacing w:after="0"/>
        <w:jc w:val="both"/>
        <w:rPr>
          <w:b/>
          <w:iCs/>
          <w:szCs w:val="16"/>
          <w:lang w:val="en-GB" w:eastAsia="ko-KR"/>
        </w:rPr>
      </w:pPr>
      <w:r w:rsidRPr="00AD3B9D">
        <w:rPr>
          <w:b/>
          <w:iCs/>
          <w:szCs w:val="16"/>
          <w:u w:val="single"/>
          <w:lang w:val="en-GB" w:eastAsia="ko-KR"/>
        </w:rPr>
        <w:t xml:space="preserve">Proposal </w:t>
      </w:r>
      <w:r w:rsidR="001F773E">
        <w:rPr>
          <w:b/>
          <w:iCs/>
          <w:szCs w:val="16"/>
          <w:u w:val="single"/>
          <w:lang w:val="en-GB" w:eastAsia="ko-KR"/>
        </w:rPr>
        <w:t>14</w:t>
      </w:r>
      <w:r w:rsidRPr="00AD3B9D">
        <w:rPr>
          <w:b/>
          <w:iCs/>
          <w:szCs w:val="16"/>
          <w:u w:val="single"/>
          <w:lang w:val="en-GB" w:eastAsia="ko-KR"/>
        </w:rPr>
        <w:t>:</w:t>
      </w:r>
      <w:r w:rsidRPr="00447658">
        <w:rPr>
          <w:b/>
          <w:iCs/>
          <w:szCs w:val="16"/>
          <w:lang w:val="en-GB" w:eastAsia="ko-KR"/>
        </w:rPr>
        <w:t xml:space="preserve"> For inter-UE inter-subband CLI modeling, the </w:t>
      </w:r>
      <w:r>
        <w:rPr>
          <w:b/>
          <w:iCs/>
          <w:szCs w:val="16"/>
          <w:lang w:val="en-GB" w:eastAsia="ko-KR"/>
        </w:rPr>
        <w:t xml:space="preserve">leakage interference </w:t>
      </w:r>
      <m:oMath>
        <m:sSubSup>
          <m:sSubSupPr>
            <m:ctrlPr>
              <w:rPr>
                <w:rFonts w:ascii="Cambria Math" w:eastAsiaTheme="minorHAnsi" w:hAnsi="Cambria Math" w:cstheme="minorBidi"/>
                <w:i/>
                <w:iCs/>
                <w:kern w:val="2"/>
                <w:lang w:eastAsia="ja-JP"/>
              </w:rPr>
            </m:ctrlPr>
          </m:sSubSupPr>
          <m:e>
            <m:r>
              <m:rPr>
                <m:sty m:val="b"/>
              </m:rPr>
              <w:rPr>
                <w:rFonts w:ascii="Cambria Math" w:hAnsi="Cambria Math"/>
              </w:rPr>
              <m:t>I</m:t>
            </m:r>
          </m:e>
          <m:sub>
            <m:r>
              <m:rPr>
                <m:sty m:val="p"/>
              </m:rPr>
              <w:rPr>
                <w:rFonts w:ascii="Cambria Math" w:hAnsi="Cambria Math"/>
              </w:rPr>
              <m:t>leakage</m:t>
            </m:r>
          </m:sub>
          <m:sup>
            <m:d>
              <m:dPr>
                <m:ctrlPr>
                  <w:rPr>
                    <w:rFonts w:ascii="Cambria Math" w:eastAsiaTheme="minorHAnsi" w:hAnsi="Cambria Math" w:cstheme="minorBidi"/>
                    <w:i/>
                    <w:iCs/>
                    <w:kern w:val="2"/>
                    <w:lang w:eastAsia="ja-JP"/>
                  </w:rPr>
                </m:ctrlPr>
              </m:dPr>
              <m:e>
                <m:r>
                  <m:rPr>
                    <m:sty m:val="p"/>
                  </m:rPr>
                  <w:rPr>
                    <w:rFonts w:ascii="Cambria Math" w:hAnsi="Cambria Math"/>
                  </w:rPr>
                  <m:t>k</m:t>
                </m:r>
              </m:e>
            </m:d>
          </m:sup>
        </m:sSubSup>
      </m:oMath>
      <w:r>
        <w:rPr>
          <w:lang w:val="en-GB" w:eastAsia="zh-CN"/>
        </w:rPr>
        <w:t xml:space="preserve"> </w:t>
      </w:r>
      <w:r>
        <w:rPr>
          <w:b/>
          <w:iCs/>
          <w:szCs w:val="16"/>
          <w:lang w:val="en-GB" w:eastAsia="ko-KR"/>
        </w:rPr>
        <w:t xml:space="preserve"> at the DL subband of the victim UE can be obtained by applying the UE-UE channel model to the Tx non-linear leakage Z</w:t>
      </w:r>
      <w:r w:rsidRPr="00ED287E">
        <w:rPr>
          <w:b/>
          <w:iCs/>
          <w:szCs w:val="16"/>
          <w:vertAlign w:val="subscript"/>
          <w:lang w:val="en-GB" w:eastAsia="ko-KR"/>
        </w:rPr>
        <w:t>k</w:t>
      </w:r>
      <w:r>
        <w:rPr>
          <w:b/>
          <w:iCs/>
          <w:szCs w:val="16"/>
          <w:lang w:val="en-GB" w:eastAsia="ko-KR"/>
        </w:rPr>
        <w:t xml:space="preserve"> at the aggressor UE Tx in the DL subband.</w:t>
      </w:r>
    </w:p>
    <w:p w14:paraId="4554D18D" w14:textId="77777777" w:rsidR="0095137D" w:rsidRDefault="00517B0D" w:rsidP="0095137D">
      <w:pPr>
        <w:pStyle w:val="ListParagraph"/>
        <w:numPr>
          <w:ilvl w:val="0"/>
          <w:numId w:val="12"/>
        </w:numPr>
        <w:jc w:val="both"/>
        <w:rPr>
          <w:rFonts w:ascii="Times New Roman" w:eastAsia="SimSun" w:hAnsi="Times New Roman"/>
          <w:b/>
          <w:iCs/>
          <w:sz w:val="20"/>
          <w:szCs w:val="16"/>
          <w:lang w:val="en-GB" w:eastAsia="ko-KR"/>
        </w:rPr>
      </w:pPr>
      <m:oMath>
        <m:sSubSup>
          <m:sSubSupPr>
            <m:ctrlPr>
              <w:rPr>
                <w:rFonts w:ascii="Cambria Math" w:eastAsiaTheme="minorHAnsi" w:hAnsi="Cambria Math" w:cstheme="minorBidi"/>
                <w:i/>
                <w:iCs/>
                <w:kern w:val="2"/>
                <w:lang w:eastAsia="ja-JP"/>
              </w:rPr>
            </m:ctrlPr>
          </m:sSubSupPr>
          <m:e>
            <m:r>
              <m:rPr>
                <m:sty m:val="b"/>
              </m:rPr>
              <w:rPr>
                <w:rFonts w:ascii="Cambria Math" w:hAnsi="Cambria Math"/>
                <w:sz w:val="20"/>
                <w:szCs w:val="20"/>
              </w:rPr>
              <m:t>I</m:t>
            </m:r>
          </m:e>
          <m:sub>
            <m:r>
              <m:rPr>
                <m:sty m:val="p"/>
              </m:rPr>
              <w:rPr>
                <w:rFonts w:ascii="Cambria Math" w:hAnsi="Cambria Math"/>
                <w:sz w:val="20"/>
                <w:szCs w:val="20"/>
              </w:rPr>
              <m:t>leakage</m:t>
            </m:r>
          </m:sub>
          <m:sup>
            <m:d>
              <m:dPr>
                <m:ctrlPr>
                  <w:rPr>
                    <w:rFonts w:ascii="Cambria Math" w:eastAsiaTheme="minorHAnsi" w:hAnsi="Cambria Math" w:cstheme="minorBidi"/>
                    <w:i/>
                    <w:iCs/>
                    <w:kern w:val="2"/>
                    <w:lang w:eastAsia="ja-JP"/>
                  </w:rPr>
                </m:ctrlPr>
              </m:dPr>
              <m:e>
                <m:r>
                  <m:rPr>
                    <m:sty m:val="p"/>
                  </m:rPr>
                  <w:rPr>
                    <w:rFonts w:ascii="Cambria Math" w:hAnsi="Cambria Math"/>
                  </w:rPr>
                  <m:t>k</m:t>
                </m:r>
              </m:e>
            </m:d>
          </m:sup>
        </m:sSubSup>
        <m:r>
          <w:rPr>
            <w:rFonts w:ascii="Cambria Math" w:eastAsiaTheme="minorHAnsi" w:hAnsi="Cambria Math" w:cstheme="minorBidi"/>
            <w:kern w:val="2"/>
            <w:lang w:eastAsia="ja-JP"/>
          </w:rPr>
          <m:t>=</m:t>
        </m:r>
        <m:sSubSup>
          <m:sSubSupPr>
            <m:ctrlPr>
              <w:rPr>
                <w:rFonts w:ascii="Cambria Math" w:eastAsiaTheme="minorHAnsi" w:hAnsi="Cambria Math" w:cstheme="minorBidi"/>
                <w:i/>
                <w:iCs/>
                <w:kern w:val="2"/>
                <w:lang w:eastAsia="ja-JP"/>
              </w:rPr>
            </m:ctrlPr>
          </m:sSubSupPr>
          <m:e>
            <m:r>
              <m:rPr>
                <m:sty m:val="b"/>
              </m:rPr>
              <w:rPr>
                <w:rFonts w:ascii="Cambria Math" w:hAnsi="Cambria Math"/>
                <w:sz w:val="20"/>
                <w:szCs w:val="20"/>
              </w:rPr>
              <m:t>H</m:t>
            </m:r>
          </m:e>
          <m:sub>
            <m:r>
              <m:rPr>
                <m:sty m:val="p"/>
              </m:rPr>
              <w:rPr>
                <w:rFonts w:ascii="Cambria Math" w:hAnsi="Cambria Math"/>
                <w:sz w:val="20"/>
                <w:szCs w:val="20"/>
              </w:rPr>
              <m:t>CLI</m:t>
            </m:r>
          </m:sub>
          <m:sup>
            <m:d>
              <m:dPr>
                <m:ctrlPr>
                  <w:rPr>
                    <w:rFonts w:ascii="Cambria Math" w:eastAsiaTheme="minorHAnsi" w:hAnsi="Cambria Math" w:cstheme="minorBidi"/>
                    <w:i/>
                    <w:iCs/>
                    <w:kern w:val="2"/>
                    <w:lang w:eastAsia="ja-JP"/>
                  </w:rPr>
                </m:ctrlPr>
              </m:dPr>
              <m:e>
                <m:r>
                  <m:rPr>
                    <m:sty m:val="p"/>
                  </m:rPr>
                  <w:rPr>
                    <w:rFonts w:ascii="Cambria Math" w:hAnsi="Cambria Math"/>
                    <w:sz w:val="20"/>
                    <w:szCs w:val="20"/>
                  </w:rPr>
                  <m:t>k</m:t>
                </m:r>
              </m:e>
            </m:d>
          </m:sup>
        </m:sSubSup>
        <m:r>
          <m:rPr>
            <m:sty m:val="b"/>
          </m:rPr>
          <w:rPr>
            <w:rFonts w:ascii="Cambria Math" w:hAnsi="Cambria Math"/>
            <w:sz w:val="20"/>
            <w:szCs w:val="20"/>
          </w:rPr>
          <m:t>W</m:t>
        </m:r>
        <m:sSub>
          <m:sSubPr>
            <m:ctrlPr>
              <w:rPr>
                <w:rFonts w:ascii="Cambria Math" w:eastAsiaTheme="minorHAnsi" w:hAnsi="Cambria Math" w:cstheme="minorBidi"/>
                <w:b/>
                <w:i/>
                <w:iCs/>
                <w:kern w:val="2"/>
                <w:lang w:eastAsia="ja-JP"/>
              </w:rPr>
            </m:ctrlPr>
          </m:sSubPr>
          <m:e>
            <m:r>
              <m:rPr>
                <m:sty m:val="bi"/>
              </m:rPr>
              <w:rPr>
                <w:rFonts w:ascii="Cambria Math" w:eastAsiaTheme="minorHAnsi" w:hAnsi="Cambria Math" w:cstheme="minorBidi"/>
                <w:kern w:val="2"/>
                <w:lang w:eastAsia="ja-JP"/>
              </w:rPr>
              <m:t>Z</m:t>
            </m:r>
          </m:e>
          <m:sub>
            <m:r>
              <m:rPr>
                <m:sty m:val="bi"/>
              </m:rPr>
              <w:rPr>
                <w:rFonts w:ascii="Cambria Math" w:eastAsiaTheme="minorHAnsi" w:hAnsi="Cambria Math" w:cstheme="minorBidi"/>
                <w:kern w:val="2"/>
                <w:lang w:eastAsia="ja-JP"/>
              </w:rPr>
              <m:t>k</m:t>
            </m:r>
          </m:sub>
        </m:sSub>
      </m:oMath>
    </w:p>
    <w:p w14:paraId="61F7DC99" w14:textId="77777777" w:rsidR="0095137D" w:rsidRPr="009032CE" w:rsidRDefault="0095137D" w:rsidP="0095137D">
      <w:pPr>
        <w:pStyle w:val="ListParagraph"/>
        <w:numPr>
          <w:ilvl w:val="0"/>
          <w:numId w:val="12"/>
        </w:numPr>
        <w:jc w:val="both"/>
        <w:rPr>
          <w:rFonts w:ascii="Times New Roman" w:eastAsia="SimSun" w:hAnsi="Times New Roman"/>
          <w:b/>
          <w:iCs/>
          <w:sz w:val="20"/>
          <w:szCs w:val="16"/>
          <w:lang w:val="en-GB" w:eastAsia="ko-KR"/>
        </w:rPr>
      </w:pPr>
      <w:r w:rsidRPr="00EA27BC">
        <w:rPr>
          <w:rFonts w:ascii="Times New Roman" w:eastAsia="SimSun" w:hAnsi="Times New Roman"/>
          <w:b/>
          <w:iCs/>
          <w:sz w:val="20"/>
          <w:szCs w:val="16"/>
          <w:lang w:val="en-GB" w:eastAsia="ko-KR"/>
        </w:rPr>
        <w:t>The power of NL Tx leakage power</w:t>
      </w:r>
      <w:r>
        <w:rPr>
          <w:rFonts w:ascii="Times New Roman" w:eastAsia="SimSun" w:hAnsi="Times New Roman"/>
          <w:b/>
          <w:iCs/>
          <w:sz w:val="20"/>
          <w:szCs w:val="16"/>
          <w:lang w:val="en-GB" w:eastAsia="ko-KR"/>
        </w:rPr>
        <w:t xml:space="preserve"> (</w:t>
      </w:r>
      <m:oMath>
        <m:sSub>
          <m:sSubPr>
            <m:ctrlPr>
              <w:rPr>
                <w:rFonts w:ascii="Cambria Math" w:eastAsiaTheme="minorHAnsi" w:hAnsi="Cambria Math" w:cstheme="minorBidi"/>
                <w:b/>
                <w:i/>
                <w:iCs/>
                <w:kern w:val="2"/>
                <w:lang w:eastAsia="ja-JP"/>
              </w:rPr>
            </m:ctrlPr>
          </m:sSubPr>
          <m:e>
            <m:r>
              <m:rPr>
                <m:sty m:val="bi"/>
              </m:rPr>
              <w:rPr>
                <w:rFonts w:ascii="Cambria Math" w:eastAsiaTheme="minorHAnsi" w:hAnsi="Cambria Math" w:cstheme="minorBidi"/>
                <w:kern w:val="2"/>
                <w:lang w:eastAsia="ja-JP"/>
              </w:rPr>
              <m:t>Z</m:t>
            </m:r>
          </m:e>
          <m:sub>
            <m:r>
              <m:rPr>
                <m:sty m:val="bi"/>
              </m:rPr>
              <w:rPr>
                <w:rFonts w:ascii="Cambria Math" w:eastAsiaTheme="minorHAnsi" w:hAnsi="Cambria Math" w:cstheme="minorBidi"/>
                <w:kern w:val="2"/>
                <w:lang w:eastAsia="ja-JP"/>
              </w:rPr>
              <m:t>k</m:t>
            </m:r>
          </m:sub>
        </m:sSub>
        <m:r>
          <m:rPr>
            <m:sty m:val="bi"/>
          </m:rPr>
          <w:rPr>
            <w:rFonts w:ascii="Cambria Math" w:eastAsiaTheme="minorHAnsi" w:hAnsi="Cambria Math" w:cstheme="minorBidi"/>
            <w:kern w:val="2"/>
            <w:lang w:eastAsia="ja-JP"/>
          </w:rPr>
          <m:t>)</m:t>
        </m:r>
      </m:oMath>
      <w:r w:rsidRPr="00EA27BC">
        <w:rPr>
          <w:rFonts w:ascii="Times New Roman" w:eastAsia="SimSun" w:hAnsi="Times New Roman"/>
          <w:b/>
          <w:iCs/>
          <w:sz w:val="20"/>
          <w:szCs w:val="16"/>
          <w:lang w:val="en-GB" w:eastAsia="ko-KR"/>
        </w:rPr>
        <w:t xml:space="preserve"> </w:t>
      </w:r>
      <w:r>
        <w:rPr>
          <w:rFonts w:ascii="Times New Roman" w:eastAsia="SimSun" w:hAnsi="Times New Roman"/>
          <w:b/>
          <w:iCs/>
          <w:sz w:val="20"/>
          <w:szCs w:val="16"/>
          <w:lang w:val="en-GB" w:eastAsia="ko-KR"/>
        </w:rPr>
        <w:t xml:space="preserve">at </w:t>
      </w:r>
      <w:r w:rsidRPr="00EA27BC">
        <w:rPr>
          <w:rFonts w:ascii="Times New Roman" w:eastAsia="SimSun" w:hAnsi="Times New Roman"/>
          <w:b/>
          <w:iCs/>
          <w:sz w:val="20"/>
          <w:szCs w:val="16"/>
          <w:lang w:val="en-GB" w:eastAsia="ko-KR"/>
        </w:rPr>
        <w:t xml:space="preserve">is given by </w:t>
      </w:r>
      <w:r>
        <w:rPr>
          <w:rFonts w:ascii="Times New Roman" w:eastAsia="SimSun" w:hAnsi="Times New Roman"/>
          <w:b/>
          <w:iCs/>
          <w:sz w:val="20"/>
          <w:szCs w:val="16"/>
          <w:lang w:val="en-GB" w:eastAsia="ko-KR"/>
        </w:rPr>
        <w:t>UE</w:t>
      </w:r>
      <w:r w:rsidRPr="00EA27BC">
        <w:rPr>
          <w:rFonts w:ascii="Times New Roman" w:eastAsia="SimSun" w:hAnsi="Times New Roman"/>
          <w:b/>
          <w:iCs/>
          <w:sz w:val="20"/>
          <w:szCs w:val="16"/>
          <w:lang w:val="en-GB" w:eastAsia="ko-KR"/>
        </w:rPr>
        <w:t xml:space="preserve"> </w:t>
      </w:r>
      <w:r>
        <w:rPr>
          <w:rFonts w:ascii="Times New Roman" w:eastAsia="SimSun" w:hAnsi="Times New Roman"/>
          <w:b/>
          <w:iCs/>
          <w:sz w:val="20"/>
          <w:szCs w:val="16"/>
          <w:lang w:val="en-GB" w:eastAsia="ko-KR"/>
        </w:rPr>
        <w:t xml:space="preserve">per-RB </w:t>
      </w:r>
      <w:r w:rsidRPr="00EA27BC">
        <w:rPr>
          <w:rFonts w:ascii="Times New Roman" w:eastAsia="SimSun" w:hAnsi="Times New Roman"/>
          <w:b/>
          <w:iCs/>
          <w:sz w:val="20"/>
          <w:szCs w:val="16"/>
          <w:lang w:val="en-GB" w:eastAsia="ko-KR"/>
        </w:rPr>
        <w:t xml:space="preserve">Tx power and </w:t>
      </w:r>
      <w:r>
        <w:rPr>
          <w:rFonts w:ascii="Times New Roman" w:eastAsia="SimSun" w:hAnsi="Times New Roman"/>
          <w:b/>
          <w:iCs/>
          <w:sz w:val="20"/>
          <w:szCs w:val="16"/>
          <w:lang w:val="en-GB" w:eastAsia="ko-KR"/>
        </w:rPr>
        <w:t>IBE</w:t>
      </w:r>
      <w:r w:rsidRPr="00EA27BC">
        <w:rPr>
          <w:rFonts w:ascii="Times New Roman" w:eastAsia="SimSun" w:hAnsi="Times New Roman"/>
          <w:b/>
          <w:iCs/>
          <w:sz w:val="20"/>
          <w:szCs w:val="16"/>
          <w:lang w:val="en-GB" w:eastAsia="ko-KR"/>
        </w:rPr>
        <w:t xml:space="preserve"> values</w:t>
      </w:r>
      <w:r>
        <w:rPr>
          <w:rFonts w:ascii="Times New Roman" w:eastAsia="SimSun" w:hAnsi="Times New Roman"/>
          <w:b/>
          <w:iCs/>
          <w:sz w:val="20"/>
          <w:szCs w:val="16"/>
          <w:lang w:val="en-GB" w:eastAsia="ko-KR"/>
        </w:rPr>
        <w:t xml:space="preserve">, </w:t>
      </w:r>
      <m:oMath>
        <m:f>
          <m:fPr>
            <m:ctrlPr>
              <w:rPr>
                <w:rFonts w:ascii="Cambria Math" w:hAnsi="Cambria Math"/>
              </w:rPr>
            </m:ctrlPr>
          </m:fPr>
          <m:num>
            <m:sSubSup>
              <m:sSubSupPr>
                <m:ctrlPr>
                  <w:rPr>
                    <w:rFonts w:ascii="Cambria Math" w:hAnsi="Cambria Math"/>
                  </w:rPr>
                </m:ctrlPr>
              </m:sSubSupPr>
              <m:e>
                <m:r>
                  <m:rPr>
                    <m:sty m:val="p"/>
                  </m:rPr>
                  <w:rPr>
                    <w:rFonts w:ascii="Cambria Math" w:hAnsi="Cambria Math"/>
                    <w:vertAlign w:val="subscript"/>
                  </w:rPr>
                  <m:t> </m:t>
                </m:r>
                <m:r>
                  <m:rPr>
                    <m:sty m:val="p"/>
                  </m:rPr>
                  <w:rPr>
                    <w:rFonts w:ascii="Cambria Math" w:hAnsi="Cambria Math"/>
                  </w:rPr>
                  <m:t>P</m:t>
                </m:r>
              </m:e>
              <m:sub>
                <m:r>
                  <m:rPr>
                    <m:sty m:val="p"/>
                  </m:rPr>
                  <w:rPr>
                    <w:rFonts w:ascii="Cambria Math" w:hAnsi="Cambria Math"/>
                  </w:rPr>
                  <m:t>Tx</m:t>
                </m:r>
              </m:sub>
              <m:sup>
                <m:r>
                  <w:rPr>
                    <w:rFonts w:ascii="Cambria Math" w:hAnsi="Cambria Math"/>
                  </w:rPr>
                  <m:t>per-RB</m:t>
                </m:r>
              </m:sup>
            </m:sSubSup>
            <m:ctrlPr>
              <w:rPr>
                <w:rFonts w:ascii="Cambria Math" w:hAnsi="Cambria Math"/>
                <w:i/>
              </w:rPr>
            </m:ctrlPr>
          </m:num>
          <m:den>
            <m:r>
              <w:rPr>
                <w:rFonts w:ascii="Cambria Math" w:hAnsi="Cambria Math"/>
              </w:rPr>
              <m:t>IB</m:t>
            </m:r>
            <m:sSub>
              <m:sSubPr>
                <m:ctrlPr>
                  <w:rPr>
                    <w:rFonts w:ascii="Cambria Math" w:hAnsi="Cambria Math"/>
                    <w:i/>
                  </w:rPr>
                </m:ctrlPr>
              </m:sSubPr>
              <m:e>
                <m:r>
                  <w:rPr>
                    <w:rFonts w:ascii="Cambria Math" w:hAnsi="Cambria Math"/>
                  </w:rPr>
                  <m:t>E</m:t>
                </m:r>
              </m:e>
              <m:sub>
                <m:r>
                  <w:rPr>
                    <w:rFonts w:ascii="Cambria Math" w:hAnsi="Cambria Math"/>
                  </w:rPr>
                  <m:t>k</m:t>
                </m:r>
              </m:sub>
            </m:sSub>
          </m:den>
        </m:f>
      </m:oMath>
    </w:p>
    <w:p w14:paraId="7CD6B345" w14:textId="77777777" w:rsidR="0095137D" w:rsidRDefault="0095137D" w:rsidP="0095137D">
      <w:pPr>
        <w:pStyle w:val="ListParagraph"/>
        <w:numPr>
          <w:ilvl w:val="0"/>
          <w:numId w:val="12"/>
        </w:numPr>
        <w:jc w:val="both"/>
        <w:rPr>
          <w:rFonts w:ascii="Times New Roman" w:eastAsia="SimSun" w:hAnsi="Times New Roman"/>
          <w:b/>
          <w:iCs/>
          <w:sz w:val="20"/>
          <w:szCs w:val="16"/>
          <w:lang w:val="en-GB" w:eastAsia="ko-KR"/>
        </w:rPr>
      </w:pPr>
      <w:r w:rsidRPr="009032CE">
        <w:rPr>
          <w:rFonts w:ascii="Times New Roman" w:eastAsia="SimSun" w:hAnsi="Times New Roman"/>
          <w:b/>
          <w:iCs/>
          <w:sz w:val="20"/>
          <w:szCs w:val="16"/>
          <w:lang w:val="en-GB" w:eastAsia="ko-KR"/>
        </w:rPr>
        <w:t xml:space="preserve">W is the wideband </w:t>
      </w:r>
      <w:r>
        <w:rPr>
          <w:rFonts w:ascii="Times New Roman" w:eastAsia="SimSun" w:hAnsi="Times New Roman"/>
          <w:b/>
          <w:iCs/>
          <w:sz w:val="20"/>
          <w:szCs w:val="16"/>
          <w:lang w:val="en-GB" w:eastAsia="ko-KR"/>
        </w:rPr>
        <w:t xml:space="preserve">TPMI at the aggressor UE. </w:t>
      </w:r>
    </w:p>
    <w:p w14:paraId="53A8482A" w14:textId="77777777" w:rsidR="0095137D" w:rsidRPr="00D96586" w:rsidRDefault="0095137D" w:rsidP="0095137D">
      <w:pPr>
        <w:pStyle w:val="ListParagraph"/>
        <w:numPr>
          <w:ilvl w:val="0"/>
          <w:numId w:val="12"/>
        </w:numPr>
        <w:jc w:val="both"/>
        <w:rPr>
          <w:rFonts w:ascii="Times New Roman" w:eastAsia="SimSun" w:hAnsi="Times New Roman"/>
          <w:b/>
          <w:iCs/>
          <w:sz w:val="20"/>
          <w:szCs w:val="16"/>
          <w:lang w:val="en-GB" w:eastAsia="ko-KR"/>
        </w:rPr>
      </w:pPr>
      <w:r w:rsidRPr="00D96586">
        <w:rPr>
          <w:rFonts w:ascii="Times New Roman" w:eastAsia="SimSun" w:hAnsi="Times New Roman"/>
          <w:b/>
          <w:iCs/>
          <w:sz w:val="20"/>
          <w:szCs w:val="16"/>
          <w:lang w:val="en-GB" w:eastAsia="ko-KR"/>
        </w:rPr>
        <w:t xml:space="preserve">Note: If RAN4 provides feedback on simplified IBE modelling as frequency flat, the </w:t>
      </w:r>
      <m:oMath>
        <m:r>
          <m:rPr>
            <m:sty m:val="bi"/>
          </m:rPr>
          <w:rPr>
            <w:rFonts w:ascii="Cambria Math" w:eastAsia="SimSun" w:hAnsi="Cambria Math"/>
            <w:sz w:val="20"/>
            <w:szCs w:val="16"/>
            <w:lang w:val="en-GB" w:eastAsia="ko-KR"/>
          </w:rPr>
          <m:t>IB</m:t>
        </m:r>
        <m:sSub>
          <m:sSubPr>
            <m:ctrlPr>
              <w:rPr>
                <w:rFonts w:ascii="Cambria Math" w:eastAsia="SimSun" w:hAnsi="Cambria Math"/>
                <w:b/>
                <w:iCs/>
                <w:sz w:val="20"/>
                <w:szCs w:val="16"/>
                <w:lang w:val="en-GB" w:eastAsia="ko-KR"/>
              </w:rPr>
            </m:ctrlPr>
          </m:sSubPr>
          <m:e>
            <m:r>
              <m:rPr>
                <m:sty m:val="bi"/>
              </m:rPr>
              <w:rPr>
                <w:rFonts w:ascii="Cambria Math" w:eastAsia="SimSun" w:hAnsi="Cambria Math"/>
                <w:sz w:val="20"/>
                <w:szCs w:val="16"/>
                <w:lang w:val="en-GB" w:eastAsia="ko-KR"/>
              </w:rPr>
              <m:t>E</m:t>
            </m:r>
          </m:e>
          <m:sub>
            <m:r>
              <m:rPr>
                <m:sty m:val="bi"/>
              </m:rPr>
              <w:rPr>
                <w:rFonts w:ascii="Cambria Math" w:eastAsia="SimSun" w:hAnsi="Cambria Math"/>
                <w:sz w:val="20"/>
                <w:szCs w:val="16"/>
                <w:lang w:val="en-GB" w:eastAsia="ko-KR"/>
              </w:rPr>
              <m:t>k</m:t>
            </m:r>
          </m:sub>
        </m:sSub>
      </m:oMath>
      <w:r w:rsidRPr="00D96586">
        <w:rPr>
          <w:rFonts w:ascii="Times New Roman" w:eastAsia="SimSun" w:hAnsi="Times New Roman"/>
          <w:b/>
          <w:iCs/>
          <w:sz w:val="20"/>
          <w:szCs w:val="16"/>
          <w:lang w:val="en-GB" w:eastAsia="ko-KR"/>
        </w:rPr>
        <w:t xml:space="preserve"> is replaced by </w:t>
      </w:r>
      <m:oMath>
        <m:sSub>
          <m:sSubPr>
            <m:ctrlPr>
              <w:rPr>
                <w:rFonts w:ascii="Cambria Math" w:eastAsia="SimSun" w:hAnsi="Cambria Math"/>
                <w:b/>
                <w:iCs/>
                <w:sz w:val="20"/>
                <w:szCs w:val="16"/>
                <w:lang w:val="en-GB" w:eastAsia="ko-KR"/>
              </w:rPr>
            </m:ctrlPr>
          </m:sSubPr>
          <m:e>
            <m:r>
              <m:rPr>
                <m:sty m:val="b"/>
              </m:rPr>
              <w:rPr>
                <w:rFonts w:ascii="Cambria Math" w:eastAsia="SimSun" w:hAnsi="Cambria Math"/>
                <w:sz w:val="20"/>
                <w:szCs w:val="16"/>
                <w:lang w:val="en-GB" w:eastAsia="ko-KR"/>
              </w:rPr>
              <m:t>IBE</m:t>
            </m:r>
          </m:e>
          <m:sub>
            <m:r>
              <m:rPr>
                <m:sty m:val="b"/>
              </m:rPr>
              <w:rPr>
                <w:rFonts w:ascii="Cambria Math" w:eastAsia="SimSun" w:hAnsi="Cambria Math"/>
                <w:sz w:val="20"/>
                <w:szCs w:val="16"/>
                <w:lang w:val="en-GB" w:eastAsia="ko-KR"/>
              </w:rPr>
              <m:t>UE,ave</m:t>
            </m:r>
          </m:sub>
        </m:sSub>
      </m:oMath>
    </w:p>
    <w:p w14:paraId="7E87E0C1" w14:textId="77777777" w:rsidR="0095137D" w:rsidRDefault="0095137D" w:rsidP="001C75C6">
      <w:pPr>
        <w:spacing w:after="0" w:line="259" w:lineRule="auto"/>
        <w:rPr>
          <w:b/>
          <w:iCs/>
          <w:szCs w:val="16"/>
          <w:lang w:val="en-GB" w:eastAsia="ko-KR"/>
        </w:rPr>
      </w:pPr>
    </w:p>
    <w:p w14:paraId="09B73D69" w14:textId="713A9BDE" w:rsidR="0095137D" w:rsidRDefault="0095137D" w:rsidP="0095137D">
      <w:pPr>
        <w:jc w:val="both"/>
        <w:rPr>
          <w:b/>
          <w:bCs/>
          <w:lang w:eastAsia="zh-CN"/>
        </w:rPr>
      </w:pPr>
      <w:r w:rsidRPr="00AD3B9D">
        <w:rPr>
          <w:b/>
          <w:iCs/>
          <w:szCs w:val="16"/>
          <w:u w:val="single"/>
          <w:lang w:val="en-GB" w:eastAsia="ko-KR"/>
        </w:rPr>
        <w:t xml:space="preserve">Proposal </w:t>
      </w:r>
      <w:r w:rsidR="001F773E">
        <w:rPr>
          <w:b/>
          <w:iCs/>
          <w:szCs w:val="16"/>
          <w:u w:val="single"/>
          <w:lang w:val="en-GB" w:eastAsia="ko-KR"/>
        </w:rPr>
        <w:t>15</w:t>
      </w:r>
      <w:r w:rsidRPr="00AD3B9D">
        <w:rPr>
          <w:b/>
          <w:iCs/>
          <w:szCs w:val="16"/>
          <w:u w:val="single"/>
          <w:lang w:val="en-GB" w:eastAsia="ko-KR"/>
        </w:rPr>
        <w:t>:</w:t>
      </w:r>
      <w:r w:rsidRPr="00447658">
        <w:rPr>
          <w:b/>
          <w:iCs/>
          <w:szCs w:val="16"/>
          <w:lang w:val="en-GB" w:eastAsia="ko-KR"/>
        </w:rPr>
        <w:t xml:space="preserve"> </w:t>
      </w:r>
      <w:r w:rsidRPr="005C04E0">
        <w:rPr>
          <w:b/>
          <w:bCs/>
          <w:lang w:val="en-GB" w:eastAsia="zh-CN"/>
        </w:rPr>
        <w:t xml:space="preserve">RAN1 to </w:t>
      </w:r>
      <w:r w:rsidRPr="005C04E0">
        <w:rPr>
          <w:b/>
          <w:bCs/>
          <w:lang w:eastAsia="zh-CN"/>
        </w:rPr>
        <w:t xml:space="preserve">a </w:t>
      </w:r>
      <w:r>
        <w:rPr>
          <w:b/>
          <w:bCs/>
          <w:lang w:eastAsia="zh-CN"/>
        </w:rPr>
        <w:t xml:space="preserve">follow a </w:t>
      </w:r>
      <w:r w:rsidRPr="005C04E0">
        <w:rPr>
          <w:b/>
          <w:bCs/>
          <w:lang w:eastAsia="zh-CN"/>
        </w:rPr>
        <w:t>similar methodology as inter-gNB co-channel selectivity modeling for inter-UE co-channel CLI modeling.</w:t>
      </w:r>
      <w:r>
        <w:rPr>
          <w:b/>
          <w:bCs/>
          <w:lang w:eastAsia="zh-CN"/>
        </w:rPr>
        <w:t xml:space="preserve"> </w:t>
      </w:r>
    </w:p>
    <w:p w14:paraId="18F1DC67" w14:textId="56C61EB4" w:rsidR="0095137D" w:rsidRPr="008B6F1C" w:rsidRDefault="0095137D" w:rsidP="0095137D">
      <w:pPr>
        <w:pStyle w:val="ListParagraph"/>
        <w:numPr>
          <w:ilvl w:val="0"/>
          <w:numId w:val="23"/>
        </w:numPr>
        <w:jc w:val="both"/>
        <w:rPr>
          <w:rFonts w:ascii="Times New Roman" w:eastAsia="SimSun" w:hAnsi="Times New Roman"/>
          <w:sz w:val="20"/>
          <w:szCs w:val="20"/>
          <w:lang w:eastAsia="zh-CN"/>
        </w:rPr>
      </w:pPr>
      <w:r w:rsidRPr="00C90E7C">
        <w:rPr>
          <w:rFonts w:ascii="Times New Roman" w:eastAsia="SimSun" w:hAnsi="Times New Roman"/>
          <w:sz w:val="20"/>
          <w:szCs w:val="20"/>
          <w:lang w:eastAsia="zh-CN"/>
        </w:rPr>
        <w:t xml:space="preserve">The interference, </w:t>
      </w:r>
      <m:oMath>
        <m:sSubSup>
          <m:sSubSupPr>
            <m:ctrlPr>
              <w:rPr>
                <w:rFonts w:ascii="Cambria Math" w:eastAsia="SimSun" w:hAnsi="Cambria Math"/>
                <w:sz w:val="20"/>
                <w:szCs w:val="20"/>
                <w:lang w:eastAsia="zh-CN"/>
              </w:rPr>
            </m:ctrlPr>
          </m:sSubSupPr>
          <m:e>
            <m:r>
              <m:rPr>
                <m:sty m:val="bi"/>
              </m:rPr>
              <w:rPr>
                <w:rFonts w:ascii="Cambria Math" w:eastAsia="SimSun" w:hAnsi="Cambria Math"/>
                <w:sz w:val="20"/>
                <w:szCs w:val="20"/>
                <w:lang w:eastAsia="zh-CN"/>
              </w:rPr>
              <m:t>I</m:t>
            </m:r>
          </m:e>
          <m:sub>
            <m:r>
              <m:rPr>
                <m:sty m:val="p"/>
              </m:rPr>
              <w:rPr>
                <w:rFonts w:ascii="Cambria Math" w:eastAsia="SimSun" w:hAnsi="Cambria Math"/>
                <w:sz w:val="20"/>
                <w:szCs w:val="20"/>
                <w:lang w:eastAsia="zh-CN"/>
              </w:rPr>
              <m:t>selectivity</m:t>
            </m:r>
          </m:sub>
          <m:sup/>
        </m:sSubSup>
      </m:oMath>
      <w:r w:rsidRPr="00C90E7C">
        <w:rPr>
          <w:rFonts w:ascii="Times New Roman" w:eastAsia="SimSun" w:hAnsi="Times New Roman"/>
          <w:sz w:val="20"/>
          <w:szCs w:val="20"/>
          <w:lang w:eastAsia="zh-CN"/>
        </w:rPr>
        <w:t>, in the victim UE UL subband is modelled as frequency flat.</w:t>
      </w:r>
    </w:p>
    <w:p w14:paraId="11A113D8" w14:textId="77777777" w:rsidR="0095137D" w:rsidRPr="005C04E0" w:rsidRDefault="00517B0D" w:rsidP="0095137D">
      <w:pPr>
        <w:jc w:val="center"/>
        <w:rPr>
          <w:lang w:eastAsia="zh-CN"/>
        </w:rPr>
      </w:pPr>
      <m:oMathPara>
        <m:oMath>
          <m:sSubSup>
            <m:sSubSupPr>
              <m:ctrlPr>
                <w:rPr>
                  <w:rFonts w:ascii="Cambria Math" w:hAnsi="Cambria Math"/>
                  <w:i/>
                  <w:iCs/>
                  <w:lang w:eastAsia="zh-CN"/>
                </w:rPr>
              </m:ctrlPr>
            </m:sSubSupPr>
            <m:e>
              <m:r>
                <m:rPr>
                  <m:sty m:val="bi"/>
                </m:rPr>
                <w:rPr>
                  <w:rFonts w:ascii="Cambria Math" w:hAnsi="Cambria Math"/>
                  <w:lang w:eastAsia="zh-CN"/>
                </w:rPr>
                <m:t>I</m:t>
              </m:r>
            </m:e>
            <m:sub>
              <m:r>
                <m:rPr>
                  <m:sty m:val="p"/>
                </m:rPr>
                <w:rPr>
                  <w:rFonts w:ascii="Cambria Math" w:hAnsi="Cambria Math"/>
                  <w:lang w:val="it-IT" w:eastAsia="zh-CN"/>
                </w:rPr>
                <m:t>selectivity</m:t>
              </m:r>
            </m:sub>
            <m:sup/>
          </m:sSubSup>
          <m:r>
            <m:rPr>
              <m:sty m:val="p"/>
            </m:rPr>
            <w:rPr>
              <w:rFonts w:ascii="Cambria Math" w:hAnsi="Cambria Math"/>
              <w:lang w:val="it-IT" w:eastAsia="zh-CN"/>
            </w:rPr>
            <m:t>=</m:t>
          </m:r>
          <m:sSup>
            <m:sSupPr>
              <m:ctrlPr>
                <w:rPr>
                  <w:rFonts w:ascii="Cambria Math" w:hAnsi="Cambria Math"/>
                  <w:i/>
                  <w:iCs/>
                  <w:lang w:eastAsia="zh-CN"/>
                </w:rPr>
              </m:ctrlPr>
            </m:sSupPr>
            <m:e>
              <m:d>
                <m:dPr>
                  <m:begChr m:val="["/>
                  <m:endChr m:val="]"/>
                  <m:ctrlPr>
                    <w:rPr>
                      <w:rFonts w:ascii="Cambria Math" w:hAnsi="Cambria Math"/>
                      <w:i/>
                      <w:iCs/>
                      <w:lang w:eastAsia="zh-CN"/>
                    </w:rPr>
                  </m:ctrlPr>
                </m:dPr>
                <m:e>
                  <m:m>
                    <m:mPr>
                      <m:mcs>
                        <m:mc>
                          <m:mcPr>
                            <m:count m:val="3"/>
                            <m:mcJc m:val="center"/>
                          </m:mcPr>
                        </m:mc>
                      </m:mcs>
                      <m:ctrlPr>
                        <w:rPr>
                          <w:rFonts w:ascii="Cambria Math" w:hAnsi="Cambria Math"/>
                          <w:i/>
                          <w:iCs/>
                          <w:lang w:eastAsia="zh-CN"/>
                        </w:rPr>
                      </m:ctrlPr>
                    </m:mPr>
                    <m:mr>
                      <m:e>
                        <m:sSubSup>
                          <m:sSubSupPr>
                            <m:ctrlPr>
                              <w:rPr>
                                <w:rFonts w:ascii="Cambria Math" w:hAnsi="Cambria Math"/>
                                <w:i/>
                                <w:iCs/>
                                <w:lang w:eastAsia="zh-CN"/>
                              </w:rPr>
                            </m:ctrlPr>
                          </m:sSubSupPr>
                          <m:e>
                            <m:r>
                              <m:rPr>
                                <m:sty m:val="p"/>
                              </m:rPr>
                              <w:rPr>
                                <w:rFonts w:ascii="Cambria Math" w:hAnsi="Cambria Math"/>
                                <w:lang w:val="it-IT" w:eastAsia="zh-CN"/>
                              </w:rPr>
                              <m:t>z</m:t>
                            </m:r>
                          </m:e>
                          <m:sub>
                            <m:r>
                              <m:rPr>
                                <m:sty m:val="p"/>
                              </m:rPr>
                              <w:rPr>
                                <w:rFonts w:ascii="Cambria Math" w:hAnsi="Cambria Math"/>
                                <w:lang w:val="it-IT" w:eastAsia="zh-CN"/>
                              </w:rPr>
                              <m:t>0</m:t>
                            </m:r>
                          </m:sub>
                          <m:sup>
                            <m:d>
                              <m:dPr>
                                <m:ctrlPr>
                                  <w:rPr>
                                    <w:rFonts w:ascii="Cambria Math" w:hAnsi="Cambria Math"/>
                                    <w:i/>
                                    <w:iCs/>
                                    <w:lang w:eastAsia="zh-CN"/>
                                  </w:rPr>
                                </m:ctrlPr>
                              </m:dPr>
                              <m:e>
                                <m:r>
                                  <m:rPr>
                                    <m:sty m:val="p"/>
                                  </m:rPr>
                                  <w:rPr>
                                    <w:rFonts w:ascii="Cambria Math" w:hAnsi="Cambria Math"/>
                                    <w:lang w:val="it-IT" w:eastAsia="zh-CN"/>
                                  </w:rPr>
                                  <m:t>n</m:t>
                                </m:r>
                              </m:e>
                            </m:d>
                          </m:sup>
                        </m:sSubSup>
                        <m:r>
                          <m:rPr>
                            <m:sty m:val="p"/>
                          </m:rPr>
                          <w:rPr>
                            <w:rFonts w:ascii="Cambria Math" w:hAnsi="Cambria Math"/>
                            <w:lang w:val="it-IT" w:eastAsia="zh-CN"/>
                          </w:rPr>
                          <m:t>,</m:t>
                        </m:r>
                      </m:e>
                      <m:e>
                        <m:sSubSup>
                          <m:sSubSupPr>
                            <m:ctrlPr>
                              <w:rPr>
                                <w:rFonts w:ascii="Cambria Math" w:hAnsi="Cambria Math"/>
                                <w:i/>
                                <w:iCs/>
                                <w:lang w:eastAsia="zh-CN"/>
                              </w:rPr>
                            </m:ctrlPr>
                          </m:sSubSupPr>
                          <m:e>
                            <m:r>
                              <m:rPr>
                                <m:sty m:val="p"/>
                              </m:rPr>
                              <w:rPr>
                                <w:rFonts w:ascii="Cambria Math" w:hAnsi="Cambria Math"/>
                                <w:lang w:val="it-IT" w:eastAsia="zh-CN"/>
                              </w:rPr>
                              <m:t>z</m:t>
                            </m:r>
                          </m:e>
                          <m:sub>
                            <m:r>
                              <m:rPr>
                                <m:sty m:val="p"/>
                              </m:rPr>
                              <w:rPr>
                                <w:rFonts w:ascii="Cambria Math" w:hAnsi="Cambria Math"/>
                                <w:lang w:val="it-IT" w:eastAsia="zh-CN"/>
                              </w:rPr>
                              <m:t>1</m:t>
                            </m:r>
                          </m:sub>
                          <m:sup>
                            <m:d>
                              <m:dPr>
                                <m:ctrlPr>
                                  <w:rPr>
                                    <w:rFonts w:ascii="Cambria Math" w:hAnsi="Cambria Math"/>
                                    <w:i/>
                                    <w:iCs/>
                                    <w:lang w:eastAsia="zh-CN"/>
                                  </w:rPr>
                                </m:ctrlPr>
                              </m:dPr>
                              <m:e>
                                <m:r>
                                  <m:rPr>
                                    <m:sty m:val="p"/>
                                  </m:rPr>
                                  <w:rPr>
                                    <w:rFonts w:ascii="Cambria Math" w:hAnsi="Cambria Math"/>
                                    <w:lang w:val="it-IT" w:eastAsia="zh-CN"/>
                                  </w:rPr>
                                  <m:t>n</m:t>
                                </m:r>
                              </m:e>
                            </m:d>
                          </m:sup>
                        </m:sSubSup>
                        <m:r>
                          <m:rPr>
                            <m:sty m:val="p"/>
                          </m:rPr>
                          <w:rPr>
                            <w:rFonts w:ascii="Cambria Math" w:hAnsi="Cambria Math"/>
                            <w:lang w:val="it-IT" w:eastAsia="zh-CN"/>
                          </w:rPr>
                          <m:t>,</m:t>
                        </m:r>
                      </m:e>
                      <m:e>
                        <m:m>
                          <m:mPr>
                            <m:mcs>
                              <m:mc>
                                <m:mcPr>
                                  <m:count m:val="2"/>
                                  <m:mcJc m:val="center"/>
                                </m:mcPr>
                              </m:mc>
                            </m:mcs>
                            <m:ctrlPr>
                              <w:rPr>
                                <w:rFonts w:ascii="Cambria Math" w:hAnsi="Cambria Math"/>
                                <w:i/>
                                <w:iCs/>
                                <w:lang w:eastAsia="zh-CN"/>
                              </w:rPr>
                            </m:ctrlPr>
                          </m:mPr>
                          <m:mr>
                            <m:e>
                              <m:r>
                                <m:rPr>
                                  <m:sty m:val="p"/>
                                </m:rPr>
                                <w:rPr>
                                  <w:rFonts w:ascii="Cambria Math" w:hAnsi="Cambria Math"/>
                                  <w:lang w:val="it-IT" w:eastAsia="zh-CN"/>
                                </w:rPr>
                                <m:t>…,</m:t>
                              </m:r>
                            </m:e>
                            <m:e>
                              <m:sSubSup>
                                <m:sSubSupPr>
                                  <m:ctrlPr>
                                    <w:rPr>
                                      <w:rFonts w:ascii="Cambria Math" w:hAnsi="Cambria Math"/>
                                      <w:i/>
                                      <w:iCs/>
                                      <w:lang w:eastAsia="zh-CN"/>
                                    </w:rPr>
                                  </m:ctrlPr>
                                </m:sSubSupPr>
                                <m:e>
                                  <m:r>
                                    <m:rPr>
                                      <m:sty m:val="p"/>
                                    </m:rPr>
                                    <w:rPr>
                                      <w:rFonts w:ascii="Cambria Math" w:hAnsi="Cambria Math"/>
                                      <w:lang w:val="it-IT" w:eastAsia="zh-CN"/>
                                    </w:rPr>
                                    <m:t>z</m:t>
                                  </m:r>
                                </m:e>
                                <m:sub>
                                  <m:sSub>
                                    <m:sSubPr>
                                      <m:ctrlPr>
                                        <w:rPr>
                                          <w:rFonts w:ascii="Cambria Math" w:hAnsi="Cambria Math"/>
                                          <w:i/>
                                          <w:iCs/>
                                          <w:lang w:eastAsia="zh-CN"/>
                                        </w:rPr>
                                      </m:ctrlPr>
                                    </m:sSubPr>
                                    <m:e>
                                      <m:r>
                                        <m:rPr>
                                          <m:sty m:val="p"/>
                                        </m:rPr>
                                        <w:rPr>
                                          <w:rFonts w:ascii="Cambria Math" w:hAnsi="Cambria Math"/>
                                          <w:lang w:val="it-IT" w:eastAsia="zh-CN"/>
                                        </w:rPr>
                                        <m:t>N</m:t>
                                      </m:r>
                                    </m:e>
                                    <m:sub>
                                      <m:r>
                                        <m:rPr>
                                          <m:sty m:val="p"/>
                                        </m:rPr>
                                        <w:rPr>
                                          <w:rFonts w:ascii="Cambria Math" w:hAnsi="Cambria Math"/>
                                          <w:lang w:val="it-IT" w:eastAsia="zh-CN"/>
                                        </w:rPr>
                                        <m:t>R</m:t>
                                      </m:r>
                                    </m:sub>
                                  </m:sSub>
                                  <m:r>
                                    <w:rPr>
                                      <w:rFonts w:ascii="Cambria Math" w:hAnsi="Cambria Math"/>
                                      <w:lang w:val="it-IT" w:eastAsia="zh-CN"/>
                                    </w:rPr>
                                    <m:t>-</m:t>
                                  </m:r>
                                  <m:r>
                                    <m:rPr>
                                      <m:sty m:val="p"/>
                                    </m:rPr>
                                    <w:rPr>
                                      <w:rFonts w:ascii="Cambria Math" w:hAnsi="Cambria Math"/>
                                      <w:lang w:val="it-IT" w:eastAsia="zh-CN"/>
                                    </w:rPr>
                                    <m:t>1</m:t>
                                  </m:r>
                                </m:sub>
                                <m:sup>
                                  <m:d>
                                    <m:dPr>
                                      <m:ctrlPr>
                                        <w:rPr>
                                          <w:rFonts w:ascii="Cambria Math" w:hAnsi="Cambria Math"/>
                                          <w:i/>
                                          <w:iCs/>
                                          <w:lang w:eastAsia="zh-CN"/>
                                        </w:rPr>
                                      </m:ctrlPr>
                                    </m:dPr>
                                    <m:e>
                                      <m:r>
                                        <m:rPr>
                                          <m:sty m:val="p"/>
                                        </m:rPr>
                                        <w:rPr>
                                          <w:rFonts w:ascii="Cambria Math" w:hAnsi="Cambria Math"/>
                                          <w:lang w:val="it-IT" w:eastAsia="zh-CN"/>
                                        </w:rPr>
                                        <m:t>n</m:t>
                                      </m:r>
                                    </m:e>
                                  </m:d>
                                </m:sup>
                              </m:sSubSup>
                            </m:e>
                          </m:mr>
                        </m:m>
                      </m:e>
                    </m:mr>
                  </m:m>
                </m:e>
              </m:d>
            </m:e>
            <m:sup>
              <m:r>
                <m:rPr>
                  <m:sty m:val="p"/>
                </m:rPr>
                <w:rPr>
                  <w:rFonts w:ascii="Cambria Math" w:hAnsi="Cambria Math"/>
                  <w:lang w:val="it-IT" w:eastAsia="zh-CN"/>
                </w:rPr>
                <m:t>T</m:t>
              </m:r>
            </m:sup>
          </m:sSup>
        </m:oMath>
      </m:oMathPara>
    </w:p>
    <w:p w14:paraId="6B82F053" w14:textId="77777777" w:rsidR="0095137D" w:rsidRPr="00D871A4" w:rsidRDefault="00517B0D" w:rsidP="0095137D">
      <w:pPr>
        <w:numPr>
          <w:ilvl w:val="0"/>
          <w:numId w:val="18"/>
        </w:numPr>
        <w:jc w:val="both"/>
        <w:rPr>
          <w:lang w:eastAsia="zh-CN"/>
        </w:rPr>
      </w:pPr>
      <m:oMath>
        <m:sSubSup>
          <m:sSubSupPr>
            <m:ctrlPr>
              <w:rPr>
                <w:rFonts w:ascii="Cambria Math" w:hAnsi="Cambria Math"/>
                <w:i/>
                <w:iCs/>
                <w:lang w:eastAsia="zh-CN"/>
              </w:rPr>
            </m:ctrlPr>
          </m:sSubSupPr>
          <m:e>
            <m:r>
              <m:rPr>
                <m:sty m:val="p"/>
              </m:rPr>
              <w:rPr>
                <w:rFonts w:ascii="Cambria Math" w:hAnsi="Cambria Math"/>
                <w:lang w:eastAsia="zh-CN"/>
              </w:rPr>
              <m:t>z</m:t>
            </m:r>
          </m:e>
          <m:sub>
            <m:r>
              <m:rPr>
                <m:sty m:val="p"/>
              </m:rPr>
              <w:rPr>
                <w:rFonts w:ascii="Cambria Math" w:hAnsi="Cambria Math"/>
                <w:lang w:eastAsia="zh-CN"/>
              </w:rPr>
              <m:t>k</m:t>
            </m:r>
          </m:sub>
          <m:sup>
            <m:d>
              <m:dPr>
                <m:ctrlPr>
                  <w:rPr>
                    <w:rFonts w:ascii="Cambria Math" w:hAnsi="Cambria Math"/>
                    <w:i/>
                    <w:iCs/>
                    <w:lang w:eastAsia="zh-CN"/>
                  </w:rPr>
                </m:ctrlPr>
              </m:dPr>
              <m:e>
                <m:r>
                  <m:rPr>
                    <m:sty m:val="p"/>
                  </m:rPr>
                  <w:rPr>
                    <w:rFonts w:ascii="Cambria Math" w:hAnsi="Cambria Math"/>
                    <w:lang w:eastAsia="zh-CN"/>
                  </w:rPr>
                  <m:t>n</m:t>
                </m:r>
              </m:e>
            </m:d>
          </m:sup>
        </m:sSubSup>
        <m:r>
          <m:rPr>
            <m:sty m:val="p"/>
          </m:rPr>
          <w:rPr>
            <w:rFonts w:ascii="Cambria Math" w:hAnsi="Cambria Math"/>
            <w:lang w:eastAsia="zh-CN"/>
          </w:rPr>
          <m:t>~N</m:t>
        </m:r>
        <m:d>
          <m:dPr>
            <m:ctrlPr>
              <w:rPr>
                <w:rFonts w:ascii="Cambria Math" w:hAnsi="Cambria Math"/>
                <w:i/>
                <w:iCs/>
                <w:lang w:eastAsia="zh-CN"/>
              </w:rPr>
            </m:ctrlPr>
          </m:dPr>
          <m:e>
            <m:r>
              <m:rPr>
                <m:sty m:val="p"/>
              </m:rPr>
              <w:rPr>
                <w:rFonts w:ascii="Cambria Math" w:hAnsi="Cambria Math"/>
                <w:lang w:eastAsia="zh-CN"/>
              </w:rPr>
              <m:t>0,</m:t>
            </m:r>
            <m:sSubSup>
              <m:sSubSupPr>
                <m:ctrlPr>
                  <w:rPr>
                    <w:rFonts w:ascii="Cambria Math" w:hAnsi="Cambria Math"/>
                    <w:i/>
                    <w:iCs/>
                    <w:lang w:eastAsia="zh-CN"/>
                  </w:rPr>
                </m:ctrlPr>
              </m:sSubSupPr>
              <m:e>
                <m:r>
                  <m:rPr>
                    <m:sty m:val="p"/>
                  </m:rPr>
                  <w:rPr>
                    <w:rFonts w:ascii="Cambria Math" w:hAnsi="Cambria Math"/>
                    <w:lang w:eastAsia="zh-CN"/>
                  </w:rPr>
                  <m:t>σ</m:t>
                </m:r>
              </m:e>
              <m:sub>
                <m:r>
                  <m:rPr>
                    <m:sty m:val="p"/>
                  </m:rPr>
                  <w:rPr>
                    <w:rFonts w:ascii="Cambria Math" w:hAnsi="Cambria Math"/>
                    <w:lang w:eastAsia="zh-CN"/>
                  </w:rPr>
                  <m:t>z,n</m:t>
                </m:r>
              </m:sub>
              <m:sup>
                <m:r>
                  <m:rPr>
                    <m:sty m:val="p"/>
                  </m:rPr>
                  <w:rPr>
                    <w:rFonts w:ascii="Cambria Math" w:hAnsi="Cambria Math"/>
                    <w:lang w:eastAsia="zh-CN"/>
                  </w:rPr>
                  <m:t>2</m:t>
                </m:r>
              </m:sup>
            </m:sSubSup>
          </m:e>
        </m:d>
      </m:oMath>
      <w:r w:rsidR="0095137D" w:rsidRPr="005C04E0">
        <w:rPr>
          <w:lang w:eastAsia="zh-CN"/>
        </w:rPr>
        <w:t xml:space="preserve">, </w:t>
      </w:r>
      <m:oMath>
        <m:r>
          <m:rPr>
            <m:sty m:val="p"/>
          </m:rPr>
          <w:rPr>
            <w:rFonts w:ascii="Cambria Math" w:hAnsi="Cambria Math"/>
            <w:lang w:eastAsia="zh-CN"/>
          </w:rPr>
          <m:t>k=0,1,…,</m:t>
        </m:r>
        <m:sSub>
          <m:sSubPr>
            <m:ctrlPr>
              <w:rPr>
                <w:rFonts w:ascii="Cambria Math" w:hAnsi="Cambria Math"/>
                <w:i/>
                <w:iCs/>
                <w:lang w:eastAsia="zh-CN"/>
              </w:rPr>
            </m:ctrlPr>
          </m:sSubPr>
          <m:e>
            <m:r>
              <m:rPr>
                <m:sty m:val="p"/>
              </m:rPr>
              <w:rPr>
                <w:rFonts w:ascii="Cambria Math" w:hAnsi="Cambria Math"/>
                <w:lang w:eastAsia="zh-CN"/>
              </w:rPr>
              <m:t>N</m:t>
            </m:r>
          </m:e>
          <m:sub>
            <m:r>
              <m:rPr>
                <m:sty m:val="p"/>
              </m:rPr>
              <w:rPr>
                <w:rFonts w:ascii="Cambria Math" w:hAnsi="Cambria Math"/>
                <w:lang w:eastAsia="zh-CN"/>
              </w:rPr>
              <m:t>R</m:t>
            </m:r>
          </m:sub>
        </m:sSub>
        <m:r>
          <w:rPr>
            <w:rFonts w:ascii="Cambria Math" w:hAnsi="Cambria Math"/>
            <w:lang w:eastAsia="zh-CN"/>
          </w:rPr>
          <m:t>-</m:t>
        </m:r>
        <m:r>
          <m:rPr>
            <m:sty m:val="p"/>
          </m:rPr>
          <w:rPr>
            <w:rFonts w:ascii="Cambria Math" w:hAnsi="Cambria Math"/>
            <w:lang w:eastAsia="zh-CN"/>
          </w:rPr>
          <m:t>1</m:t>
        </m:r>
      </m:oMath>
      <w:r w:rsidR="0095137D" w:rsidRPr="005C04E0">
        <w:rPr>
          <w:lang w:eastAsia="zh-CN"/>
        </w:rPr>
        <w:t xml:space="preserve">, is modelled as white Gaussian noise, </w:t>
      </w:r>
      <m:oMath>
        <m:sSubSup>
          <m:sSubSupPr>
            <m:ctrlPr>
              <w:rPr>
                <w:rFonts w:ascii="Cambria Math" w:hAnsi="Cambria Math"/>
                <w:i/>
                <w:iCs/>
                <w:lang w:eastAsia="zh-CN"/>
              </w:rPr>
            </m:ctrlPr>
          </m:sSubSupPr>
          <m:e>
            <m:r>
              <m:rPr>
                <m:sty m:val="p"/>
              </m:rPr>
              <w:rPr>
                <w:rFonts w:ascii="Cambria Math" w:hAnsi="Cambria Math"/>
                <w:lang w:eastAsia="zh-CN"/>
              </w:rPr>
              <m:t>σ</m:t>
            </m:r>
          </m:e>
          <m:sub>
            <m:r>
              <m:rPr>
                <m:sty m:val="p"/>
              </m:rPr>
              <w:rPr>
                <w:rFonts w:ascii="Cambria Math" w:hAnsi="Cambria Math"/>
                <w:lang w:eastAsia="zh-CN"/>
              </w:rPr>
              <m:t>z,n</m:t>
            </m:r>
          </m:sub>
          <m:sup>
            <m:r>
              <m:rPr>
                <m:sty m:val="p"/>
              </m:rPr>
              <w:rPr>
                <w:rFonts w:ascii="Cambria Math" w:hAnsi="Cambria Math"/>
                <w:lang w:eastAsia="zh-CN"/>
              </w:rPr>
              <m:t>2</m:t>
            </m:r>
          </m:sup>
        </m:sSubSup>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m:rPr>
                    <m:sty m:val="p"/>
                  </m:rPr>
                  <w:rPr>
                    <w:rFonts w:ascii="Cambria Math" w:hAnsi="Cambria Math"/>
                    <w:lang w:eastAsia="zh-CN"/>
                  </w:rPr>
                  <m:t>P</m:t>
                </m:r>
              </m:e>
              <m:sub>
                <m:r>
                  <m:rPr>
                    <m:sty m:val="p"/>
                  </m:rPr>
                  <w:rPr>
                    <w:rFonts w:ascii="Cambria Math" w:hAnsi="Cambria Math"/>
                    <w:lang w:eastAsia="zh-CN"/>
                  </w:rPr>
                  <m:t>blocker</m:t>
                </m:r>
              </m:sub>
            </m:sSub>
          </m:num>
          <m:den>
            <m:sSub>
              <m:sSubPr>
                <m:ctrlPr>
                  <w:rPr>
                    <w:rFonts w:ascii="Cambria Math" w:hAnsi="Cambria Math"/>
                    <w:i/>
                    <w:iCs/>
                    <w:lang w:eastAsia="zh-CN"/>
                  </w:rPr>
                </m:ctrlPr>
              </m:sSubPr>
              <m:e>
                <m:r>
                  <m:rPr>
                    <m:sty m:val="p"/>
                  </m:rPr>
                  <w:rPr>
                    <w:rFonts w:ascii="Cambria Math" w:hAnsi="Cambria Math"/>
                    <w:lang w:eastAsia="zh-CN"/>
                  </w:rPr>
                  <m:t>ICS</m:t>
                </m:r>
              </m:e>
              <m:sub>
                <m:r>
                  <m:rPr>
                    <m:sty m:val="p"/>
                  </m:rPr>
                  <w:rPr>
                    <w:rFonts w:ascii="Cambria Math" w:hAnsi="Cambria Math"/>
                    <w:lang w:eastAsia="zh-CN"/>
                  </w:rPr>
                  <m:t>UE</m:t>
                </m:r>
              </m:sub>
            </m:sSub>
            <m:r>
              <m:rPr>
                <m:sty m:val="p"/>
              </m:rPr>
              <w:rPr>
                <w:rFonts w:ascii="Cambria Math" w:hAnsi="Cambria Math" w:hint="eastAsia"/>
                <w:lang w:eastAsia="zh-CN"/>
              </w:rPr>
              <m:t>×</m:t>
            </m:r>
            <m:sSub>
              <m:sSubPr>
                <m:ctrlPr>
                  <w:rPr>
                    <w:rFonts w:ascii="Cambria Math" w:hAnsi="Cambria Math"/>
                    <w:i/>
                    <w:iCs/>
                    <w:lang w:eastAsia="zh-CN"/>
                  </w:rPr>
                </m:ctrlPr>
              </m:sSubPr>
              <m:e>
                <m:r>
                  <m:rPr>
                    <m:sty m:val="p"/>
                  </m:rPr>
                  <w:rPr>
                    <w:rFonts w:ascii="Cambria Math" w:hAnsi="Cambria Math"/>
                    <w:lang w:eastAsia="zh-CN"/>
                  </w:rPr>
                  <m:t>N</m:t>
                </m:r>
              </m:e>
              <m:sub>
                <m:r>
                  <m:rPr>
                    <m:sty m:val="p"/>
                  </m:rPr>
                  <w:rPr>
                    <w:rFonts w:ascii="Cambria Math" w:hAnsi="Cambria Math"/>
                    <w:lang w:eastAsia="zh-CN"/>
                  </w:rPr>
                  <m:t>ULRB</m:t>
                </m:r>
              </m:sub>
            </m:sSub>
          </m:den>
        </m:f>
      </m:oMath>
    </w:p>
    <w:p w14:paraId="194A9C76" w14:textId="77777777" w:rsidR="0095137D" w:rsidRPr="005C04E0" w:rsidRDefault="00517B0D" w:rsidP="0095137D">
      <w:pPr>
        <w:numPr>
          <w:ilvl w:val="0"/>
          <w:numId w:val="18"/>
        </w:numPr>
        <w:jc w:val="both"/>
        <w:rPr>
          <w:lang w:eastAsia="zh-CN"/>
        </w:rPr>
      </w:pPr>
      <m:oMath>
        <m:sSub>
          <m:sSubPr>
            <m:ctrlPr>
              <w:rPr>
                <w:rFonts w:ascii="Cambria Math" w:hAnsi="Cambria Math"/>
                <w:i/>
                <w:iCs/>
                <w:lang w:eastAsia="zh-CN"/>
              </w:rPr>
            </m:ctrlPr>
          </m:sSubPr>
          <m:e>
            <m:r>
              <m:rPr>
                <m:sty m:val="p"/>
              </m:rPr>
              <w:rPr>
                <w:rFonts w:ascii="Cambria Math" w:hAnsi="Cambria Math"/>
                <w:lang w:eastAsia="zh-CN"/>
              </w:rPr>
              <m:t>P</m:t>
            </m:r>
          </m:e>
          <m:sub>
            <m:r>
              <m:rPr>
                <m:sty m:val="p"/>
              </m:rPr>
              <w:rPr>
                <w:rFonts w:ascii="Cambria Math" w:hAnsi="Cambria Math"/>
                <w:lang w:eastAsia="zh-CN"/>
              </w:rPr>
              <m:t>blocker</m:t>
            </m:r>
          </m:sub>
        </m:sSub>
        <m:r>
          <m:rPr>
            <m:sty m:val="b"/>
          </m:rPr>
          <w:rPr>
            <w:rFonts w:ascii="Cambria Math" w:hAnsi="Cambria Math"/>
            <w:lang w:eastAsia="zh-CN"/>
          </w:rPr>
          <m:t>=</m:t>
        </m:r>
        <m:f>
          <m:fPr>
            <m:ctrlPr>
              <w:rPr>
                <w:rFonts w:ascii="Cambria Math" w:hAnsi="Cambria Math"/>
                <w:b/>
                <w:bCs/>
                <w:i/>
                <w:iCs/>
                <w:lang w:eastAsia="zh-CN"/>
              </w:rPr>
            </m:ctrlPr>
          </m:fPr>
          <m:num>
            <m:r>
              <m:rPr>
                <m:sty m:val="bi"/>
              </m:rPr>
              <w:rPr>
                <w:rFonts w:ascii="Cambria Math" w:hAnsi="Cambria Math"/>
                <w:lang w:eastAsia="zh-CN"/>
              </w:rPr>
              <m:t>1</m:t>
            </m:r>
          </m:num>
          <m:den>
            <m:sSub>
              <m:sSubPr>
                <m:ctrlPr>
                  <w:rPr>
                    <w:rFonts w:ascii="Cambria Math" w:hAnsi="Cambria Math"/>
                    <w:i/>
                    <w:iCs/>
                    <w:lang w:eastAsia="zh-CN"/>
                  </w:rPr>
                </m:ctrlPr>
              </m:sSubPr>
              <m:e>
                <m:r>
                  <m:rPr>
                    <m:sty m:val="p"/>
                  </m:rPr>
                  <w:rPr>
                    <w:rFonts w:ascii="Cambria Math" w:hAnsi="Cambria Math"/>
                    <w:lang w:eastAsia="zh-CN"/>
                  </w:rPr>
                  <m:t>N</m:t>
                </m:r>
              </m:e>
              <m:sub>
                <m:r>
                  <m:rPr>
                    <m:sty m:val="p"/>
                  </m:rPr>
                  <w:rPr>
                    <w:rFonts w:ascii="Cambria Math" w:hAnsi="Cambria Math"/>
                    <w:lang w:eastAsia="zh-CN"/>
                  </w:rPr>
                  <m:t>R</m:t>
                </m:r>
              </m:sub>
            </m:sSub>
          </m:den>
        </m:f>
        <m:r>
          <m:rPr>
            <m:sty m:val="bi"/>
          </m:rPr>
          <w:rPr>
            <w:rFonts w:ascii="Cambria Math" w:hAnsi="Cambria Math"/>
            <w:lang w:eastAsia="zh-CN"/>
          </w:rPr>
          <m:t>*</m:t>
        </m:r>
        <m:nary>
          <m:naryPr>
            <m:chr m:val="∑"/>
            <m:limLoc m:val="undOvr"/>
            <m:supHide m:val="1"/>
            <m:ctrlPr>
              <w:rPr>
                <w:rFonts w:ascii="Cambria Math" w:hAnsi="Cambria Math"/>
                <w:i/>
                <w:iCs/>
                <w:lang w:eastAsia="zh-CN"/>
              </w:rPr>
            </m:ctrlPr>
          </m:naryPr>
          <m:sub>
            <m:r>
              <m:rPr>
                <m:sty m:val="p"/>
              </m:rPr>
              <w:rPr>
                <w:rFonts w:ascii="Cambria Math" w:hAnsi="Cambria Math"/>
                <w:lang w:eastAsia="zh-CN"/>
              </w:rPr>
              <m:t>m∈Used UL RBs</m:t>
            </m:r>
          </m:sub>
          <m:sup/>
          <m:e>
            <m:d>
              <m:dPr>
                <m:ctrlPr>
                  <w:rPr>
                    <w:rFonts w:ascii="Cambria Math" w:hAnsi="Cambria Math"/>
                    <w:i/>
                    <w:iCs/>
                    <w:lang w:eastAsia="zh-CN"/>
                  </w:rPr>
                </m:ctrlPr>
              </m:dPr>
              <m:e>
                <m:sSup>
                  <m:sSupPr>
                    <m:ctrlPr>
                      <w:rPr>
                        <w:rFonts w:ascii="Cambria Math" w:hAnsi="Cambria Math"/>
                        <w:i/>
                        <w:iCs/>
                        <w:lang w:eastAsia="zh-CN"/>
                      </w:rPr>
                    </m:ctrlPr>
                  </m:sSupPr>
                  <m:e>
                    <m:d>
                      <m:dPr>
                        <m:begChr m:val="|"/>
                        <m:endChr m:val="|"/>
                        <m:ctrlPr>
                          <w:rPr>
                            <w:rFonts w:ascii="Cambria Math" w:hAnsi="Cambria Math"/>
                            <w:i/>
                            <w:iCs/>
                            <w:lang w:eastAsia="zh-CN"/>
                          </w:rPr>
                        </m:ctrlPr>
                      </m:dPr>
                      <m:e>
                        <m:sSubSup>
                          <m:sSubSupPr>
                            <m:ctrlPr>
                              <w:rPr>
                                <w:rFonts w:ascii="Cambria Math" w:hAnsi="Cambria Math"/>
                                <w:i/>
                                <w:iCs/>
                                <w:lang w:eastAsia="zh-CN"/>
                              </w:rPr>
                            </m:ctrlPr>
                          </m:sSubSupPr>
                          <m:e>
                            <m:r>
                              <m:rPr>
                                <m:sty m:val="bi"/>
                              </m:rPr>
                              <w:rPr>
                                <w:rFonts w:ascii="Cambria Math" w:hAnsi="Cambria Math"/>
                                <w:lang w:eastAsia="zh-CN"/>
                              </w:rPr>
                              <m:t>H</m:t>
                            </m:r>
                          </m:e>
                          <m:sub>
                            <m:r>
                              <m:rPr>
                                <m:sty m:val="p"/>
                              </m:rPr>
                              <w:rPr>
                                <w:rFonts w:ascii="Cambria Math" w:hAnsi="Cambria Math"/>
                                <w:lang w:eastAsia="zh-CN"/>
                              </w:rPr>
                              <m:t>CLI</m:t>
                            </m:r>
                          </m:sub>
                          <m:sup>
                            <m:d>
                              <m:dPr>
                                <m:ctrlPr>
                                  <w:rPr>
                                    <w:rFonts w:ascii="Cambria Math" w:hAnsi="Cambria Math"/>
                                    <w:i/>
                                    <w:iCs/>
                                    <w:lang w:eastAsia="zh-CN"/>
                                  </w:rPr>
                                </m:ctrlPr>
                              </m:dPr>
                              <m:e>
                                <m:r>
                                  <m:rPr>
                                    <m:sty m:val="p"/>
                                  </m:rPr>
                                  <w:rPr>
                                    <w:rFonts w:ascii="Cambria Math" w:hAnsi="Cambria Math"/>
                                    <w:lang w:eastAsia="zh-CN"/>
                                  </w:rPr>
                                  <m:t>m</m:t>
                                </m:r>
                              </m:e>
                            </m:d>
                          </m:sup>
                        </m:sSubSup>
                        <m:r>
                          <m:rPr>
                            <m:sty m:val="bi"/>
                          </m:rPr>
                          <w:rPr>
                            <w:rFonts w:ascii="Cambria Math" w:hAnsi="Cambria Math"/>
                            <w:lang w:eastAsia="zh-CN"/>
                          </w:rPr>
                          <m:t>W</m:t>
                        </m:r>
                        <m:sSup>
                          <m:sSupPr>
                            <m:ctrlPr>
                              <w:rPr>
                                <w:rFonts w:ascii="Cambria Math" w:hAnsi="Cambria Math"/>
                                <w:b/>
                                <w:bCs/>
                                <w:i/>
                                <w:iCs/>
                                <w:lang w:eastAsia="zh-CN"/>
                              </w:rPr>
                            </m:ctrlPr>
                          </m:sSupPr>
                          <m:e>
                            <m:r>
                              <m:rPr>
                                <m:sty m:val="bi"/>
                              </m:rPr>
                              <w:rPr>
                                <w:rFonts w:ascii="Cambria Math" w:hAnsi="Cambria Math"/>
                                <w:lang w:eastAsia="zh-CN"/>
                              </w:rPr>
                              <m:t>s</m:t>
                            </m:r>
                          </m:e>
                          <m:sup>
                            <m:d>
                              <m:dPr>
                                <m:ctrlPr>
                                  <w:rPr>
                                    <w:rFonts w:ascii="Cambria Math" w:hAnsi="Cambria Math"/>
                                    <w:i/>
                                    <w:iCs/>
                                    <w:lang w:eastAsia="zh-CN"/>
                                  </w:rPr>
                                </m:ctrlPr>
                              </m:dPr>
                              <m:e>
                                <m:r>
                                  <m:rPr>
                                    <m:sty m:val="p"/>
                                  </m:rPr>
                                  <w:rPr>
                                    <w:rFonts w:ascii="Cambria Math" w:hAnsi="Cambria Math"/>
                                    <w:lang w:eastAsia="zh-CN"/>
                                  </w:rPr>
                                  <m:t>m</m:t>
                                </m:r>
                              </m:e>
                            </m:d>
                          </m:sup>
                        </m:sSup>
                      </m:e>
                    </m:d>
                  </m:e>
                  <m:sup>
                    <m:r>
                      <w:rPr>
                        <w:rFonts w:ascii="Cambria Math" w:hAnsi="Cambria Math"/>
                        <w:lang w:eastAsia="zh-CN"/>
                      </w:rPr>
                      <m:t>2</m:t>
                    </m:r>
                  </m:sup>
                </m:sSup>
              </m:e>
            </m:d>
          </m:e>
        </m:nary>
      </m:oMath>
      <w:r w:rsidR="0095137D" w:rsidRPr="005C04E0">
        <w:rPr>
          <w:b/>
          <w:bCs/>
          <w:lang w:eastAsia="zh-CN"/>
        </w:rPr>
        <w:t xml:space="preserve"> </w:t>
      </w:r>
    </w:p>
    <w:p w14:paraId="5E611B87" w14:textId="77777777" w:rsidR="0095137D" w:rsidRPr="005C04E0" w:rsidRDefault="00517B0D" w:rsidP="0095137D">
      <w:pPr>
        <w:numPr>
          <w:ilvl w:val="0"/>
          <w:numId w:val="18"/>
        </w:numPr>
        <w:jc w:val="both"/>
        <w:rPr>
          <w:lang w:eastAsia="zh-CN"/>
        </w:rPr>
      </w:pPr>
      <m:oMath>
        <m:sSubSup>
          <m:sSubSupPr>
            <m:ctrlPr>
              <w:rPr>
                <w:rFonts w:ascii="Cambria Math" w:hAnsi="Cambria Math"/>
                <w:i/>
                <w:iCs/>
                <w:lang w:eastAsia="zh-CN"/>
              </w:rPr>
            </m:ctrlPr>
          </m:sSubSupPr>
          <m:e>
            <m:r>
              <m:rPr>
                <m:sty m:val="bi"/>
              </m:rPr>
              <w:rPr>
                <w:rFonts w:ascii="Cambria Math" w:hAnsi="Cambria Math"/>
                <w:lang w:eastAsia="zh-CN"/>
              </w:rPr>
              <m:t>H</m:t>
            </m:r>
          </m:e>
          <m:sub>
            <m:r>
              <m:rPr>
                <m:sty m:val="p"/>
              </m:rPr>
              <w:rPr>
                <w:rFonts w:ascii="Cambria Math" w:hAnsi="Cambria Math"/>
                <w:lang w:eastAsia="zh-CN"/>
              </w:rPr>
              <m:t>CLI</m:t>
            </m:r>
          </m:sub>
          <m:sup>
            <m:d>
              <m:dPr>
                <m:ctrlPr>
                  <w:rPr>
                    <w:rFonts w:ascii="Cambria Math" w:hAnsi="Cambria Math"/>
                    <w:i/>
                    <w:iCs/>
                    <w:lang w:eastAsia="zh-CN"/>
                  </w:rPr>
                </m:ctrlPr>
              </m:dPr>
              <m:e>
                <m:r>
                  <m:rPr>
                    <m:sty m:val="p"/>
                  </m:rPr>
                  <w:rPr>
                    <w:rFonts w:ascii="Cambria Math" w:hAnsi="Cambria Math"/>
                    <w:lang w:eastAsia="zh-CN"/>
                  </w:rPr>
                  <m:t>m</m:t>
                </m:r>
              </m:e>
            </m:d>
          </m:sup>
        </m:sSubSup>
      </m:oMath>
      <w:r w:rsidR="0095137D" w:rsidRPr="005C04E0">
        <w:rPr>
          <w:lang w:eastAsia="zh-CN"/>
        </w:rPr>
        <w:t xml:space="preserve"> is the </w:t>
      </w:r>
      <m:oMath>
        <m:sSub>
          <m:sSubPr>
            <m:ctrlPr>
              <w:rPr>
                <w:rFonts w:ascii="Cambria Math" w:hAnsi="Cambria Math"/>
                <w:i/>
                <w:iCs/>
                <w:lang w:eastAsia="zh-CN"/>
              </w:rPr>
            </m:ctrlPr>
          </m:sSubPr>
          <m:e>
            <m:r>
              <m:rPr>
                <m:sty m:val="p"/>
              </m:rPr>
              <w:rPr>
                <w:rFonts w:ascii="Cambria Math" w:hAnsi="Cambria Math"/>
                <w:lang w:eastAsia="zh-CN"/>
              </w:rPr>
              <m:t>N</m:t>
            </m:r>
          </m:e>
          <m:sub>
            <m:r>
              <m:rPr>
                <m:sty m:val="p"/>
              </m:rPr>
              <w:rPr>
                <w:rFonts w:ascii="Cambria Math" w:hAnsi="Cambria Math"/>
                <w:lang w:eastAsia="zh-CN"/>
              </w:rPr>
              <m:t>R</m:t>
            </m:r>
          </m:sub>
        </m:sSub>
        <m:r>
          <w:rPr>
            <w:rFonts w:ascii="Cambria Math" w:hAnsi="Cambria Math" w:hint="eastAsia"/>
            <w:lang w:eastAsia="zh-CN"/>
          </w:rPr>
          <m:t>×</m:t>
        </m:r>
        <m:sSub>
          <m:sSubPr>
            <m:ctrlPr>
              <w:rPr>
                <w:rFonts w:ascii="Cambria Math" w:hAnsi="Cambria Math"/>
                <w:i/>
                <w:iCs/>
                <w:lang w:eastAsia="zh-CN"/>
              </w:rPr>
            </m:ctrlPr>
          </m:sSubPr>
          <m:e>
            <m:r>
              <m:rPr>
                <m:sty m:val="p"/>
              </m:rPr>
              <w:rPr>
                <w:rFonts w:ascii="Cambria Math" w:hAnsi="Cambria Math"/>
                <w:lang w:eastAsia="zh-CN"/>
              </w:rPr>
              <m:t>N</m:t>
            </m:r>
          </m:e>
          <m:sub>
            <m:r>
              <m:rPr>
                <m:sty m:val="p"/>
              </m:rPr>
              <w:rPr>
                <w:rFonts w:ascii="Cambria Math" w:hAnsi="Cambria Math"/>
                <w:lang w:eastAsia="zh-CN"/>
              </w:rPr>
              <m:t>T</m:t>
            </m:r>
          </m:sub>
        </m:sSub>
      </m:oMath>
      <w:r w:rsidR="0095137D" w:rsidRPr="005C04E0">
        <w:rPr>
          <w:lang w:eastAsia="zh-CN"/>
        </w:rPr>
        <w:t xml:space="preserve"> channel matrix between aggressor UE and victim UE at DL RB </w:t>
      </w:r>
      <m:oMath>
        <m:r>
          <w:rPr>
            <w:rFonts w:ascii="Cambria Math" w:hAnsi="Cambria Math"/>
            <w:lang w:eastAsia="zh-CN"/>
          </w:rPr>
          <m:t>m</m:t>
        </m:r>
      </m:oMath>
      <w:r w:rsidR="0095137D" w:rsidRPr="005C04E0">
        <w:rPr>
          <w:lang w:eastAsia="zh-CN"/>
        </w:rPr>
        <w:t xml:space="preserve">, the analog beams of the aggressor UE and the victim gNB can be taken into account by </w:t>
      </w:r>
      <m:oMath>
        <m:sSubSup>
          <m:sSubSupPr>
            <m:ctrlPr>
              <w:rPr>
                <w:rFonts w:ascii="Cambria Math" w:hAnsi="Cambria Math"/>
                <w:i/>
                <w:iCs/>
                <w:lang w:eastAsia="zh-CN"/>
              </w:rPr>
            </m:ctrlPr>
          </m:sSubSupPr>
          <m:e>
            <m:r>
              <m:rPr>
                <m:sty m:val="bi"/>
              </m:rPr>
              <w:rPr>
                <w:rFonts w:ascii="Cambria Math" w:hAnsi="Cambria Math"/>
                <w:lang w:eastAsia="zh-CN"/>
              </w:rPr>
              <m:t>H</m:t>
            </m:r>
          </m:e>
          <m:sub>
            <m:r>
              <m:rPr>
                <m:sty m:val="p"/>
              </m:rPr>
              <w:rPr>
                <w:rFonts w:ascii="Cambria Math" w:hAnsi="Cambria Math"/>
                <w:lang w:eastAsia="zh-CN"/>
              </w:rPr>
              <m:t>CLI</m:t>
            </m:r>
          </m:sub>
          <m:sup>
            <m:d>
              <m:dPr>
                <m:ctrlPr>
                  <w:rPr>
                    <w:rFonts w:ascii="Cambria Math" w:hAnsi="Cambria Math"/>
                    <w:i/>
                    <w:iCs/>
                    <w:lang w:eastAsia="zh-CN"/>
                  </w:rPr>
                </m:ctrlPr>
              </m:dPr>
              <m:e>
                <m:r>
                  <m:rPr>
                    <m:sty m:val="p"/>
                  </m:rPr>
                  <w:rPr>
                    <w:rFonts w:ascii="Cambria Math" w:hAnsi="Cambria Math"/>
                    <w:lang w:eastAsia="zh-CN"/>
                  </w:rPr>
                  <m:t>m</m:t>
                </m:r>
              </m:e>
            </m:d>
          </m:sup>
        </m:sSubSup>
      </m:oMath>
      <w:r w:rsidR="0095137D" w:rsidRPr="005C04E0">
        <w:rPr>
          <w:lang w:eastAsia="zh-CN"/>
        </w:rPr>
        <w:t>,</w:t>
      </w:r>
    </w:p>
    <w:p w14:paraId="4E6A00E1" w14:textId="77777777" w:rsidR="0095137D" w:rsidRPr="005C04E0" w:rsidRDefault="0095137D" w:rsidP="0095137D">
      <w:pPr>
        <w:numPr>
          <w:ilvl w:val="0"/>
          <w:numId w:val="18"/>
        </w:numPr>
        <w:jc w:val="both"/>
        <w:rPr>
          <w:lang w:eastAsia="zh-CN"/>
        </w:rPr>
      </w:pPr>
      <m:oMath>
        <m:r>
          <m:rPr>
            <m:sty m:val="bi"/>
          </m:rPr>
          <w:rPr>
            <w:rFonts w:ascii="Cambria Math" w:hAnsi="Cambria Math"/>
            <w:lang w:eastAsia="zh-CN"/>
          </w:rPr>
          <m:t>W</m:t>
        </m:r>
      </m:oMath>
      <w:r w:rsidRPr="005C04E0">
        <w:rPr>
          <w:lang w:eastAsia="zh-CN"/>
        </w:rPr>
        <w:t xml:space="preserve"> is the digital TPMI precoder at UL RB </w:t>
      </w:r>
      <m:oMath>
        <m:r>
          <w:rPr>
            <w:rFonts w:ascii="Cambria Math" w:hAnsi="Cambria Math"/>
            <w:lang w:eastAsia="zh-CN"/>
          </w:rPr>
          <m:t>m</m:t>
        </m:r>
      </m:oMath>
      <w:r w:rsidRPr="005C04E0">
        <w:rPr>
          <w:lang w:eastAsia="zh-CN"/>
        </w:rPr>
        <w:t xml:space="preserve"> at aggressor UE, </w:t>
      </w:r>
      <m:oMath>
        <m:sSub>
          <m:sSubPr>
            <m:ctrlPr>
              <w:rPr>
                <w:rFonts w:ascii="Cambria Math" w:hAnsi="Cambria Math"/>
                <w:b/>
                <w:bCs/>
                <w:i/>
                <w:iCs/>
                <w:lang w:eastAsia="zh-CN"/>
              </w:rPr>
            </m:ctrlPr>
          </m:sSubPr>
          <m:e>
            <m:d>
              <m:dPr>
                <m:begChr m:val="‖"/>
                <m:endChr m:val="‖"/>
                <m:ctrlPr>
                  <w:rPr>
                    <w:rFonts w:ascii="Cambria Math" w:hAnsi="Cambria Math"/>
                    <w:b/>
                    <w:bCs/>
                    <w:i/>
                    <w:iCs/>
                    <w:lang w:eastAsia="zh-CN"/>
                  </w:rPr>
                </m:ctrlPr>
              </m:dPr>
              <m:e>
                <m:r>
                  <m:rPr>
                    <m:sty m:val="bi"/>
                  </m:rPr>
                  <w:rPr>
                    <w:rFonts w:ascii="Cambria Math" w:hAnsi="Cambria Math"/>
                    <w:lang w:eastAsia="zh-CN"/>
                  </w:rPr>
                  <m:t>W</m:t>
                </m:r>
              </m:e>
            </m:d>
          </m:e>
          <m:sub>
            <m:r>
              <m:rPr>
                <m:sty m:val="p"/>
              </m:rPr>
              <w:rPr>
                <w:rFonts w:ascii="Cambria Math" w:hAnsi="Cambria Math"/>
                <w:lang w:eastAsia="zh-CN"/>
              </w:rPr>
              <m:t>F</m:t>
            </m:r>
          </m:sub>
        </m:sSub>
        <m:r>
          <m:rPr>
            <m:sty m:val="b"/>
          </m:rPr>
          <w:rPr>
            <w:rFonts w:ascii="Cambria Math" w:hAnsi="Cambria Math"/>
            <w:lang w:eastAsia="zh-CN"/>
          </w:rPr>
          <m:t>=</m:t>
        </m:r>
        <m:r>
          <m:rPr>
            <m:sty m:val="p"/>
          </m:rPr>
          <w:rPr>
            <w:rFonts w:ascii="Cambria Math" w:hAnsi="Cambria Math"/>
            <w:lang w:eastAsia="zh-CN"/>
          </w:rPr>
          <m:t>1</m:t>
        </m:r>
      </m:oMath>
      <w:r w:rsidRPr="005C04E0">
        <w:rPr>
          <w:lang w:eastAsia="zh-CN"/>
        </w:rPr>
        <w:t>,</w:t>
      </w:r>
    </w:p>
    <w:p w14:paraId="53B094B9" w14:textId="77777777" w:rsidR="0095137D" w:rsidRPr="005C04E0" w:rsidRDefault="00517B0D" w:rsidP="0095137D">
      <w:pPr>
        <w:numPr>
          <w:ilvl w:val="0"/>
          <w:numId w:val="18"/>
        </w:numPr>
        <w:jc w:val="both"/>
        <w:rPr>
          <w:lang w:eastAsia="zh-CN"/>
        </w:rPr>
      </w:pPr>
      <m:oMath>
        <m:sSup>
          <m:sSupPr>
            <m:ctrlPr>
              <w:rPr>
                <w:rFonts w:ascii="Cambria Math" w:hAnsi="Cambria Math"/>
                <w:i/>
                <w:iCs/>
                <w:lang w:eastAsia="zh-CN"/>
              </w:rPr>
            </m:ctrlPr>
          </m:sSupPr>
          <m:e>
            <m:r>
              <m:rPr>
                <m:sty m:val="bi"/>
              </m:rPr>
              <w:rPr>
                <w:rFonts w:ascii="Cambria Math" w:hAnsi="Cambria Math"/>
                <w:lang w:eastAsia="zh-CN"/>
              </w:rPr>
              <m:t>s</m:t>
            </m:r>
          </m:e>
          <m:sup>
            <m:d>
              <m:dPr>
                <m:ctrlPr>
                  <w:rPr>
                    <w:rFonts w:ascii="Cambria Math" w:hAnsi="Cambria Math"/>
                    <w:i/>
                    <w:iCs/>
                    <w:lang w:eastAsia="zh-CN"/>
                  </w:rPr>
                </m:ctrlPr>
              </m:dPr>
              <m:e>
                <m:r>
                  <m:rPr>
                    <m:sty m:val="p"/>
                  </m:rPr>
                  <w:rPr>
                    <w:rFonts w:ascii="Cambria Math" w:hAnsi="Cambria Math"/>
                    <w:lang w:eastAsia="zh-CN"/>
                  </w:rPr>
                  <m:t>m</m:t>
                </m:r>
              </m:e>
            </m:d>
          </m:sup>
        </m:sSup>
      </m:oMath>
      <w:r w:rsidR="0095137D" w:rsidRPr="005C04E0">
        <w:rPr>
          <w:lang w:eastAsia="zh-CN"/>
        </w:rPr>
        <w:t xml:space="preserve"> is the symbol transmitted at UL RB </w:t>
      </w:r>
      <m:oMath>
        <m:r>
          <w:rPr>
            <w:rFonts w:ascii="Cambria Math" w:hAnsi="Cambria Math"/>
            <w:lang w:eastAsia="zh-CN"/>
          </w:rPr>
          <m:t>m</m:t>
        </m:r>
      </m:oMath>
      <w:r w:rsidR="0095137D" w:rsidRPr="005C04E0">
        <w:rPr>
          <w:lang w:eastAsia="zh-CN"/>
        </w:rPr>
        <w:t xml:space="preserve"> at aggressor UE with transmission power for each layer as </w:t>
      </w:r>
      <m:oMath>
        <m:sSubSup>
          <m:sSubSupPr>
            <m:ctrlPr>
              <w:rPr>
                <w:rFonts w:ascii="Cambria Math" w:hAnsi="Cambria Math"/>
                <w:i/>
                <w:iCs/>
                <w:lang w:eastAsia="zh-CN"/>
              </w:rPr>
            </m:ctrlPr>
          </m:sSubSupPr>
          <m:e>
            <m:r>
              <m:rPr>
                <m:sty m:val="p"/>
              </m:rPr>
              <w:rPr>
                <w:rFonts w:ascii="Cambria Math" w:hAnsi="Cambria Math"/>
                <w:lang w:eastAsia="zh-CN"/>
              </w:rPr>
              <m:t>P</m:t>
            </m:r>
          </m:e>
          <m:sub>
            <m:r>
              <m:rPr>
                <m:sty m:val="p"/>
              </m:rPr>
              <w:rPr>
                <w:rFonts w:ascii="Cambria Math" w:hAnsi="Cambria Math"/>
                <w:lang w:eastAsia="zh-CN"/>
              </w:rPr>
              <m:t>tx</m:t>
            </m:r>
          </m:sub>
          <m:sup>
            <m:r>
              <m:rPr>
                <m:sty m:val="p"/>
              </m:rPr>
              <w:rPr>
                <w:rFonts w:ascii="Cambria Math" w:hAnsi="Cambria Math"/>
                <w:lang w:eastAsia="zh-CN"/>
              </w:rPr>
              <m:t>per</m:t>
            </m:r>
            <m:r>
              <w:rPr>
                <w:rFonts w:ascii="Cambria Math" w:hAnsi="Cambria Math"/>
                <w:lang w:eastAsia="zh-CN"/>
              </w:rPr>
              <m:t>-</m:t>
            </m:r>
            <m:r>
              <m:rPr>
                <m:sty m:val="p"/>
              </m:rPr>
              <w:rPr>
                <w:rFonts w:ascii="Cambria Math" w:hAnsi="Cambria Math"/>
                <w:lang w:eastAsia="zh-CN"/>
              </w:rPr>
              <m:t>RB</m:t>
            </m:r>
          </m:sup>
        </m:sSubSup>
        <m:r>
          <w:rPr>
            <w:rFonts w:ascii="Cambria Math" w:hAnsi="Cambria Math"/>
            <w:lang w:eastAsia="zh-CN"/>
          </w:rPr>
          <m:t>=</m:t>
        </m:r>
        <m:sSubSup>
          <m:sSubSupPr>
            <m:ctrlPr>
              <w:rPr>
                <w:rFonts w:ascii="Cambria Math" w:hAnsi="Cambria Math"/>
                <w:i/>
                <w:iCs/>
                <w:lang w:eastAsia="zh-CN"/>
              </w:rPr>
            </m:ctrlPr>
          </m:sSubSupPr>
          <m:e>
            <m:r>
              <m:rPr>
                <m:sty m:val="p"/>
              </m:rPr>
              <w:rPr>
                <w:rFonts w:ascii="Cambria Math" w:hAnsi="Cambria Math"/>
                <w:lang w:eastAsia="zh-CN"/>
              </w:rPr>
              <m:t>P</m:t>
            </m:r>
          </m:e>
          <m:sub>
            <m:r>
              <m:rPr>
                <m:sty m:val="p"/>
              </m:rPr>
              <w:rPr>
                <w:rFonts w:ascii="Cambria Math" w:hAnsi="Cambria Math"/>
                <w:lang w:eastAsia="zh-CN"/>
              </w:rPr>
              <m:t>tx</m:t>
            </m:r>
          </m:sub>
          <m:sup>
            <m:r>
              <m:rPr>
                <m:sty m:val="p"/>
              </m:rPr>
              <w:rPr>
                <w:rFonts w:ascii="Cambria Math" w:hAnsi="Cambria Math"/>
                <w:lang w:eastAsia="zh-CN"/>
              </w:rPr>
              <m:t>max</m:t>
            </m:r>
          </m:sup>
        </m:sSubSup>
        <m:r>
          <w:rPr>
            <w:rFonts w:ascii="Cambria Math" w:hAnsi="Cambria Math"/>
            <w:lang w:eastAsia="zh-CN"/>
          </w:rPr>
          <m:t>/</m:t>
        </m:r>
        <m:sSubSup>
          <m:sSubSupPr>
            <m:ctrlPr>
              <w:rPr>
                <w:rFonts w:ascii="Cambria Math" w:hAnsi="Cambria Math"/>
                <w:i/>
                <w:iCs/>
                <w:lang w:eastAsia="zh-CN"/>
              </w:rPr>
            </m:ctrlPr>
          </m:sSubSupPr>
          <m:e>
            <m:r>
              <m:rPr>
                <m:sty m:val="p"/>
              </m:rPr>
              <w:rPr>
                <w:rFonts w:ascii="Cambria Math" w:hAnsi="Cambria Math"/>
                <w:lang w:eastAsia="zh-CN"/>
              </w:rPr>
              <m:t>N</m:t>
            </m:r>
          </m:e>
          <m:sub>
            <m:r>
              <m:rPr>
                <m:sty m:val="p"/>
              </m:rPr>
              <w:rPr>
                <w:rFonts w:ascii="Cambria Math" w:hAnsi="Cambria Math"/>
                <w:lang w:eastAsia="zh-CN"/>
              </w:rPr>
              <m:t>ULRB</m:t>
            </m:r>
          </m:sub>
          <m:sup/>
        </m:sSubSup>
      </m:oMath>
      <w:r w:rsidR="0095137D" w:rsidRPr="005C04E0">
        <w:rPr>
          <w:lang w:eastAsia="zh-CN"/>
        </w:rPr>
        <w:t>.</w:t>
      </w:r>
    </w:p>
    <w:p w14:paraId="38466702" w14:textId="77777777" w:rsidR="0095137D" w:rsidRPr="005C04E0" w:rsidRDefault="00517B0D" w:rsidP="0095137D">
      <w:pPr>
        <w:numPr>
          <w:ilvl w:val="0"/>
          <w:numId w:val="18"/>
        </w:numPr>
        <w:jc w:val="both"/>
        <w:rPr>
          <w:lang w:eastAsia="zh-CN"/>
        </w:rPr>
      </w:pPr>
      <m:oMath>
        <m:sSub>
          <m:sSubPr>
            <m:ctrlPr>
              <w:rPr>
                <w:rFonts w:ascii="Cambria Math" w:hAnsi="Cambria Math"/>
                <w:i/>
                <w:iCs/>
                <w:lang w:eastAsia="zh-CN"/>
              </w:rPr>
            </m:ctrlPr>
          </m:sSubPr>
          <m:e>
            <m:r>
              <m:rPr>
                <m:sty m:val="p"/>
              </m:rPr>
              <w:rPr>
                <w:rFonts w:ascii="Cambria Math" w:hAnsi="Cambria Math"/>
                <w:lang w:eastAsia="zh-CN"/>
              </w:rPr>
              <m:t>N</m:t>
            </m:r>
          </m:e>
          <m:sub>
            <m:r>
              <m:rPr>
                <m:sty m:val="p"/>
              </m:rPr>
              <w:rPr>
                <w:rFonts w:ascii="Cambria Math" w:hAnsi="Cambria Math"/>
                <w:lang w:eastAsia="zh-CN"/>
              </w:rPr>
              <m:t>ULRB</m:t>
            </m:r>
          </m:sub>
        </m:sSub>
      </m:oMath>
      <w:r w:rsidR="0095137D" w:rsidRPr="005C04E0">
        <w:rPr>
          <w:lang w:eastAsia="zh-CN"/>
        </w:rPr>
        <w:t xml:space="preserve"> is the total number of UL RBs in the UL subbands,</w:t>
      </w:r>
    </w:p>
    <w:p w14:paraId="7FEA7D7B" w14:textId="77777777" w:rsidR="0095137D" w:rsidRPr="005C04E0" w:rsidRDefault="0095137D" w:rsidP="0095137D">
      <w:pPr>
        <w:numPr>
          <w:ilvl w:val="0"/>
          <w:numId w:val="18"/>
        </w:numPr>
        <w:jc w:val="both"/>
        <w:rPr>
          <w:lang w:eastAsia="zh-CN"/>
        </w:rPr>
      </w:pPr>
      <w:r w:rsidRPr="005C04E0">
        <w:rPr>
          <w:lang w:eastAsia="zh-CN"/>
        </w:rPr>
        <w:t xml:space="preserve">RAN1 can assume </w:t>
      </w:r>
      <m:oMath>
        <m:sSub>
          <m:sSubPr>
            <m:ctrlPr>
              <w:rPr>
                <w:rFonts w:ascii="Cambria Math" w:hAnsi="Cambria Math"/>
                <w:i/>
                <w:iCs/>
                <w:lang w:eastAsia="zh-CN"/>
              </w:rPr>
            </m:ctrlPr>
          </m:sSubPr>
          <m:e>
            <m:r>
              <m:rPr>
                <m:sty m:val="p"/>
              </m:rPr>
              <w:rPr>
                <w:rFonts w:ascii="Cambria Math" w:hAnsi="Cambria Math"/>
                <w:lang w:eastAsia="zh-CN"/>
              </w:rPr>
              <m:t>ICS</m:t>
            </m:r>
          </m:e>
          <m:sub>
            <m:r>
              <m:rPr>
                <m:sty m:val="p"/>
              </m:rPr>
              <w:rPr>
                <w:rFonts w:ascii="Cambria Math" w:hAnsi="Cambria Math"/>
                <w:lang w:eastAsia="zh-CN"/>
              </w:rPr>
              <m:t>UE</m:t>
            </m:r>
          </m:sub>
        </m:sSub>
      </m:oMath>
      <w:r w:rsidRPr="005C04E0">
        <w:rPr>
          <w:lang w:eastAsia="zh-CN"/>
        </w:rPr>
        <w:t xml:space="preserve"> is given by UE ACS unless further RAN4 guidance is received.</w:t>
      </w:r>
    </w:p>
    <w:p w14:paraId="3088D289" w14:textId="058BFA0F" w:rsidR="00A82A33" w:rsidRPr="00244B58" w:rsidRDefault="00A82A33" w:rsidP="00A82A33">
      <w:pPr>
        <w:jc w:val="both"/>
      </w:pPr>
      <w:r w:rsidRPr="00370331">
        <w:rPr>
          <w:rFonts w:eastAsia="Batang"/>
          <w:b/>
          <w:szCs w:val="24"/>
          <w:u w:val="single"/>
          <w:lang w:val="en-GB"/>
        </w:rPr>
        <w:lastRenderedPageBreak/>
        <w:t xml:space="preserve">Observation </w:t>
      </w:r>
      <w:r>
        <w:rPr>
          <w:rFonts w:eastAsia="Batang"/>
          <w:b/>
          <w:szCs w:val="24"/>
          <w:u w:val="single"/>
          <w:lang w:val="en-GB"/>
        </w:rPr>
        <w:t>4</w:t>
      </w:r>
      <w:r w:rsidRPr="00370331">
        <w:rPr>
          <w:b/>
          <w:iCs/>
          <w:szCs w:val="16"/>
          <w:lang w:val="en-GB" w:eastAsia="ko-KR"/>
        </w:rPr>
        <w:t>:</w:t>
      </w:r>
      <w:r>
        <w:rPr>
          <w:b/>
          <w:iCs/>
          <w:szCs w:val="16"/>
          <w:lang w:val="en-GB" w:eastAsia="ko-KR"/>
        </w:rPr>
        <w:t xml:space="preserve"> </w:t>
      </w:r>
      <w:r>
        <w:rPr>
          <w:b/>
          <w:bCs/>
        </w:rPr>
        <w:t>For</w:t>
      </w:r>
      <w:r w:rsidRPr="00F640B6">
        <w:rPr>
          <w:b/>
          <w:bCs/>
        </w:rPr>
        <w:t xml:space="preserve"> UMa scenario with low load (mean load of all the gNBs is &lt;10%), some of the gNB </w:t>
      </w:r>
      <w:r>
        <w:rPr>
          <w:b/>
          <w:bCs/>
        </w:rPr>
        <w:t>have high</w:t>
      </w:r>
      <w:r w:rsidRPr="00F640B6">
        <w:rPr>
          <w:b/>
          <w:bCs/>
        </w:rPr>
        <w:t xml:space="preserve"> load</w:t>
      </w:r>
      <w:r>
        <w:rPr>
          <w:b/>
          <w:bCs/>
        </w:rPr>
        <w:t>ing (</w:t>
      </w:r>
      <w:r w:rsidRPr="00F640B6">
        <w:rPr>
          <w:b/>
          <w:bCs/>
        </w:rPr>
        <w:t>&gt;60%</w:t>
      </w:r>
      <w:r>
        <w:rPr>
          <w:b/>
          <w:bCs/>
        </w:rPr>
        <w:t xml:space="preserve">) due to </w:t>
      </w:r>
      <w:r w:rsidRPr="00F640B6">
        <w:rPr>
          <w:b/>
          <w:bCs/>
        </w:rPr>
        <w:t>serving UEs with very high Coupling Loss</w:t>
      </w:r>
      <w:r>
        <w:rPr>
          <w:b/>
          <w:bCs/>
        </w:rPr>
        <w:t xml:space="preserve"> that </w:t>
      </w:r>
      <w:r w:rsidRPr="00F640B6">
        <w:rPr>
          <w:b/>
          <w:bCs/>
        </w:rPr>
        <w:t>consume m</w:t>
      </w:r>
      <w:r>
        <w:rPr>
          <w:b/>
          <w:bCs/>
        </w:rPr>
        <w:t>any</w:t>
      </w:r>
      <w:r w:rsidRPr="00F640B6">
        <w:rPr>
          <w:b/>
          <w:bCs/>
        </w:rPr>
        <w:t xml:space="preserve"> downlink resources</w:t>
      </w:r>
      <w:r>
        <w:rPr>
          <w:b/>
          <w:bCs/>
        </w:rPr>
        <w:t>.</w:t>
      </w:r>
      <w:r w:rsidRPr="00F640B6">
        <w:rPr>
          <w:b/>
          <w:bCs/>
        </w:rPr>
        <w:t xml:space="preserve"> </w:t>
      </w:r>
    </w:p>
    <w:p w14:paraId="60540626" w14:textId="531B4823" w:rsidR="00A82A33" w:rsidRDefault="00A82A33" w:rsidP="00A82A33">
      <w:pPr>
        <w:jc w:val="both"/>
      </w:pPr>
      <w:r w:rsidRPr="00EE5285">
        <w:rPr>
          <w:b/>
          <w:iCs/>
          <w:szCs w:val="16"/>
          <w:u w:val="single"/>
          <w:lang w:val="en-GB" w:eastAsia="ko-KR"/>
        </w:rPr>
        <w:t xml:space="preserve">Proposal </w:t>
      </w:r>
      <w:r w:rsidR="001F773E">
        <w:rPr>
          <w:b/>
          <w:iCs/>
          <w:szCs w:val="16"/>
          <w:u w:val="single"/>
          <w:lang w:val="en-GB" w:eastAsia="ko-KR"/>
        </w:rPr>
        <w:t>16</w:t>
      </w:r>
      <w:r w:rsidRPr="00EE5285">
        <w:rPr>
          <w:b/>
          <w:iCs/>
          <w:szCs w:val="16"/>
          <w:u w:val="single"/>
          <w:lang w:val="en-GB" w:eastAsia="ko-KR"/>
        </w:rPr>
        <w:t>:</w:t>
      </w:r>
      <w:r w:rsidRPr="005F1A1D">
        <w:rPr>
          <w:b/>
          <w:iCs/>
          <w:szCs w:val="16"/>
          <w:lang w:val="en-GB" w:eastAsia="ko-KR"/>
        </w:rPr>
        <w:t xml:space="preserve"> </w:t>
      </w:r>
      <w:r w:rsidRPr="00F237A2">
        <w:rPr>
          <w:b/>
          <w:iCs/>
          <w:szCs w:val="16"/>
          <w:lang w:val="en-GB" w:eastAsia="ko-KR"/>
        </w:rPr>
        <w:t xml:space="preserve">RAN1 to further discuss </w:t>
      </w:r>
      <w:r>
        <w:rPr>
          <w:b/>
        </w:rPr>
        <w:t>a</w:t>
      </w:r>
      <w:r w:rsidRPr="00F237A2">
        <w:rPr>
          <w:b/>
        </w:rPr>
        <w:t xml:space="preserve">dmission control </w:t>
      </w:r>
      <w:r>
        <w:rPr>
          <w:b/>
        </w:rPr>
        <w:t xml:space="preserve">for serving </w:t>
      </w:r>
      <w:r w:rsidRPr="00F237A2">
        <w:rPr>
          <w:b/>
        </w:rPr>
        <w:t>UEs with high coupling loss</w:t>
      </w:r>
      <w:r>
        <w:rPr>
          <w:b/>
        </w:rPr>
        <w:t xml:space="preserve">. For example, a maximum </w:t>
      </w:r>
      <w:r w:rsidRPr="00F237A2">
        <w:rPr>
          <w:b/>
        </w:rPr>
        <w:t xml:space="preserve">coupling loss </w:t>
      </w:r>
      <w:r>
        <w:rPr>
          <w:b/>
        </w:rPr>
        <w:t>could</w:t>
      </w:r>
      <w:r w:rsidRPr="00F237A2">
        <w:rPr>
          <w:b/>
        </w:rPr>
        <w:t xml:space="preserve"> be defined</w:t>
      </w:r>
      <w:r>
        <w:rPr>
          <w:b/>
        </w:rPr>
        <w:t xml:space="preserve"> as threshold</w:t>
      </w:r>
      <w:r w:rsidRPr="00F237A2">
        <w:rPr>
          <w:b/>
        </w:rPr>
        <w:t xml:space="preserve"> for serving a UE.</w:t>
      </w:r>
    </w:p>
    <w:p w14:paraId="183C9590" w14:textId="422CB576" w:rsidR="00685508" w:rsidRDefault="00685508" w:rsidP="00685508">
      <w:r w:rsidRPr="00370331">
        <w:rPr>
          <w:rFonts w:eastAsia="Batang"/>
          <w:b/>
          <w:szCs w:val="24"/>
          <w:u w:val="single"/>
          <w:lang w:val="en-GB"/>
        </w:rPr>
        <w:t xml:space="preserve">Observation </w:t>
      </w:r>
      <w:r>
        <w:rPr>
          <w:rFonts w:eastAsia="Batang"/>
          <w:b/>
          <w:szCs w:val="24"/>
          <w:u w:val="single"/>
          <w:lang w:val="en-GB"/>
        </w:rPr>
        <w:t>5</w:t>
      </w:r>
      <w:r w:rsidRPr="00370331">
        <w:rPr>
          <w:b/>
          <w:iCs/>
          <w:szCs w:val="16"/>
          <w:lang w:val="en-GB" w:eastAsia="ko-KR"/>
        </w:rPr>
        <w:t>:</w:t>
      </w:r>
      <w:r>
        <w:rPr>
          <w:b/>
          <w:bCs/>
        </w:rPr>
        <w:t xml:space="preserve"> For FR1 </w:t>
      </w:r>
      <w:r w:rsidRPr="00BE66C2">
        <w:rPr>
          <w:b/>
          <w:bCs/>
        </w:rPr>
        <w:t xml:space="preserve">UMa scenario, the open loop power control parameters result into high UL </w:t>
      </w:r>
      <w:r>
        <w:rPr>
          <w:b/>
          <w:bCs/>
        </w:rPr>
        <w:t>interference (UE-gNB) that</w:t>
      </w:r>
      <w:r w:rsidRPr="00BE66C2">
        <w:rPr>
          <w:b/>
          <w:bCs/>
        </w:rPr>
        <w:t xml:space="preserve"> is comparable with </w:t>
      </w:r>
      <w:r>
        <w:rPr>
          <w:b/>
          <w:bCs/>
        </w:rPr>
        <w:t xml:space="preserve">inter-gNB interference.  </w:t>
      </w:r>
      <w:r w:rsidRPr="00BE66C2">
        <w:rPr>
          <w:b/>
          <w:bCs/>
        </w:rPr>
        <w:t xml:space="preserve">Even in low load </w:t>
      </w:r>
      <w:r>
        <w:rPr>
          <w:b/>
          <w:bCs/>
        </w:rPr>
        <w:t>scenario,</w:t>
      </w:r>
      <w:r w:rsidRPr="00BE66C2">
        <w:rPr>
          <w:b/>
          <w:bCs/>
        </w:rPr>
        <w:t xml:space="preserve"> more than </w:t>
      </w:r>
      <w:r>
        <w:rPr>
          <w:b/>
          <w:bCs/>
        </w:rPr>
        <w:t>50%</w:t>
      </w:r>
      <w:r w:rsidRPr="00BE66C2">
        <w:rPr>
          <w:b/>
          <w:bCs/>
        </w:rPr>
        <w:t xml:space="preserve"> </w:t>
      </w:r>
      <w:r>
        <w:rPr>
          <w:b/>
          <w:bCs/>
        </w:rPr>
        <w:t xml:space="preserve">of </w:t>
      </w:r>
      <w:r w:rsidRPr="00BE66C2">
        <w:rPr>
          <w:b/>
          <w:bCs/>
        </w:rPr>
        <w:t>the UEs are operating at Max</w:t>
      </w:r>
      <w:r>
        <w:rPr>
          <w:b/>
          <w:bCs/>
        </w:rPr>
        <w:t>imum</w:t>
      </w:r>
      <w:r w:rsidRPr="00BE66C2">
        <w:rPr>
          <w:b/>
          <w:bCs/>
        </w:rPr>
        <w:t xml:space="preserve"> transmit power.</w:t>
      </w:r>
    </w:p>
    <w:p w14:paraId="67426CE8" w14:textId="7BEDCDAB" w:rsidR="00685508" w:rsidRPr="008A038C" w:rsidRDefault="00685508" w:rsidP="00685508">
      <w:r w:rsidRPr="00EE5285">
        <w:rPr>
          <w:b/>
          <w:iCs/>
          <w:szCs w:val="16"/>
          <w:u w:val="single"/>
          <w:lang w:val="en-GB" w:eastAsia="ko-KR"/>
        </w:rPr>
        <w:t xml:space="preserve">Proposal </w:t>
      </w:r>
      <w:r w:rsidR="001F773E">
        <w:rPr>
          <w:b/>
          <w:iCs/>
          <w:szCs w:val="16"/>
          <w:u w:val="single"/>
          <w:lang w:val="en-GB" w:eastAsia="ko-KR"/>
        </w:rPr>
        <w:t>17</w:t>
      </w:r>
      <w:r w:rsidRPr="00EE5285">
        <w:rPr>
          <w:b/>
          <w:iCs/>
          <w:szCs w:val="16"/>
          <w:u w:val="single"/>
          <w:lang w:val="en-GB" w:eastAsia="ko-KR"/>
        </w:rPr>
        <w:t>:</w:t>
      </w:r>
      <w:r w:rsidRPr="00AA00CB">
        <w:rPr>
          <w:b/>
          <w:iCs/>
          <w:szCs w:val="16"/>
          <w:lang w:val="en-GB" w:eastAsia="ko-KR"/>
        </w:rPr>
        <w:t xml:space="preserve"> RAN1 to further discuss whether t</w:t>
      </w:r>
      <w:r w:rsidRPr="00AA00CB">
        <w:rPr>
          <w:b/>
        </w:rPr>
        <w:t xml:space="preserve">he P0 value can be lowered to </w:t>
      </w:r>
      <w:r>
        <w:rPr>
          <w:b/>
        </w:rPr>
        <w:t xml:space="preserve">reduce the UL interference </w:t>
      </w:r>
      <w:r w:rsidRPr="00AA00CB">
        <w:rPr>
          <w:b/>
        </w:rPr>
        <w:t>(</w:t>
      </w:r>
      <w:r>
        <w:rPr>
          <w:b/>
        </w:rPr>
        <w:t xml:space="preserve">e.g. </w:t>
      </w:r>
      <w:r w:rsidRPr="00AA00CB">
        <w:rPr>
          <w:b/>
        </w:rPr>
        <w:t>P0= -95 dBm).</w:t>
      </w:r>
      <w:r>
        <w:rPr>
          <w:b/>
        </w:rPr>
        <w:t xml:space="preserve"> </w:t>
      </w:r>
    </w:p>
    <w:p w14:paraId="64099BEB" w14:textId="5FF92625" w:rsidR="002F77EB" w:rsidRPr="00674B75" w:rsidRDefault="00E523F3" w:rsidP="00FD4DCA">
      <w:pPr>
        <w:pStyle w:val="Heading1"/>
        <w:jc w:val="both"/>
        <w:rPr>
          <w:lang w:eastAsia="zh-CN"/>
        </w:rPr>
      </w:pPr>
      <w:r w:rsidRPr="00674B75">
        <w:rPr>
          <w:lang w:eastAsia="zh-CN"/>
        </w:rPr>
        <w:t>References</w:t>
      </w:r>
      <w:bookmarkStart w:id="41" w:name="_Ref457730460"/>
      <w:bookmarkStart w:id="42" w:name="_Ref450735844"/>
      <w:bookmarkStart w:id="43" w:name="_Ref450342757"/>
    </w:p>
    <w:p w14:paraId="2C3FF307" w14:textId="0EE1DFBD" w:rsidR="00CF4429" w:rsidRPr="00B5160A" w:rsidRDefault="005C32DA" w:rsidP="00CF4429">
      <w:pPr>
        <w:pStyle w:val="References"/>
        <w:numPr>
          <w:ilvl w:val="0"/>
          <w:numId w:val="2"/>
        </w:numPr>
        <w:autoSpaceDE/>
        <w:autoSpaceDN/>
        <w:snapToGrid/>
        <w:spacing w:after="80" w:line="256" w:lineRule="auto"/>
      </w:pPr>
      <w:bookmarkStart w:id="44" w:name="_Ref47616084"/>
      <w:bookmarkStart w:id="45" w:name="_Ref32439522"/>
      <w:bookmarkEnd w:id="41"/>
      <w:bookmarkEnd w:id="42"/>
      <w:bookmarkEnd w:id="43"/>
      <w:r w:rsidRPr="005C32DA">
        <w:rPr>
          <w:szCs w:val="20"/>
          <w:lang w:val="en-GB"/>
        </w:rPr>
        <w:t xml:space="preserve">RP-213591 </w:t>
      </w:r>
      <w:r w:rsidR="00CF4429" w:rsidRPr="00785E35">
        <w:rPr>
          <w:szCs w:val="20"/>
          <w:lang w:val="en-GB"/>
        </w:rPr>
        <w:t>“</w:t>
      </w:r>
      <w:r w:rsidR="009779BE" w:rsidRPr="009779BE">
        <w:rPr>
          <w:szCs w:val="20"/>
          <w:lang w:val="en-GB"/>
        </w:rPr>
        <w:t>New SI: Study on evolution of NR duplex operation</w:t>
      </w:r>
      <w:r w:rsidR="00CF4429" w:rsidRPr="00785E35">
        <w:rPr>
          <w:szCs w:val="20"/>
          <w:lang w:val="en-GB"/>
        </w:rPr>
        <w:t xml:space="preserve">”, </w:t>
      </w:r>
      <w:r w:rsidR="00D33401" w:rsidRPr="00D33401">
        <w:rPr>
          <w:szCs w:val="20"/>
          <w:lang w:val="en-GB"/>
        </w:rPr>
        <w:t>CMCC</w:t>
      </w:r>
      <w:r w:rsidR="00CF4429" w:rsidRPr="00785E35">
        <w:rPr>
          <w:szCs w:val="20"/>
          <w:lang w:val="en-GB"/>
        </w:rPr>
        <w:t xml:space="preserve">, </w:t>
      </w:r>
      <w:r w:rsidR="001A0CE0" w:rsidRPr="001A0CE0">
        <w:rPr>
          <w:szCs w:val="20"/>
          <w:lang w:val="en-GB"/>
        </w:rPr>
        <w:t>Electronic Meeting, Dec. 6 - 17, 2021</w:t>
      </w:r>
      <w:r w:rsidR="00CF4429" w:rsidRPr="00785E35">
        <w:rPr>
          <w:szCs w:val="20"/>
          <w:lang w:val="en-GB"/>
        </w:rPr>
        <w:t>.</w:t>
      </w:r>
      <w:bookmarkEnd w:id="44"/>
    </w:p>
    <w:p w14:paraId="5F90110D" w14:textId="33A143E2" w:rsidR="00B5160A" w:rsidRPr="00DD082B" w:rsidRDefault="002A0A3B" w:rsidP="00CF4429">
      <w:pPr>
        <w:pStyle w:val="References"/>
        <w:numPr>
          <w:ilvl w:val="0"/>
          <w:numId w:val="2"/>
        </w:numPr>
        <w:autoSpaceDE/>
        <w:autoSpaceDN/>
        <w:snapToGrid/>
        <w:spacing w:after="80" w:line="256" w:lineRule="auto"/>
      </w:pPr>
      <w:bookmarkStart w:id="46" w:name="_Ref102096036"/>
      <w:r w:rsidRPr="002A0A3B">
        <w:t>R1-</w:t>
      </w:r>
      <w:r w:rsidR="00FB5778" w:rsidRPr="00FB5778">
        <w:t xml:space="preserve"> </w:t>
      </w:r>
      <w:r w:rsidR="00F900D3" w:rsidRPr="00F900D3">
        <w:t>2301411</w:t>
      </w:r>
      <w:r w:rsidR="00296EDC">
        <w:t>, “</w:t>
      </w:r>
      <w:r w:rsidR="0034072E" w:rsidRPr="0034072E">
        <w:t xml:space="preserve">Feasibility and techniques for </w:t>
      </w:r>
      <w:r w:rsidR="00F32BDC">
        <w:t>s</w:t>
      </w:r>
      <w:r w:rsidR="0034072E" w:rsidRPr="0034072E">
        <w:t xml:space="preserve">ubband non-overlapping full </w:t>
      </w:r>
      <w:r w:rsidR="006D6E7A" w:rsidRPr="0034072E">
        <w:t>duplex”</w:t>
      </w:r>
      <w:r w:rsidR="0034072E">
        <w:t>, Qualcomm</w:t>
      </w:r>
      <w:r w:rsidR="006D6E7A">
        <w:t xml:space="preserve">, </w:t>
      </w:r>
      <w:r w:rsidR="006D6E7A" w:rsidRPr="00AE209B">
        <w:rPr>
          <w:rFonts w:eastAsia="Malgun Gothic"/>
        </w:rPr>
        <w:t>RAN1 #1</w:t>
      </w:r>
      <w:r w:rsidR="00FB5778">
        <w:rPr>
          <w:rFonts w:eastAsia="Malgun Gothic"/>
        </w:rPr>
        <w:t>1</w:t>
      </w:r>
      <w:r w:rsidR="00F900D3">
        <w:rPr>
          <w:rFonts w:eastAsia="Malgun Gothic"/>
        </w:rPr>
        <w:t>2</w:t>
      </w:r>
      <w:r w:rsidR="006D6E7A">
        <w:rPr>
          <w:rFonts w:eastAsia="Malgun Gothic"/>
        </w:rPr>
        <w:t>.</w:t>
      </w:r>
      <w:bookmarkEnd w:id="46"/>
    </w:p>
    <w:p w14:paraId="7FD6B8A2" w14:textId="118356E1" w:rsidR="00DD082B" w:rsidRPr="00CB6F1A" w:rsidRDefault="00DD082B" w:rsidP="00DD082B">
      <w:pPr>
        <w:pStyle w:val="Reference"/>
        <w:keepLines w:val="0"/>
        <w:numPr>
          <w:ilvl w:val="0"/>
          <w:numId w:val="2"/>
        </w:numPr>
        <w:suppressAutoHyphens w:val="0"/>
        <w:overflowPunct/>
        <w:autoSpaceDE/>
        <w:spacing w:after="120" w:line="256" w:lineRule="auto"/>
        <w:jc w:val="both"/>
        <w:textAlignment w:val="auto"/>
      </w:pPr>
      <w:bookmarkStart w:id="47" w:name="_Ref118581068"/>
      <w:r>
        <w:t>R1-2210143 “Inter-UE CLI Test Results for NR Duplex Evolution”, KDDI corporation, RAN1 #110bis-e</w:t>
      </w:r>
      <w:bookmarkEnd w:id="47"/>
    </w:p>
    <w:p w14:paraId="618AB1EE" w14:textId="1AE999F3" w:rsidR="00CD019D" w:rsidRPr="00B76459" w:rsidRDefault="000F19A4" w:rsidP="000F19A4">
      <w:pPr>
        <w:pStyle w:val="References"/>
        <w:numPr>
          <w:ilvl w:val="0"/>
          <w:numId w:val="2"/>
        </w:numPr>
        <w:autoSpaceDE/>
        <w:autoSpaceDN/>
        <w:snapToGrid/>
        <w:spacing w:after="80" w:line="256" w:lineRule="auto"/>
      </w:pPr>
      <w:bookmarkStart w:id="48" w:name="_Ref127429481"/>
      <w:r w:rsidRPr="000F19A4">
        <w:rPr>
          <w:lang w:val="en-GB"/>
        </w:rPr>
        <w:t>R4-2220245</w:t>
      </w:r>
      <w:r>
        <w:rPr>
          <w:lang w:val="en-GB"/>
        </w:rPr>
        <w:t>, ‘</w:t>
      </w:r>
      <w:r w:rsidR="001E5459" w:rsidRPr="001E5459">
        <w:rPr>
          <w:lang w:val="en-GB"/>
        </w:rPr>
        <w:t>WF for the feasibility from UE aspect</w:t>
      </w:r>
      <w:r>
        <w:rPr>
          <w:lang w:val="en-GB"/>
        </w:rPr>
        <w:t>’, Qualcomm</w:t>
      </w:r>
      <w:bookmarkEnd w:id="48"/>
      <w:r>
        <w:rPr>
          <w:lang w:val="en-GB"/>
        </w:rPr>
        <w:t xml:space="preserve"> </w:t>
      </w:r>
    </w:p>
    <w:p w14:paraId="1DD1EC62" w14:textId="6D54D485" w:rsidR="00886215" w:rsidRPr="007E7840" w:rsidRDefault="00B76459" w:rsidP="00FD3464">
      <w:pPr>
        <w:pStyle w:val="References"/>
        <w:numPr>
          <w:ilvl w:val="0"/>
          <w:numId w:val="2"/>
        </w:numPr>
        <w:autoSpaceDE/>
        <w:autoSpaceDN/>
        <w:snapToGrid/>
        <w:spacing w:after="80" w:line="256" w:lineRule="auto"/>
      </w:pPr>
      <w:bookmarkStart w:id="49" w:name="_Ref127442277"/>
      <w:r>
        <w:rPr>
          <w:lang w:val="en-GB"/>
        </w:rPr>
        <w:t xml:space="preserve">3GPP </w:t>
      </w:r>
      <w:r w:rsidRPr="00B76459">
        <w:rPr>
          <w:lang w:val="en-GB"/>
        </w:rPr>
        <w:t>TR 38.830</w:t>
      </w:r>
      <w:r>
        <w:rPr>
          <w:lang w:val="en-GB"/>
        </w:rPr>
        <w:t>, “</w:t>
      </w:r>
      <w:r w:rsidR="00E778B5" w:rsidRPr="00E778B5">
        <w:rPr>
          <w:lang w:val="en-GB"/>
        </w:rPr>
        <w:t>Study on NR coverage enhancements</w:t>
      </w:r>
      <w:r>
        <w:rPr>
          <w:lang w:val="en-GB"/>
        </w:rPr>
        <w:t>”</w:t>
      </w:r>
      <w:r w:rsidR="00E778B5">
        <w:rPr>
          <w:lang w:val="en-GB"/>
        </w:rPr>
        <w:t xml:space="preserve"> (Release 17).</w:t>
      </w:r>
      <w:bookmarkEnd w:id="45"/>
      <w:bookmarkEnd w:id="49"/>
    </w:p>
    <w:sectPr w:rsidR="00886215" w:rsidRPr="007E7840" w:rsidSect="00671B4F">
      <w:headerReference w:type="even" r:id="rId38"/>
      <w:footerReference w:type="even" r:id="rId39"/>
      <w:footerReference w:type="default" r:id="rId40"/>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9B01C9" w14:textId="77777777" w:rsidR="006E7933" w:rsidRDefault="006E7933">
      <w:r>
        <w:separator/>
      </w:r>
    </w:p>
  </w:endnote>
  <w:endnote w:type="continuationSeparator" w:id="0">
    <w:p w14:paraId="64E857A7" w14:textId="77777777" w:rsidR="006E7933" w:rsidRDefault="006E7933">
      <w:r>
        <w:continuationSeparator/>
      </w:r>
    </w:p>
  </w:endnote>
  <w:endnote w:type="continuationNotice" w:id="1">
    <w:p w14:paraId="479B246B" w14:textId="77777777" w:rsidR="006E7933" w:rsidRDefault="006E793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Times">
    <w:altName w:val="﷽﷽﷽﷽﷽﷽﷽﷽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altName w:val="Times New Roman"/>
    <w:panose1 w:val="020405030605060203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7" w14:textId="77777777" w:rsidR="00965790" w:rsidRDefault="00965790"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965790" w:rsidRDefault="00965790"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9" w14:textId="277911F3" w:rsidR="00965790" w:rsidRDefault="00965790"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324E40" w14:textId="77777777" w:rsidR="006E7933" w:rsidRDefault="006E7933">
      <w:r>
        <w:separator/>
      </w:r>
    </w:p>
  </w:footnote>
  <w:footnote w:type="continuationSeparator" w:id="0">
    <w:p w14:paraId="3A1FBDE3" w14:textId="77777777" w:rsidR="006E7933" w:rsidRDefault="006E7933">
      <w:r>
        <w:continuationSeparator/>
      </w:r>
    </w:p>
  </w:footnote>
  <w:footnote w:type="continuationNotice" w:id="1">
    <w:p w14:paraId="02DB4048" w14:textId="77777777" w:rsidR="006E7933" w:rsidRDefault="006E793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81B56" w14:textId="77777777" w:rsidR="00965790" w:rsidRDefault="0096579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66A4AEB"/>
    <w:multiLevelType w:val="hybridMultilevel"/>
    <w:tmpl w:val="BD527936"/>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2" w15:restartNumberingAfterBreak="0">
    <w:nsid w:val="085C6F09"/>
    <w:multiLevelType w:val="multilevel"/>
    <w:tmpl w:val="04090025"/>
    <w:styleLink w:val="StyleBulletedSymbolsymbolLeft025Hanging02531"/>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ED53B4A"/>
    <w:multiLevelType w:val="hybridMultilevel"/>
    <w:tmpl w:val="51F20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DF40C0"/>
    <w:multiLevelType w:val="hybridMultilevel"/>
    <w:tmpl w:val="B232C40E"/>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5" w15:restartNumberingAfterBreak="0">
    <w:nsid w:val="17996EBC"/>
    <w:multiLevelType w:val="hybridMultilevel"/>
    <w:tmpl w:val="4C18C0F4"/>
    <w:lvl w:ilvl="0" w:tplc="0BD41E3C">
      <w:start w:val="1"/>
      <w:numFmt w:val="bullet"/>
      <w:lvlText w:val=""/>
      <w:lvlJc w:val="left"/>
      <w:pPr>
        <w:tabs>
          <w:tab w:val="num" w:pos="360"/>
        </w:tabs>
        <w:ind w:left="360" w:hanging="360"/>
      </w:pPr>
      <w:rPr>
        <w:rFonts w:ascii="Symbol" w:hAnsi="Symbol" w:hint="default"/>
      </w:rPr>
    </w:lvl>
    <w:lvl w:ilvl="1" w:tplc="37900BEE">
      <w:numFmt w:val="bullet"/>
      <w:lvlText w:val="o"/>
      <w:lvlJc w:val="left"/>
      <w:pPr>
        <w:tabs>
          <w:tab w:val="num" w:pos="1080"/>
        </w:tabs>
        <w:ind w:left="1080" w:hanging="360"/>
      </w:pPr>
      <w:rPr>
        <w:rFonts w:ascii="Courier New" w:hAnsi="Courier New" w:hint="default"/>
      </w:rPr>
    </w:lvl>
    <w:lvl w:ilvl="2" w:tplc="F65E0B60">
      <w:numFmt w:val="bullet"/>
      <w:lvlText w:val=""/>
      <w:lvlJc w:val="left"/>
      <w:pPr>
        <w:tabs>
          <w:tab w:val="num" w:pos="1800"/>
        </w:tabs>
        <w:ind w:left="1800" w:hanging="360"/>
      </w:pPr>
      <w:rPr>
        <w:rFonts w:ascii="Wingdings" w:hAnsi="Wingdings" w:hint="default"/>
      </w:rPr>
    </w:lvl>
    <w:lvl w:ilvl="3" w:tplc="DAEADB92" w:tentative="1">
      <w:start w:val="1"/>
      <w:numFmt w:val="bullet"/>
      <w:lvlText w:val=""/>
      <w:lvlJc w:val="left"/>
      <w:pPr>
        <w:tabs>
          <w:tab w:val="num" w:pos="2520"/>
        </w:tabs>
        <w:ind w:left="2520" w:hanging="360"/>
      </w:pPr>
      <w:rPr>
        <w:rFonts w:ascii="Symbol" w:hAnsi="Symbol" w:hint="default"/>
      </w:rPr>
    </w:lvl>
    <w:lvl w:ilvl="4" w:tplc="0B68F088" w:tentative="1">
      <w:start w:val="1"/>
      <w:numFmt w:val="bullet"/>
      <w:lvlText w:val=""/>
      <w:lvlJc w:val="left"/>
      <w:pPr>
        <w:tabs>
          <w:tab w:val="num" w:pos="3240"/>
        </w:tabs>
        <w:ind w:left="3240" w:hanging="360"/>
      </w:pPr>
      <w:rPr>
        <w:rFonts w:ascii="Symbol" w:hAnsi="Symbol" w:hint="default"/>
      </w:rPr>
    </w:lvl>
    <w:lvl w:ilvl="5" w:tplc="340C3AD4" w:tentative="1">
      <w:start w:val="1"/>
      <w:numFmt w:val="bullet"/>
      <w:lvlText w:val=""/>
      <w:lvlJc w:val="left"/>
      <w:pPr>
        <w:tabs>
          <w:tab w:val="num" w:pos="3960"/>
        </w:tabs>
        <w:ind w:left="3960" w:hanging="360"/>
      </w:pPr>
      <w:rPr>
        <w:rFonts w:ascii="Symbol" w:hAnsi="Symbol" w:hint="default"/>
      </w:rPr>
    </w:lvl>
    <w:lvl w:ilvl="6" w:tplc="3A32F266" w:tentative="1">
      <w:start w:val="1"/>
      <w:numFmt w:val="bullet"/>
      <w:lvlText w:val=""/>
      <w:lvlJc w:val="left"/>
      <w:pPr>
        <w:tabs>
          <w:tab w:val="num" w:pos="4680"/>
        </w:tabs>
        <w:ind w:left="4680" w:hanging="360"/>
      </w:pPr>
      <w:rPr>
        <w:rFonts w:ascii="Symbol" w:hAnsi="Symbol" w:hint="default"/>
      </w:rPr>
    </w:lvl>
    <w:lvl w:ilvl="7" w:tplc="C93456E6" w:tentative="1">
      <w:start w:val="1"/>
      <w:numFmt w:val="bullet"/>
      <w:lvlText w:val=""/>
      <w:lvlJc w:val="left"/>
      <w:pPr>
        <w:tabs>
          <w:tab w:val="num" w:pos="5400"/>
        </w:tabs>
        <w:ind w:left="5400" w:hanging="360"/>
      </w:pPr>
      <w:rPr>
        <w:rFonts w:ascii="Symbol" w:hAnsi="Symbol" w:hint="default"/>
      </w:rPr>
    </w:lvl>
    <w:lvl w:ilvl="8" w:tplc="279A906A" w:tentative="1">
      <w:start w:val="1"/>
      <w:numFmt w:val="bullet"/>
      <w:lvlText w:val=""/>
      <w:lvlJc w:val="left"/>
      <w:pPr>
        <w:tabs>
          <w:tab w:val="num" w:pos="6120"/>
        </w:tabs>
        <w:ind w:left="6120" w:hanging="360"/>
      </w:pPr>
      <w:rPr>
        <w:rFonts w:ascii="Symbol" w:hAnsi="Symbol" w:hint="default"/>
      </w:rPr>
    </w:lvl>
  </w:abstractNum>
  <w:abstractNum w:abstractNumId="6"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7" w15:restartNumberingAfterBreak="0">
    <w:nsid w:val="1E4C7BE7"/>
    <w:multiLevelType w:val="hybridMultilevel"/>
    <w:tmpl w:val="1C425740"/>
    <w:lvl w:ilvl="0" w:tplc="A9664F2E">
      <w:start w:val="1"/>
      <w:numFmt w:val="bullet"/>
      <w:lvlText w:val="•"/>
      <w:lvlJc w:val="left"/>
      <w:pPr>
        <w:tabs>
          <w:tab w:val="num" w:pos="720"/>
        </w:tabs>
        <w:ind w:left="720" w:hanging="360"/>
      </w:pPr>
      <w:rPr>
        <w:rFonts w:ascii="Microsoft Sans Serif" w:hAnsi="Microsoft Sans Serif"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2C6B3275"/>
    <w:multiLevelType w:val="hybridMultilevel"/>
    <w:tmpl w:val="DA2EBDAC"/>
    <w:lvl w:ilvl="0" w:tplc="0E3682DA">
      <w:start w:val="1"/>
      <w:numFmt w:val="bullet"/>
      <w:lvlText w:val="-"/>
      <w:lvlJc w:val="left"/>
      <w:pPr>
        <w:tabs>
          <w:tab w:val="num" w:pos="720"/>
        </w:tabs>
        <w:ind w:left="720" w:hanging="360"/>
      </w:pPr>
      <w:rPr>
        <w:rFonts w:ascii="Times" w:hAnsi="Times" w:hint="default"/>
      </w:rPr>
    </w:lvl>
    <w:lvl w:ilvl="1" w:tplc="85685726">
      <w:numFmt w:val="bullet"/>
      <w:lvlText w:val=""/>
      <w:lvlJc w:val="left"/>
      <w:pPr>
        <w:tabs>
          <w:tab w:val="num" w:pos="1440"/>
        </w:tabs>
        <w:ind w:left="1440" w:hanging="360"/>
      </w:pPr>
      <w:rPr>
        <w:rFonts w:ascii="Symbol" w:hAnsi="Symbol" w:hint="default"/>
      </w:rPr>
    </w:lvl>
    <w:lvl w:ilvl="2" w:tplc="AFAE4FF6" w:tentative="1">
      <w:start w:val="1"/>
      <w:numFmt w:val="bullet"/>
      <w:lvlText w:val="-"/>
      <w:lvlJc w:val="left"/>
      <w:pPr>
        <w:tabs>
          <w:tab w:val="num" w:pos="2160"/>
        </w:tabs>
        <w:ind w:left="2160" w:hanging="360"/>
      </w:pPr>
      <w:rPr>
        <w:rFonts w:ascii="Times" w:hAnsi="Times" w:hint="default"/>
      </w:rPr>
    </w:lvl>
    <w:lvl w:ilvl="3" w:tplc="064E3298" w:tentative="1">
      <w:start w:val="1"/>
      <w:numFmt w:val="bullet"/>
      <w:lvlText w:val="-"/>
      <w:lvlJc w:val="left"/>
      <w:pPr>
        <w:tabs>
          <w:tab w:val="num" w:pos="2880"/>
        </w:tabs>
        <w:ind w:left="2880" w:hanging="360"/>
      </w:pPr>
      <w:rPr>
        <w:rFonts w:ascii="Times" w:hAnsi="Times" w:hint="default"/>
      </w:rPr>
    </w:lvl>
    <w:lvl w:ilvl="4" w:tplc="79EA9EE8" w:tentative="1">
      <w:start w:val="1"/>
      <w:numFmt w:val="bullet"/>
      <w:lvlText w:val="-"/>
      <w:lvlJc w:val="left"/>
      <w:pPr>
        <w:tabs>
          <w:tab w:val="num" w:pos="3600"/>
        </w:tabs>
        <w:ind w:left="3600" w:hanging="360"/>
      </w:pPr>
      <w:rPr>
        <w:rFonts w:ascii="Times" w:hAnsi="Times" w:hint="default"/>
      </w:rPr>
    </w:lvl>
    <w:lvl w:ilvl="5" w:tplc="C0DE74B6" w:tentative="1">
      <w:start w:val="1"/>
      <w:numFmt w:val="bullet"/>
      <w:lvlText w:val="-"/>
      <w:lvlJc w:val="left"/>
      <w:pPr>
        <w:tabs>
          <w:tab w:val="num" w:pos="4320"/>
        </w:tabs>
        <w:ind w:left="4320" w:hanging="360"/>
      </w:pPr>
      <w:rPr>
        <w:rFonts w:ascii="Times" w:hAnsi="Times" w:hint="default"/>
      </w:rPr>
    </w:lvl>
    <w:lvl w:ilvl="6" w:tplc="F7CE41BA" w:tentative="1">
      <w:start w:val="1"/>
      <w:numFmt w:val="bullet"/>
      <w:lvlText w:val="-"/>
      <w:lvlJc w:val="left"/>
      <w:pPr>
        <w:tabs>
          <w:tab w:val="num" w:pos="5040"/>
        </w:tabs>
        <w:ind w:left="5040" w:hanging="360"/>
      </w:pPr>
      <w:rPr>
        <w:rFonts w:ascii="Times" w:hAnsi="Times" w:hint="default"/>
      </w:rPr>
    </w:lvl>
    <w:lvl w:ilvl="7" w:tplc="DC729B5E" w:tentative="1">
      <w:start w:val="1"/>
      <w:numFmt w:val="bullet"/>
      <w:lvlText w:val="-"/>
      <w:lvlJc w:val="left"/>
      <w:pPr>
        <w:tabs>
          <w:tab w:val="num" w:pos="5760"/>
        </w:tabs>
        <w:ind w:left="5760" w:hanging="360"/>
      </w:pPr>
      <w:rPr>
        <w:rFonts w:ascii="Times" w:hAnsi="Times" w:hint="default"/>
      </w:rPr>
    </w:lvl>
    <w:lvl w:ilvl="8" w:tplc="D27445F6" w:tentative="1">
      <w:start w:val="1"/>
      <w:numFmt w:val="bullet"/>
      <w:lvlText w:val="-"/>
      <w:lvlJc w:val="left"/>
      <w:pPr>
        <w:tabs>
          <w:tab w:val="num" w:pos="6480"/>
        </w:tabs>
        <w:ind w:left="6480" w:hanging="360"/>
      </w:pPr>
      <w:rPr>
        <w:rFonts w:ascii="Times" w:hAnsi="Time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DAF42FA"/>
    <w:multiLevelType w:val="multilevel"/>
    <w:tmpl w:val="2DAF42FA"/>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cs="Times New Roman" w:hint="default"/>
      </w:rPr>
    </w:lvl>
    <w:lvl w:ilvl="2">
      <w:start w:val="1"/>
      <w:numFmt w:val="bullet"/>
      <w:lvlText w:val="•"/>
      <w:lvlJc w:val="left"/>
      <w:pPr>
        <w:ind w:left="1680" w:hanging="420"/>
      </w:pPr>
      <w:rPr>
        <w:rFonts w:ascii="Arial" w:hAnsi="Arial"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2F963FA3"/>
    <w:multiLevelType w:val="hybridMultilevel"/>
    <w:tmpl w:val="C862EBFC"/>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15:restartNumberingAfterBreak="0">
    <w:nsid w:val="3B487A07"/>
    <w:multiLevelType w:val="hybridMultilevel"/>
    <w:tmpl w:val="5E541848"/>
    <w:lvl w:ilvl="0" w:tplc="025E4D00">
      <w:start w:val="1"/>
      <w:numFmt w:val="bullet"/>
      <w:lvlText w:val="•"/>
      <w:lvlJc w:val="left"/>
      <w:pPr>
        <w:tabs>
          <w:tab w:val="num" w:pos="648"/>
        </w:tabs>
        <w:ind w:left="648" w:hanging="360"/>
      </w:pPr>
      <w:rPr>
        <w:rFonts w:ascii="Microsoft Sans Serif" w:hAnsi="Microsoft Sans Serif" w:hint="default"/>
      </w:rPr>
    </w:lvl>
    <w:lvl w:ilvl="1" w:tplc="70AAC19E">
      <w:start w:val="1"/>
      <w:numFmt w:val="bullet"/>
      <w:lvlText w:val="•"/>
      <w:lvlJc w:val="left"/>
      <w:pPr>
        <w:tabs>
          <w:tab w:val="num" w:pos="1368"/>
        </w:tabs>
        <w:ind w:left="1368" w:hanging="360"/>
      </w:pPr>
      <w:rPr>
        <w:rFonts w:ascii="Microsoft Sans Serif" w:hAnsi="Microsoft Sans Serif" w:hint="default"/>
      </w:rPr>
    </w:lvl>
    <w:lvl w:ilvl="2" w:tplc="62C46F66">
      <w:start w:val="1"/>
      <w:numFmt w:val="bullet"/>
      <w:lvlText w:val="•"/>
      <w:lvlJc w:val="left"/>
      <w:pPr>
        <w:tabs>
          <w:tab w:val="num" w:pos="2088"/>
        </w:tabs>
        <w:ind w:left="2088" w:hanging="360"/>
      </w:pPr>
      <w:rPr>
        <w:rFonts w:ascii="Microsoft Sans Serif" w:hAnsi="Microsoft Sans Serif" w:hint="default"/>
      </w:rPr>
    </w:lvl>
    <w:lvl w:ilvl="3" w:tplc="30467E0E">
      <w:numFmt w:val="bullet"/>
      <w:lvlText w:val="•"/>
      <w:lvlJc w:val="left"/>
      <w:pPr>
        <w:tabs>
          <w:tab w:val="num" w:pos="2808"/>
        </w:tabs>
        <w:ind w:left="2808" w:hanging="360"/>
      </w:pPr>
      <w:rPr>
        <w:rFonts w:ascii="Arial" w:hAnsi="Arial" w:hint="default"/>
      </w:rPr>
    </w:lvl>
    <w:lvl w:ilvl="4" w:tplc="59266172" w:tentative="1">
      <w:start w:val="1"/>
      <w:numFmt w:val="bullet"/>
      <w:lvlText w:val="•"/>
      <w:lvlJc w:val="left"/>
      <w:pPr>
        <w:tabs>
          <w:tab w:val="num" w:pos="3528"/>
        </w:tabs>
        <w:ind w:left="3528" w:hanging="360"/>
      </w:pPr>
      <w:rPr>
        <w:rFonts w:ascii="Microsoft Sans Serif" w:hAnsi="Microsoft Sans Serif" w:hint="default"/>
      </w:rPr>
    </w:lvl>
    <w:lvl w:ilvl="5" w:tplc="AD88E76A" w:tentative="1">
      <w:start w:val="1"/>
      <w:numFmt w:val="bullet"/>
      <w:lvlText w:val="•"/>
      <w:lvlJc w:val="left"/>
      <w:pPr>
        <w:tabs>
          <w:tab w:val="num" w:pos="4248"/>
        </w:tabs>
        <w:ind w:left="4248" w:hanging="360"/>
      </w:pPr>
      <w:rPr>
        <w:rFonts w:ascii="Microsoft Sans Serif" w:hAnsi="Microsoft Sans Serif" w:hint="default"/>
      </w:rPr>
    </w:lvl>
    <w:lvl w:ilvl="6" w:tplc="53F0AD0C" w:tentative="1">
      <w:start w:val="1"/>
      <w:numFmt w:val="bullet"/>
      <w:lvlText w:val="•"/>
      <w:lvlJc w:val="left"/>
      <w:pPr>
        <w:tabs>
          <w:tab w:val="num" w:pos="4968"/>
        </w:tabs>
        <w:ind w:left="4968" w:hanging="360"/>
      </w:pPr>
      <w:rPr>
        <w:rFonts w:ascii="Microsoft Sans Serif" w:hAnsi="Microsoft Sans Serif" w:hint="default"/>
      </w:rPr>
    </w:lvl>
    <w:lvl w:ilvl="7" w:tplc="52FA94F4" w:tentative="1">
      <w:start w:val="1"/>
      <w:numFmt w:val="bullet"/>
      <w:lvlText w:val="•"/>
      <w:lvlJc w:val="left"/>
      <w:pPr>
        <w:tabs>
          <w:tab w:val="num" w:pos="5688"/>
        </w:tabs>
        <w:ind w:left="5688" w:hanging="360"/>
      </w:pPr>
      <w:rPr>
        <w:rFonts w:ascii="Microsoft Sans Serif" w:hAnsi="Microsoft Sans Serif" w:hint="default"/>
      </w:rPr>
    </w:lvl>
    <w:lvl w:ilvl="8" w:tplc="C708EFE2" w:tentative="1">
      <w:start w:val="1"/>
      <w:numFmt w:val="bullet"/>
      <w:lvlText w:val="•"/>
      <w:lvlJc w:val="left"/>
      <w:pPr>
        <w:tabs>
          <w:tab w:val="num" w:pos="6408"/>
        </w:tabs>
        <w:ind w:left="6408" w:hanging="360"/>
      </w:pPr>
      <w:rPr>
        <w:rFonts w:ascii="Microsoft Sans Serif" w:hAnsi="Microsoft Sans Serif" w:hint="default"/>
      </w:rPr>
    </w:lvl>
  </w:abstractNum>
  <w:abstractNum w:abstractNumId="15" w15:restartNumberingAfterBreak="0">
    <w:nsid w:val="45E52301"/>
    <w:multiLevelType w:val="hybridMultilevel"/>
    <w:tmpl w:val="2DF6C1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90D3862"/>
    <w:multiLevelType w:val="hybridMultilevel"/>
    <w:tmpl w:val="AB66E5BE"/>
    <w:lvl w:ilvl="0" w:tplc="6BCCC7DE">
      <w:start w:val="1"/>
      <w:numFmt w:val="bullet"/>
      <w:lvlText w:val="•"/>
      <w:lvlJc w:val="left"/>
      <w:pPr>
        <w:tabs>
          <w:tab w:val="num" w:pos="720"/>
        </w:tabs>
        <w:ind w:left="720" w:hanging="360"/>
      </w:pPr>
      <w:rPr>
        <w:rFonts w:ascii="Arial" w:hAnsi="Arial" w:hint="default"/>
      </w:rPr>
    </w:lvl>
    <w:lvl w:ilvl="1" w:tplc="31D63CCE">
      <w:start w:val="1"/>
      <w:numFmt w:val="bullet"/>
      <w:lvlText w:val="•"/>
      <w:lvlJc w:val="left"/>
      <w:pPr>
        <w:tabs>
          <w:tab w:val="num" w:pos="1440"/>
        </w:tabs>
        <w:ind w:left="1440" w:hanging="360"/>
      </w:pPr>
      <w:rPr>
        <w:rFonts w:ascii="Arial" w:hAnsi="Arial" w:hint="default"/>
      </w:rPr>
    </w:lvl>
    <w:lvl w:ilvl="2" w:tplc="3C82BD86" w:tentative="1">
      <w:start w:val="1"/>
      <w:numFmt w:val="bullet"/>
      <w:lvlText w:val="•"/>
      <w:lvlJc w:val="left"/>
      <w:pPr>
        <w:tabs>
          <w:tab w:val="num" w:pos="2160"/>
        </w:tabs>
        <w:ind w:left="2160" w:hanging="360"/>
      </w:pPr>
      <w:rPr>
        <w:rFonts w:ascii="Arial" w:hAnsi="Arial" w:hint="default"/>
      </w:rPr>
    </w:lvl>
    <w:lvl w:ilvl="3" w:tplc="4C34CC92" w:tentative="1">
      <w:start w:val="1"/>
      <w:numFmt w:val="bullet"/>
      <w:lvlText w:val="•"/>
      <w:lvlJc w:val="left"/>
      <w:pPr>
        <w:tabs>
          <w:tab w:val="num" w:pos="2880"/>
        </w:tabs>
        <w:ind w:left="2880" w:hanging="360"/>
      </w:pPr>
      <w:rPr>
        <w:rFonts w:ascii="Arial" w:hAnsi="Arial" w:hint="default"/>
      </w:rPr>
    </w:lvl>
    <w:lvl w:ilvl="4" w:tplc="748A5B18" w:tentative="1">
      <w:start w:val="1"/>
      <w:numFmt w:val="bullet"/>
      <w:lvlText w:val="•"/>
      <w:lvlJc w:val="left"/>
      <w:pPr>
        <w:tabs>
          <w:tab w:val="num" w:pos="3600"/>
        </w:tabs>
        <w:ind w:left="3600" w:hanging="360"/>
      </w:pPr>
      <w:rPr>
        <w:rFonts w:ascii="Arial" w:hAnsi="Arial" w:hint="default"/>
      </w:rPr>
    </w:lvl>
    <w:lvl w:ilvl="5" w:tplc="42DC4948" w:tentative="1">
      <w:start w:val="1"/>
      <w:numFmt w:val="bullet"/>
      <w:lvlText w:val="•"/>
      <w:lvlJc w:val="left"/>
      <w:pPr>
        <w:tabs>
          <w:tab w:val="num" w:pos="4320"/>
        </w:tabs>
        <w:ind w:left="4320" w:hanging="360"/>
      </w:pPr>
      <w:rPr>
        <w:rFonts w:ascii="Arial" w:hAnsi="Arial" w:hint="default"/>
      </w:rPr>
    </w:lvl>
    <w:lvl w:ilvl="6" w:tplc="E0B661F8" w:tentative="1">
      <w:start w:val="1"/>
      <w:numFmt w:val="bullet"/>
      <w:lvlText w:val="•"/>
      <w:lvlJc w:val="left"/>
      <w:pPr>
        <w:tabs>
          <w:tab w:val="num" w:pos="5040"/>
        </w:tabs>
        <w:ind w:left="5040" w:hanging="360"/>
      </w:pPr>
      <w:rPr>
        <w:rFonts w:ascii="Arial" w:hAnsi="Arial" w:hint="default"/>
      </w:rPr>
    </w:lvl>
    <w:lvl w:ilvl="7" w:tplc="C1DA5E16" w:tentative="1">
      <w:start w:val="1"/>
      <w:numFmt w:val="bullet"/>
      <w:lvlText w:val="•"/>
      <w:lvlJc w:val="left"/>
      <w:pPr>
        <w:tabs>
          <w:tab w:val="num" w:pos="5760"/>
        </w:tabs>
        <w:ind w:left="5760" w:hanging="360"/>
      </w:pPr>
      <w:rPr>
        <w:rFonts w:ascii="Arial" w:hAnsi="Arial" w:hint="default"/>
      </w:rPr>
    </w:lvl>
    <w:lvl w:ilvl="8" w:tplc="FB8CF428"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8" w15:restartNumberingAfterBreak="0">
    <w:nsid w:val="4BDF65F6"/>
    <w:multiLevelType w:val="hybridMultilevel"/>
    <w:tmpl w:val="9FF023C0"/>
    <w:lvl w:ilvl="0" w:tplc="0ED8CFC6">
      <w:start w:val="1"/>
      <w:numFmt w:val="decimal"/>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9" w15:restartNumberingAfterBreak="0">
    <w:nsid w:val="4FC73B99"/>
    <w:multiLevelType w:val="hybridMultilevel"/>
    <w:tmpl w:val="5CAC99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6E260D8"/>
    <w:multiLevelType w:val="hybridMultilevel"/>
    <w:tmpl w:val="FB36CE82"/>
    <w:lvl w:ilvl="0" w:tplc="0FBE4680">
      <w:start w:val="1"/>
      <w:numFmt w:val="bullet"/>
      <w:lvlText w:val=""/>
      <w:lvlJc w:val="left"/>
      <w:pPr>
        <w:tabs>
          <w:tab w:val="num" w:pos="720"/>
        </w:tabs>
        <w:ind w:left="720" w:hanging="360"/>
      </w:pPr>
      <w:rPr>
        <w:rFonts w:ascii="Symbol" w:hAnsi="Symbol" w:hint="default"/>
      </w:rPr>
    </w:lvl>
    <w:lvl w:ilvl="1" w:tplc="07906D5E">
      <w:start w:val="1"/>
      <w:numFmt w:val="bullet"/>
      <w:lvlText w:val=""/>
      <w:lvlJc w:val="left"/>
      <w:pPr>
        <w:tabs>
          <w:tab w:val="num" w:pos="1440"/>
        </w:tabs>
        <w:ind w:left="1440" w:hanging="360"/>
      </w:pPr>
      <w:rPr>
        <w:rFonts w:ascii="Symbol" w:hAnsi="Symbol" w:hint="default"/>
      </w:rPr>
    </w:lvl>
    <w:lvl w:ilvl="2" w:tplc="22C2B21C" w:tentative="1">
      <w:start w:val="1"/>
      <w:numFmt w:val="bullet"/>
      <w:lvlText w:val=""/>
      <w:lvlJc w:val="left"/>
      <w:pPr>
        <w:tabs>
          <w:tab w:val="num" w:pos="2160"/>
        </w:tabs>
        <w:ind w:left="2160" w:hanging="360"/>
      </w:pPr>
      <w:rPr>
        <w:rFonts w:ascii="Symbol" w:hAnsi="Symbol" w:hint="default"/>
      </w:rPr>
    </w:lvl>
    <w:lvl w:ilvl="3" w:tplc="8584B7E6" w:tentative="1">
      <w:start w:val="1"/>
      <w:numFmt w:val="bullet"/>
      <w:lvlText w:val=""/>
      <w:lvlJc w:val="left"/>
      <w:pPr>
        <w:tabs>
          <w:tab w:val="num" w:pos="2880"/>
        </w:tabs>
        <w:ind w:left="2880" w:hanging="360"/>
      </w:pPr>
      <w:rPr>
        <w:rFonts w:ascii="Symbol" w:hAnsi="Symbol" w:hint="default"/>
      </w:rPr>
    </w:lvl>
    <w:lvl w:ilvl="4" w:tplc="69AA0820" w:tentative="1">
      <w:start w:val="1"/>
      <w:numFmt w:val="bullet"/>
      <w:lvlText w:val=""/>
      <w:lvlJc w:val="left"/>
      <w:pPr>
        <w:tabs>
          <w:tab w:val="num" w:pos="3600"/>
        </w:tabs>
        <w:ind w:left="3600" w:hanging="360"/>
      </w:pPr>
      <w:rPr>
        <w:rFonts w:ascii="Symbol" w:hAnsi="Symbol" w:hint="default"/>
      </w:rPr>
    </w:lvl>
    <w:lvl w:ilvl="5" w:tplc="32CC4794" w:tentative="1">
      <w:start w:val="1"/>
      <w:numFmt w:val="bullet"/>
      <w:lvlText w:val=""/>
      <w:lvlJc w:val="left"/>
      <w:pPr>
        <w:tabs>
          <w:tab w:val="num" w:pos="4320"/>
        </w:tabs>
        <w:ind w:left="4320" w:hanging="360"/>
      </w:pPr>
      <w:rPr>
        <w:rFonts w:ascii="Symbol" w:hAnsi="Symbol" w:hint="default"/>
      </w:rPr>
    </w:lvl>
    <w:lvl w:ilvl="6" w:tplc="6532CA20" w:tentative="1">
      <w:start w:val="1"/>
      <w:numFmt w:val="bullet"/>
      <w:lvlText w:val=""/>
      <w:lvlJc w:val="left"/>
      <w:pPr>
        <w:tabs>
          <w:tab w:val="num" w:pos="5040"/>
        </w:tabs>
        <w:ind w:left="5040" w:hanging="360"/>
      </w:pPr>
      <w:rPr>
        <w:rFonts w:ascii="Symbol" w:hAnsi="Symbol" w:hint="default"/>
      </w:rPr>
    </w:lvl>
    <w:lvl w:ilvl="7" w:tplc="EBB2BAF0" w:tentative="1">
      <w:start w:val="1"/>
      <w:numFmt w:val="bullet"/>
      <w:lvlText w:val=""/>
      <w:lvlJc w:val="left"/>
      <w:pPr>
        <w:tabs>
          <w:tab w:val="num" w:pos="5760"/>
        </w:tabs>
        <w:ind w:left="5760" w:hanging="360"/>
      </w:pPr>
      <w:rPr>
        <w:rFonts w:ascii="Symbol" w:hAnsi="Symbol" w:hint="default"/>
      </w:rPr>
    </w:lvl>
    <w:lvl w:ilvl="8" w:tplc="2BCECF80"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68932C81"/>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2" w15:restartNumberingAfterBreak="0">
    <w:nsid w:val="68C8077B"/>
    <w:multiLevelType w:val="hybridMultilevel"/>
    <w:tmpl w:val="3CA01D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D3254C5"/>
    <w:multiLevelType w:val="multilevel"/>
    <w:tmpl w:val="719E24F2"/>
    <w:lvl w:ilvl="0">
      <w:start w:val="1"/>
      <w:numFmt w:val="bullet"/>
      <w:lvlText w:val=""/>
      <w:lvlJc w:val="left"/>
      <w:pPr>
        <w:ind w:left="720" w:hanging="360"/>
      </w:pPr>
      <w:rPr>
        <w:rFonts w:ascii="Symbol" w:hAnsi="Symbol" w:hint="default"/>
      </w:rPr>
    </w:lvl>
    <w:lvl w:ilvl="1">
      <w:start w:val="1"/>
      <w:numFmt w:val="bullet"/>
      <w:lvlText w:val="o"/>
      <w:lvlJc w:val="left"/>
      <w:pPr>
        <w:ind w:left="1008" w:hanging="576"/>
      </w:pPr>
      <w:rPr>
        <w:rFonts w:ascii="Courier New" w:hAnsi="Courier New" w:cs="Times New Roman"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6D843F1B"/>
    <w:multiLevelType w:val="hybridMultilevel"/>
    <w:tmpl w:val="6D4A3886"/>
    <w:lvl w:ilvl="0" w:tplc="D9FE8358">
      <w:start w:val="1"/>
      <w:numFmt w:val="bullet"/>
      <w:lvlText w:val="•"/>
      <w:lvlJc w:val="left"/>
      <w:pPr>
        <w:tabs>
          <w:tab w:val="num" w:pos="648"/>
        </w:tabs>
        <w:ind w:left="648" w:hanging="360"/>
      </w:pPr>
      <w:rPr>
        <w:rFonts w:ascii="Microsoft Sans Serif" w:hAnsi="Microsoft Sans Serif" w:hint="default"/>
      </w:rPr>
    </w:lvl>
    <w:lvl w:ilvl="1" w:tplc="43462660">
      <w:start w:val="1"/>
      <w:numFmt w:val="bullet"/>
      <w:lvlText w:val="•"/>
      <w:lvlJc w:val="left"/>
      <w:pPr>
        <w:tabs>
          <w:tab w:val="num" w:pos="1368"/>
        </w:tabs>
        <w:ind w:left="1368" w:hanging="360"/>
      </w:pPr>
      <w:rPr>
        <w:rFonts w:ascii="Microsoft Sans Serif" w:hAnsi="Microsoft Sans Serif" w:hint="default"/>
      </w:rPr>
    </w:lvl>
    <w:lvl w:ilvl="2" w:tplc="75BEA000">
      <w:start w:val="1"/>
      <w:numFmt w:val="bullet"/>
      <w:lvlText w:val="•"/>
      <w:lvlJc w:val="left"/>
      <w:pPr>
        <w:tabs>
          <w:tab w:val="num" w:pos="2088"/>
        </w:tabs>
        <w:ind w:left="2088" w:hanging="360"/>
      </w:pPr>
      <w:rPr>
        <w:rFonts w:ascii="Microsoft Sans Serif" w:hAnsi="Microsoft Sans Serif" w:hint="default"/>
      </w:rPr>
    </w:lvl>
    <w:lvl w:ilvl="3" w:tplc="8CF2C92C" w:tentative="1">
      <w:start w:val="1"/>
      <w:numFmt w:val="bullet"/>
      <w:lvlText w:val="•"/>
      <w:lvlJc w:val="left"/>
      <w:pPr>
        <w:tabs>
          <w:tab w:val="num" w:pos="2808"/>
        </w:tabs>
        <w:ind w:left="2808" w:hanging="360"/>
      </w:pPr>
      <w:rPr>
        <w:rFonts w:ascii="Microsoft Sans Serif" w:hAnsi="Microsoft Sans Serif" w:hint="default"/>
      </w:rPr>
    </w:lvl>
    <w:lvl w:ilvl="4" w:tplc="2280FA76" w:tentative="1">
      <w:start w:val="1"/>
      <w:numFmt w:val="bullet"/>
      <w:lvlText w:val="•"/>
      <w:lvlJc w:val="left"/>
      <w:pPr>
        <w:tabs>
          <w:tab w:val="num" w:pos="3528"/>
        </w:tabs>
        <w:ind w:left="3528" w:hanging="360"/>
      </w:pPr>
      <w:rPr>
        <w:rFonts w:ascii="Microsoft Sans Serif" w:hAnsi="Microsoft Sans Serif" w:hint="default"/>
      </w:rPr>
    </w:lvl>
    <w:lvl w:ilvl="5" w:tplc="3F0C26B6" w:tentative="1">
      <w:start w:val="1"/>
      <w:numFmt w:val="bullet"/>
      <w:lvlText w:val="•"/>
      <w:lvlJc w:val="left"/>
      <w:pPr>
        <w:tabs>
          <w:tab w:val="num" w:pos="4248"/>
        </w:tabs>
        <w:ind w:left="4248" w:hanging="360"/>
      </w:pPr>
      <w:rPr>
        <w:rFonts w:ascii="Microsoft Sans Serif" w:hAnsi="Microsoft Sans Serif" w:hint="default"/>
      </w:rPr>
    </w:lvl>
    <w:lvl w:ilvl="6" w:tplc="846E0910" w:tentative="1">
      <w:start w:val="1"/>
      <w:numFmt w:val="bullet"/>
      <w:lvlText w:val="•"/>
      <w:lvlJc w:val="left"/>
      <w:pPr>
        <w:tabs>
          <w:tab w:val="num" w:pos="4968"/>
        </w:tabs>
        <w:ind w:left="4968" w:hanging="360"/>
      </w:pPr>
      <w:rPr>
        <w:rFonts w:ascii="Microsoft Sans Serif" w:hAnsi="Microsoft Sans Serif" w:hint="default"/>
      </w:rPr>
    </w:lvl>
    <w:lvl w:ilvl="7" w:tplc="EA16118A" w:tentative="1">
      <w:start w:val="1"/>
      <w:numFmt w:val="bullet"/>
      <w:lvlText w:val="•"/>
      <w:lvlJc w:val="left"/>
      <w:pPr>
        <w:tabs>
          <w:tab w:val="num" w:pos="5688"/>
        </w:tabs>
        <w:ind w:left="5688" w:hanging="360"/>
      </w:pPr>
      <w:rPr>
        <w:rFonts w:ascii="Microsoft Sans Serif" w:hAnsi="Microsoft Sans Serif" w:hint="default"/>
      </w:rPr>
    </w:lvl>
    <w:lvl w:ilvl="8" w:tplc="5CFCA03E" w:tentative="1">
      <w:start w:val="1"/>
      <w:numFmt w:val="bullet"/>
      <w:lvlText w:val="•"/>
      <w:lvlJc w:val="left"/>
      <w:pPr>
        <w:tabs>
          <w:tab w:val="num" w:pos="6408"/>
        </w:tabs>
        <w:ind w:left="6408" w:hanging="360"/>
      </w:pPr>
      <w:rPr>
        <w:rFonts w:ascii="Microsoft Sans Serif" w:hAnsi="Microsoft Sans Serif" w:hint="default"/>
      </w:rPr>
    </w:lvl>
  </w:abstractNum>
  <w:num w:numId="1" w16cid:durableId="721294189">
    <w:abstractNumId w:val="10"/>
  </w:num>
  <w:num w:numId="2" w16cid:durableId="1435201321">
    <w:abstractNumId w:val="0"/>
  </w:num>
  <w:num w:numId="3" w16cid:durableId="1522433864">
    <w:abstractNumId w:val="2"/>
  </w:num>
  <w:num w:numId="4" w16cid:durableId="1072970195">
    <w:abstractNumId w:val="13"/>
  </w:num>
  <w:num w:numId="5" w16cid:durableId="1260455252">
    <w:abstractNumId w:val="17"/>
  </w:num>
  <w:num w:numId="6" w16cid:durableId="1841189318">
    <w:abstractNumId w:val="1"/>
  </w:num>
  <w:num w:numId="7" w16cid:durableId="1953903022">
    <w:abstractNumId w:val="6"/>
  </w:num>
  <w:num w:numId="8" w16cid:durableId="854925414">
    <w:abstractNumId w:val="8"/>
  </w:num>
  <w:num w:numId="9" w16cid:durableId="1889612394">
    <w:abstractNumId w:val="2"/>
  </w:num>
  <w:num w:numId="10" w16cid:durableId="1734695886">
    <w:abstractNumId w:val="9"/>
  </w:num>
  <w:num w:numId="11" w16cid:durableId="1017005025">
    <w:abstractNumId w:val="12"/>
  </w:num>
  <w:num w:numId="12" w16cid:durableId="1344161680">
    <w:abstractNumId w:val="7"/>
  </w:num>
  <w:num w:numId="13" w16cid:durableId="1259213724">
    <w:abstractNumId w:val="22"/>
  </w:num>
  <w:num w:numId="14" w16cid:durableId="315038542">
    <w:abstractNumId w:val="16"/>
  </w:num>
  <w:num w:numId="15" w16cid:durableId="290327620">
    <w:abstractNumId w:val="5"/>
  </w:num>
  <w:num w:numId="16" w16cid:durableId="1382248352">
    <w:abstractNumId w:val="11"/>
  </w:num>
  <w:num w:numId="17" w16cid:durableId="2016498517">
    <w:abstractNumId w:val="21"/>
  </w:num>
  <w:num w:numId="18" w16cid:durableId="958219224">
    <w:abstractNumId w:val="20"/>
  </w:num>
  <w:num w:numId="19" w16cid:durableId="60368581">
    <w:abstractNumId w:val="23"/>
  </w:num>
  <w:num w:numId="20" w16cid:durableId="181166545">
    <w:abstractNumId w:val="2"/>
  </w:num>
  <w:num w:numId="21" w16cid:durableId="199051073">
    <w:abstractNumId w:val="14"/>
  </w:num>
  <w:num w:numId="22" w16cid:durableId="906494921">
    <w:abstractNumId w:val="24"/>
  </w:num>
  <w:num w:numId="23" w16cid:durableId="819464272">
    <w:abstractNumId w:val="3"/>
  </w:num>
  <w:num w:numId="24" w16cid:durableId="147523602">
    <w:abstractNumId w:val="15"/>
  </w:num>
  <w:num w:numId="25" w16cid:durableId="742064351">
    <w:abstractNumId w:val="4"/>
  </w:num>
  <w:num w:numId="26" w16cid:durableId="757873172">
    <w:abstractNumId w:val="19"/>
  </w:num>
  <w:num w:numId="27" w16cid:durableId="1727996592">
    <w:abstractNumId w:val="2"/>
  </w:num>
  <w:num w:numId="28" w16cid:durableId="79036850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5"/>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93"/>
    <w:rsid w:val="000003F7"/>
    <w:rsid w:val="000004CA"/>
    <w:rsid w:val="00000515"/>
    <w:rsid w:val="0000054F"/>
    <w:rsid w:val="00000584"/>
    <w:rsid w:val="00000641"/>
    <w:rsid w:val="000006A5"/>
    <w:rsid w:val="00000B29"/>
    <w:rsid w:val="00000BAB"/>
    <w:rsid w:val="00000C3F"/>
    <w:rsid w:val="00000D2B"/>
    <w:rsid w:val="00000ECA"/>
    <w:rsid w:val="00000F7F"/>
    <w:rsid w:val="00000FA4"/>
    <w:rsid w:val="000010BA"/>
    <w:rsid w:val="0000133B"/>
    <w:rsid w:val="00001375"/>
    <w:rsid w:val="000013D6"/>
    <w:rsid w:val="00001470"/>
    <w:rsid w:val="0000147E"/>
    <w:rsid w:val="000014E7"/>
    <w:rsid w:val="0000173C"/>
    <w:rsid w:val="000017CF"/>
    <w:rsid w:val="00001C92"/>
    <w:rsid w:val="00001CBD"/>
    <w:rsid w:val="00001F79"/>
    <w:rsid w:val="00001F96"/>
    <w:rsid w:val="00001FC3"/>
    <w:rsid w:val="00001FCA"/>
    <w:rsid w:val="00002073"/>
    <w:rsid w:val="0000215F"/>
    <w:rsid w:val="000021C4"/>
    <w:rsid w:val="000021D2"/>
    <w:rsid w:val="00002375"/>
    <w:rsid w:val="000023D2"/>
    <w:rsid w:val="0000263C"/>
    <w:rsid w:val="00002676"/>
    <w:rsid w:val="0000270A"/>
    <w:rsid w:val="000027D5"/>
    <w:rsid w:val="000028B2"/>
    <w:rsid w:val="00002A8E"/>
    <w:rsid w:val="00002BF1"/>
    <w:rsid w:val="00002E15"/>
    <w:rsid w:val="00003131"/>
    <w:rsid w:val="00003227"/>
    <w:rsid w:val="000032DD"/>
    <w:rsid w:val="0000332B"/>
    <w:rsid w:val="00003377"/>
    <w:rsid w:val="000033B2"/>
    <w:rsid w:val="000037BF"/>
    <w:rsid w:val="000037FB"/>
    <w:rsid w:val="00003AD9"/>
    <w:rsid w:val="00003B90"/>
    <w:rsid w:val="00003EDE"/>
    <w:rsid w:val="00003EF4"/>
    <w:rsid w:val="00004022"/>
    <w:rsid w:val="0000403F"/>
    <w:rsid w:val="000042F3"/>
    <w:rsid w:val="000045A7"/>
    <w:rsid w:val="000045DE"/>
    <w:rsid w:val="00004627"/>
    <w:rsid w:val="000046F9"/>
    <w:rsid w:val="00004885"/>
    <w:rsid w:val="00004D8B"/>
    <w:rsid w:val="00004D8C"/>
    <w:rsid w:val="00004DCB"/>
    <w:rsid w:val="00005156"/>
    <w:rsid w:val="000051F0"/>
    <w:rsid w:val="0000533C"/>
    <w:rsid w:val="0000553B"/>
    <w:rsid w:val="0000585E"/>
    <w:rsid w:val="0000591A"/>
    <w:rsid w:val="00005959"/>
    <w:rsid w:val="0000599A"/>
    <w:rsid w:val="000059A1"/>
    <w:rsid w:val="00005A24"/>
    <w:rsid w:val="00005A52"/>
    <w:rsid w:val="00005A65"/>
    <w:rsid w:val="00005B6F"/>
    <w:rsid w:val="00005CC2"/>
    <w:rsid w:val="00005F32"/>
    <w:rsid w:val="00005F58"/>
    <w:rsid w:val="00005F6B"/>
    <w:rsid w:val="000060DC"/>
    <w:rsid w:val="00006230"/>
    <w:rsid w:val="000063BC"/>
    <w:rsid w:val="00006780"/>
    <w:rsid w:val="00006948"/>
    <w:rsid w:val="00006A13"/>
    <w:rsid w:val="00006C7A"/>
    <w:rsid w:val="00006CCC"/>
    <w:rsid w:val="00007495"/>
    <w:rsid w:val="00007505"/>
    <w:rsid w:val="0000763D"/>
    <w:rsid w:val="00007755"/>
    <w:rsid w:val="0000792C"/>
    <w:rsid w:val="000079D4"/>
    <w:rsid w:val="00007A6C"/>
    <w:rsid w:val="00007B4B"/>
    <w:rsid w:val="00007C11"/>
    <w:rsid w:val="00007CE0"/>
    <w:rsid w:val="00010042"/>
    <w:rsid w:val="000101EF"/>
    <w:rsid w:val="00010323"/>
    <w:rsid w:val="000103E2"/>
    <w:rsid w:val="0001047C"/>
    <w:rsid w:val="0001055C"/>
    <w:rsid w:val="00010561"/>
    <w:rsid w:val="00010656"/>
    <w:rsid w:val="000106F1"/>
    <w:rsid w:val="00010B08"/>
    <w:rsid w:val="00010C3B"/>
    <w:rsid w:val="00010CFB"/>
    <w:rsid w:val="00010E89"/>
    <w:rsid w:val="00010E97"/>
    <w:rsid w:val="00010FD1"/>
    <w:rsid w:val="0001117C"/>
    <w:rsid w:val="000112F8"/>
    <w:rsid w:val="00011408"/>
    <w:rsid w:val="00011474"/>
    <w:rsid w:val="00011562"/>
    <w:rsid w:val="00011784"/>
    <w:rsid w:val="00011A79"/>
    <w:rsid w:val="00011D24"/>
    <w:rsid w:val="00011F57"/>
    <w:rsid w:val="00011FC8"/>
    <w:rsid w:val="000121B3"/>
    <w:rsid w:val="00012351"/>
    <w:rsid w:val="00012497"/>
    <w:rsid w:val="000124D1"/>
    <w:rsid w:val="00012715"/>
    <w:rsid w:val="000127DC"/>
    <w:rsid w:val="000127F6"/>
    <w:rsid w:val="00012A91"/>
    <w:rsid w:val="00012BE6"/>
    <w:rsid w:val="00012D57"/>
    <w:rsid w:val="00012E17"/>
    <w:rsid w:val="0001321B"/>
    <w:rsid w:val="00013342"/>
    <w:rsid w:val="0001338D"/>
    <w:rsid w:val="00013425"/>
    <w:rsid w:val="00013528"/>
    <w:rsid w:val="000137BA"/>
    <w:rsid w:val="00013968"/>
    <w:rsid w:val="00013B63"/>
    <w:rsid w:val="00013CA5"/>
    <w:rsid w:val="00013DFE"/>
    <w:rsid w:val="00013E25"/>
    <w:rsid w:val="00013F64"/>
    <w:rsid w:val="000141F0"/>
    <w:rsid w:val="0001431D"/>
    <w:rsid w:val="00014373"/>
    <w:rsid w:val="00014394"/>
    <w:rsid w:val="000143ED"/>
    <w:rsid w:val="000145E2"/>
    <w:rsid w:val="000147B0"/>
    <w:rsid w:val="00014CA3"/>
    <w:rsid w:val="00014D9B"/>
    <w:rsid w:val="00014DC1"/>
    <w:rsid w:val="00014DD7"/>
    <w:rsid w:val="00014E01"/>
    <w:rsid w:val="00014E0E"/>
    <w:rsid w:val="0001505E"/>
    <w:rsid w:val="0001522B"/>
    <w:rsid w:val="00015731"/>
    <w:rsid w:val="00015994"/>
    <w:rsid w:val="00015AB4"/>
    <w:rsid w:val="00015BCB"/>
    <w:rsid w:val="00015CED"/>
    <w:rsid w:val="00015F74"/>
    <w:rsid w:val="000160D3"/>
    <w:rsid w:val="0001620A"/>
    <w:rsid w:val="000162B2"/>
    <w:rsid w:val="00016336"/>
    <w:rsid w:val="0001645D"/>
    <w:rsid w:val="000164BB"/>
    <w:rsid w:val="0001663B"/>
    <w:rsid w:val="000167A6"/>
    <w:rsid w:val="000167E7"/>
    <w:rsid w:val="0001696C"/>
    <w:rsid w:val="00016BF7"/>
    <w:rsid w:val="00016DCE"/>
    <w:rsid w:val="000171B8"/>
    <w:rsid w:val="0001724A"/>
    <w:rsid w:val="00017309"/>
    <w:rsid w:val="000179A8"/>
    <w:rsid w:val="00017C22"/>
    <w:rsid w:val="0002002A"/>
    <w:rsid w:val="000200C3"/>
    <w:rsid w:val="000202FE"/>
    <w:rsid w:val="000205C1"/>
    <w:rsid w:val="000207DA"/>
    <w:rsid w:val="0002085F"/>
    <w:rsid w:val="000209D8"/>
    <w:rsid w:val="00020D61"/>
    <w:rsid w:val="00020F20"/>
    <w:rsid w:val="00021001"/>
    <w:rsid w:val="000210CB"/>
    <w:rsid w:val="00021138"/>
    <w:rsid w:val="0002113C"/>
    <w:rsid w:val="000211B1"/>
    <w:rsid w:val="0002130A"/>
    <w:rsid w:val="00021529"/>
    <w:rsid w:val="00021593"/>
    <w:rsid w:val="00021630"/>
    <w:rsid w:val="000216C6"/>
    <w:rsid w:val="00021765"/>
    <w:rsid w:val="000217E8"/>
    <w:rsid w:val="00021911"/>
    <w:rsid w:val="0002198F"/>
    <w:rsid w:val="00021C67"/>
    <w:rsid w:val="00021D90"/>
    <w:rsid w:val="00021DEC"/>
    <w:rsid w:val="0002219D"/>
    <w:rsid w:val="000221EB"/>
    <w:rsid w:val="00022238"/>
    <w:rsid w:val="000222F7"/>
    <w:rsid w:val="000224FE"/>
    <w:rsid w:val="00022566"/>
    <w:rsid w:val="00022717"/>
    <w:rsid w:val="000233F4"/>
    <w:rsid w:val="00023518"/>
    <w:rsid w:val="0002368B"/>
    <w:rsid w:val="00023818"/>
    <w:rsid w:val="00023C29"/>
    <w:rsid w:val="000243AC"/>
    <w:rsid w:val="00024555"/>
    <w:rsid w:val="000245F0"/>
    <w:rsid w:val="00024D64"/>
    <w:rsid w:val="00024E37"/>
    <w:rsid w:val="00024EC9"/>
    <w:rsid w:val="00024FAD"/>
    <w:rsid w:val="0002506A"/>
    <w:rsid w:val="00025230"/>
    <w:rsid w:val="0002524C"/>
    <w:rsid w:val="00025563"/>
    <w:rsid w:val="000255A1"/>
    <w:rsid w:val="00025671"/>
    <w:rsid w:val="000256D4"/>
    <w:rsid w:val="000258DD"/>
    <w:rsid w:val="0002591B"/>
    <w:rsid w:val="00025B99"/>
    <w:rsid w:val="00025E01"/>
    <w:rsid w:val="00026432"/>
    <w:rsid w:val="00026500"/>
    <w:rsid w:val="000266AE"/>
    <w:rsid w:val="00026905"/>
    <w:rsid w:val="00026977"/>
    <w:rsid w:val="00026B7D"/>
    <w:rsid w:val="00026BB1"/>
    <w:rsid w:val="00026C4D"/>
    <w:rsid w:val="00026C64"/>
    <w:rsid w:val="00026CAE"/>
    <w:rsid w:val="00026E26"/>
    <w:rsid w:val="00026EF9"/>
    <w:rsid w:val="00026F3A"/>
    <w:rsid w:val="00027333"/>
    <w:rsid w:val="000273DF"/>
    <w:rsid w:val="000277D1"/>
    <w:rsid w:val="00027A3A"/>
    <w:rsid w:val="00027C46"/>
    <w:rsid w:val="00027D1C"/>
    <w:rsid w:val="00027D3D"/>
    <w:rsid w:val="00027D7E"/>
    <w:rsid w:val="00027E6B"/>
    <w:rsid w:val="00027E95"/>
    <w:rsid w:val="0003006B"/>
    <w:rsid w:val="0003008A"/>
    <w:rsid w:val="000300FE"/>
    <w:rsid w:val="000301FB"/>
    <w:rsid w:val="00030202"/>
    <w:rsid w:val="00030444"/>
    <w:rsid w:val="000304C8"/>
    <w:rsid w:val="00030554"/>
    <w:rsid w:val="00030619"/>
    <w:rsid w:val="000307C6"/>
    <w:rsid w:val="00030E2D"/>
    <w:rsid w:val="00030F4D"/>
    <w:rsid w:val="00030F74"/>
    <w:rsid w:val="00030F85"/>
    <w:rsid w:val="00031289"/>
    <w:rsid w:val="000312B4"/>
    <w:rsid w:val="0003134F"/>
    <w:rsid w:val="000313F7"/>
    <w:rsid w:val="00031588"/>
    <w:rsid w:val="000316C5"/>
    <w:rsid w:val="000317B2"/>
    <w:rsid w:val="000319E1"/>
    <w:rsid w:val="00031E1C"/>
    <w:rsid w:val="00031E48"/>
    <w:rsid w:val="00031EDD"/>
    <w:rsid w:val="000320FB"/>
    <w:rsid w:val="000321DC"/>
    <w:rsid w:val="00032206"/>
    <w:rsid w:val="000323ED"/>
    <w:rsid w:val="000325EF"/>
    <w:rsid w:val="000326CA"/>
    <w:rsid w:val="00032A0C"/>
    <w:rsid w:val="0003308B"/>
    <w:rsid w:val="000337D0"/>
    <w:rsid w:val="00033899"/>
    <w:rsid w:val="00033A18"/>
    <w:rsid w:val="00033EC5"/>
    <w:rsid w:val="000340C2"/>
    <w:rsid w:val="0003426B"/>
    <w:rsid w:val="0003456B"/>
    <w:rsid w:val="00034882"/>
    <w:rsid w:val="00034962"/>
    <w:rsid w:val="000349B7"/>
    <w:rsid w:val="00034A4D"/>
    <w:rsid w:val="00034AD0"/>
    <w:rsid w:val="00034DC8"/>
    <w:rsid w:val="00034E2F"/>
    <w:rsid w:val="00035002"/>
    <w:rsid w:val="00035303"/>
    <w:rsid w:val="0003540B"/>
    <w:rsid w:val="00035574"/>
    <w:rsid w:val="000355B6"/>
    <w:rsid w:val="00035778"/>
    <w:rsid w:val="00035829"/>
    <w:rsid w:val="00035A1B"/>
    <w:rsid w:val="00035B0B"/>
    <w:rsid w:val="00035B79"/>
    <w:rsid w:val="00035B8F"/>
    <w:rsid w:val="00035E13"/>
    <w:rsid w:val="00035EB9"/>
    <w:rsid w:val="00036199"/>
    <w:rsid w:val="000361C2"/>
    <w:rsid w:val="0003625F"/>
    <w:rsid w:val="000363FF"/>
    <w:rsid w:val="000365A2"/>
    <w:rsid w:val="00036603"/>
    <w:rsid w:val="000367AE"/>
    <w:rsid w:val="00036841"/>
    <w:rsid w:val="00036869"/>
    <w:rsid w:val="0003698E"/>
    <w:rsid w:val="00036C45"/>
    <w:rsid w:val="00036CE7"/>
    <w:rsid w:val="00036E26"/>
    <w:rsid w:val="00036E56"/>
    <w:rsid w:val="00036FA2"/>
    <w:rsid w:val="00036FA7"/>
    <w:rsid w:val="000370B4"/>
    <w:rsid w:val="0003711C"/>
    <w:rsid w:val="0003723F"/>
    <w:rsid w:val="000372DE"/>
    <w:rsid w:val="000374F4"/>
    <w:rsid w:val="00037535"/>
    <w:rsid w:val="00037641"/>
    <w:rsid w:val="000376D8"/>
    <w:rsid w:val="000377E3"/>
    <w:rsid w:val="000378C3"/>
    <w:rsid w:val="00037918"/>
    <w:rsid w:val="00037A21"/>
    <w:rsid w:val="00037BB2"/>
    <w:rsid w:val="00037C2D"/>
    <w:rsid w:val="00037D2C"/>
    <w:rsid w:val="00037E34"/>
    <w:rsid w:val="00037EAB"/>
    <w:rsid w:val="00037FCF"/>
    <w:rsid w:val="0004014B"/>
    <w:rsid w:val="000402B6"/>
    <w:rsid w:val="000404F2"/>
    <w:rsid w:val="00040606"/>
    <w:rsid w:val="00040AAD"/>
    <w:rsid w:val="00040AF5"/>
    <w:rsid w:val="00040BDD"/>
    <w:rsid w:val="00040C15"/>
    <w:rsid w:val="00040E2A"/>
    <w:rsid w:val="00040F7A"/>
    <w:rsid w:val="0004119A"/>
    <w:rsid w:val="00041250"/>
    <w:rsid w:val="000413B8"/>
    <w:rsid w:val="000413C9"/>
    <w:rsid w:val="00041487"/>
    <w:rsid w:val="000416DE"/>
    <w:rsid w:val="00041814"/>
    <w:rsid w:val="0004182E"/>
    <w:rsid w:val="000418C8"/>
    <w:rsid w:val="0004193B"/>
    <w:rsid w:val="0004198E"/>
    <w:rsid w:val="00041A32"/>
    <w:rsid w:val="00041A46"/>
    <w:rsid w:val="00041ADF"/>
    <w:rsid w:val="00041C44"/>
    <w:rsid w:val="00041D52"/>
    <w:rsid w:val="00041EC3"/>
    <w:rsid w:val="00042253"/>
    <w:rsid w:val="000422CD"/>
    <w:rsid w:val="00042371"/>
    <w:rsid w:val="00042437"/>
    <w:rsid w:val="00042660"/>
    <w:rsid w:val="00042673"/>
    <w:rsid w:val="00042810"/>
    <w:rsid w:val="00042BFC"/>
    <w:rsid w:val="00042DCE"/>
    <w:rsid w:val="00042E87"/>
    <w:rsid w:val="00043013"/>
    <w:rsid w:val="000430CF"/>
    <w:rsid w:val="00043143"/>
    <w:rsid w:val="0004319D"/>
    <w:rsid w:val="0004334E"/>
    <w:rsid w:val="00043407"/>
    <w:rsid w:val="00043461"/>
    <w:rsid w:val="00043547"/>
    <w:rsid w:val="00043703"/>
    <w:rsid w:val="00043BEA"/>
    <w:rsid w:val="00043D0B"/>
    <w:rsid w:val="00043FD7"/>
    <w:rsid w:val="00043FEB"/>
    <w:rsid w:val="0004415A"/>
    <w:rsid w:val="00044225"/>
    <w:rsid w:val="00044424"/>
    <w:rsid w:val="000444C1"/>
    <w:rsid w:val="00044576"/>
    <w:rsid w:val="00044872"/>
    <w:rsid w:val="0004498C"/>
    <w:rsid w:val="00044DB3"/>
    <w:rsid w:val="00044F40"/>
    <w:rsid w:val="00044F4F"/>
    <w:rsid w:val="00044FC4"/>
    <w:rsid w:val="00044FE9"/>
    <w:rsid w:val="000451C3"/>
    <w:rsid w:val="000451E5"/>
    <w:rsid w:val="000453F6"/>
    <w:rsid w:val="00045416"/>
    <w:rsid w:val="00045464"/>
    <w:rsid w:val="000454C7"/>
    <w:rsid w:val="00045551"/>
    <w:rsid w:val="000455A7"/>
    <w:rsid w:val="000455EB"/>
    <w:rsid w:val="000457FC"/>
    <w:rsid w:val="00045837"/>
    <w:rsid w:val="00045A54"/>
    <w:rsid w:val="00045CC5"/>
    <w:rsid w:val="00045EDE"/>
    <w:rsid w:val="0004617E"/>
    <w:rsid w:val="00046212"/>
    <w:rsid w:val="00046530"/>
    <w:rsid w:val="00046562"/>
    <w:rsid w:val="00046611"/>
    <w:rsid w:val="00046623"/>
    <w:rsid w:val="00046636"/>
    <w:rsid w:val="00046CD6"/>
    <w:rsid w:val="00046CE4"/>
    <w:rsid w:val="00046E6F"/>
    <w:rsid w:val="00046EE3"/>
    <w:rsid w:val="00046F9A"/>
    <w:rsid w:val="000472F3"/>
    <w:rsid w:val="0004743B"/>
    <w:rsid w:val="00047493"/>
    <w:rsid w:val="000477BB"/>
    <w:rsid w:val="000477F2"/>
    <w:rsid w:val="00047A4E"/>
    <w:rsid w:val="00047A82"/>
    <w:rsid w:val="00047B11"/>
    <w:rsid w:val="00047BD3"/>
    <w:rsid w:val="000500B9"/>
    <w:rsid w:val="00050335"/>
    <w:rsid w:val="0005055B"/>
    <w:rsid w:val="000505E0"/>
    <w:rsid w:val="0005079A"/>
    <w:rsid w:val="0005079B"/>
    <w:rsid w:val="000507C8"/>
    <w:rsid w:val="000509E8"/>
    <w:rsid w:val="00050D8D"/>
    <w:rsid w:val="00051049"/>
    <w:rsid w:val="00051051"/>
    <w:rsid w:val="00051135"/>
    <w:rsid w:val="000511DC"/>
    <w:rsid w:val="00051219"/>
    <w:rsid w:val="00051220"/>
    <w:rsid w:val="000513D5"/>
    <w:rsid w:val="00051463"/>
    <w:rsid w:val="000515F7"/>
    <w:rsid w:val="000516A6"/>
    <w:rsid w:val="0005171E"/>
    <w:rsid w:val="00051968"/>
    <w:rsid w:val="00051C9A"/>
    <w:rsid w:val="00051D4E"/>
    <w:rsid w:val="00051DBB"/>
    <w:rsid w:val="0005201C"/>
    <w:rsid w:val="0005209F"/>
    <w:rsid w:val="000521D0"/>
    <w:rsid w:val="0005222E"/>
    <w:rsid w:val="00052274"/>
    <w:rsid w:val="00052351"/>
    <w:rsid w:val="0005241E"/>
    <w:rsid w:val="00052487"/>
    <w:rsid w:val="00052489"/>
    <w:rsid w:val="000527BE"/>
    <w:rsid w:val="0005291A"/>
    <w:rsid w:val="000529F1"/>
    <w:rsid w:val="00052AE3"/>
    <w:rsid w:val="00052C28"/>
    <w:rsid w:val="00052ED4"/>
    <w:rsid w:val="000531A8"/>
    <w:rsid w:val="000532C1"/>
    <w:rsid w:val="0005348C"/>
    <w:rsid w:val="000537BC"/>
    <w:rsid w:val="00053849"/>
    <w:rsid w:val="00053A47"/>
    <w:rsid w:val="00053A59"/>
    <w:rsid w:val="00053BBE"/>
    <w:rsid w:val="00053C1F"/>
    <w:rsid w:val="0005456E"/>
    <w:rsid w:val="00054917"/>
    <w:rsid w:val="00054ACE"/>
    <w:rsid w:val="00054AE4"/>
    <w:rsid w:val="00054B6B"/>
    <w:rsid w:val="00054C2E"/>
    <w:rsid w:val="00054DAB"/>
    <w:rsid w:val="00054F53"/>
    <w:rsid w:val="00054FE9"/>
    <w:rsid w:val="0005504C"/>
    <w:rsid w:val="000550B8"/>
    <w:rsid w:val="000554E2"/>
    <w:rsid w:val="00055540"/>
    <w:rsid w:val="00055834"/>
    <w:rsid w:val="00055873"/>
    <w:rsid w:val="000559B9"/>
    <w:rsid w:val="00055A9F"/>
    <w:rsid w:val="00055ADD"/>
    <w:rsid w:val="00055B8E"/>
    <w:rsid w:val="00055DCE"/>
    <w:rsid w:val="0005602E"/>
    <w:rsid w:val="00056057"/>
    <w:rsid w:val="00056238"/>
    <w:rsid w:val="00056285"/>
    <w:rsid w:val="000564B7"/>
    <w:rsid w:val="000565DE"/>
    <w:rsid w:val="00056675"/>
    <w:rsid w:val="0005686E"/>
    <w:rsid w:val="000569B5"/>
    <w:rsid w:val="00056ED6"/>
    <w:rsid w:val="00056EE9"/>
    <w:rsid w:val="000570A2"/>
    <w:rsid w:val="000572A7"/>
    <w:rsid w:val="00057388"/>
    <w:rsid w:val="00057458"/>
    <w:rsid w:val="00057517"/>
    <w:rsid w:val="0005755D"/>
    <w:rsid w:val="0005760D"/>
    <w:rsid w:val="00057A67"/>
    <w:rsid w:val="00057CCE"/>
    <w:rsid w:val="00057DF9"/>
    <w:rsid w:val="00057F68"/>
    <w:rsid w:val="00057F6C"/>
    <w:rsid w:val="000600E2"/>
    <w:rsid w:val="000601EA"/>
    <w:rsid w:val="0006029A"/>
    <w:rsid w:val="00060586"/>
    <w:rsid w:val="0006090A"/>
    <w:rsid w:val="00060FDB"/>
    <w:rsid w:val="000612AF"/>
    <w:rsid w:val="000612C5"/>
    <w:rsid w:val="00061315"/>
    <w:rsid w:val="000613C1"/>
    <w:rsid w:val="0006153D"/>
    <w:rsid w:val="00061692"/>
    <w:rsid w:val="000616E1"/>
    <w:rsid w:val="000617B5"/>
    <w:rsid w:val="00061BDC"/>
    <w:rsid w:val="00061D2A"/>
    <w:rsid w:val="00061E77"/>
    <w:rsid w:val="00061FBB"/>
    <w:rsid w:val="0006216F"/>
    <w:rsid w:val="000621A9"/>
    <w:rsid w:val="00062336"/>
    <w:rsid w:val="00062474"/>
    <w:rsid w:val="00062508"/>
    <w:rsid w:val="0006263A"/>
    <w:rsid w:val="0006295A"/>
    <w:rsid w:val="00062A7D"/>
    <w:rsid w:val="00062B93"/>
    <w:rsid w:val="00062D85"/>
    <w:rsid w:val="00062D9A"/>
    <w:rsid w:val="000630EB"/>
    <w:rsid w:val="000631CE"/>
    <w:rsid w:val="00063263"/>
    <w:rsid w:val="00063288"/>
    <w:rsid w:val="00063485"/>
    <w:rsid w:val="000638F9"/>
    <w:rsid w:val="00063911"/>
    <w:rsid w:val="00063CCE"/>
    <w:rsid w:val="00063D8B"/>
    <w:rsid w:val="00063DE5"/>
    <w:rsid w:val="00063E98"/>
    <w:rsid w:val="00063F25"/>
    <w:rsid w:val="00063F57"/>
    <w:rsid w:val="00064078"/>
    <w:rsid w:val="0006417D"/>
    <w:rsid w:val="000641E9"/>
    <w:rsid w:val="0006436B"/>
    <w:rsid w:val="00064482"/>
    <w:rsid w:val="00064687"/>
    <w:rsid w:val="000647D5"/>
    <w:rsid w:val="000647F5"/>
    <w:rsid w:val="0006480B"/>
    <w:rsid w:val="00064A2B"/>
    <w:rsid w:val="00064B46"/>
    <w:rsid w:val="00064D3B"/>
    <w:rsid w:val="00065016"/>
    <w:rsid w:val="00065031"/>
    <w:rsid w:val="000651D2"/>
    <w:rsid w:val="0006522C"/>
    <w:rsid w:val="0006528A"/>
    <w:rsid w:val="0006534B"/>
    <w:rsid w:val="00065439"/>
    <w:rsid w:val="0006549C"/>
    <w:rsid w:val="00065952"/>
    <w:rsid w:val="000659B9"/>
    <w:rsid w:val="000659DD"/>
    <w:rsid w:val="00065D64"/>
    <w:rsid w:val="00065DD6"/>
    <w:rsid w:val="00065F4D"/>
    <w:rsid w:val="00065F6D"/>
    <w:rsid w:val="00065FB7"/>
    <w:rsid w:val="00066129"/>
    <w:rsid w:val="00066218"/>
    <w:rsid w:val="000662BF"/>
    <w:rsid w:val="000662DA"/>
    <w:rsid w:val="00066338"/>
    <w:rsid w:val="000666CD"/>
    <w:rsid w:val="000667D1"/>
    <w:rsid w:val="00066824"/>
    <w:rsid w:val="00066A6D"/>
    <w:rsid w:val="00066F44"/>
    <w:rsid w:val="00067073"/>
    <w:rsid w:val="00067087"/>
    <w:rsid w:val="0006736F"/>
    <w:rsid w:val="0006739D"/>
    <w:rsid w:val="0006759D"/>
    <w:rsid w:val="0006777C"/>
    <w:rsid w:val="00067841"/>
    <w:rsid w:val="00067901"/>
    <w:rsid w:val="00067997"/>
    <w:rsid w:val="00067A95"/>
    <w:rsid w:val="00067BE9"/>
    <w:rsid w:val="00067E84"/>
    <w:rsid w:val="00067FC3"/>
    <w:rsid w:val="00067FE2"/>
    <w:rsid w:val="00070006"/>
    <w:rsid w:val="000700FC"/>
    <w:rsid w:val="00070192"/>
    <w:rsid w:val="0007023E"/>
    <w:rsid w:val="0007028B"/>
    <w:rsid w:val="000705C2"/>
    <w:rsid w:val="0007068C"/>
    <w:rsid w:val="00070C66"/>
    <w:rsid w:val="00070E78"/>
    <w:rsid w:val="00070E8E"/>
    <w:rsid w:val="0007118F"/>
    <w:rsid w:val="000715CE"/>
    <w:rsid w:val="0007162A"/>
    <w:rsid w:val="000716E3"/>
    <w:rsid w:val="000716FB"/>
    <w:rsid w:val="00071740"/>
    <w:rsid w:val="0007188B"/>
    <w:rsid w:val="0007196E"/>
    <w:rsid w:val="00071E8A"/>
    <w:rsid w:val="00071F4F"/>
    <w:rsid w:val="00071F61"/>
    <w:rsid w:val="00072088"/>
    <w:rsid w:val="00072267"/>
    <w:rsid w:val="00072315"/>
    <w:rsid w:val="0007255A"/>
    <w:rsid w:val="000727B7"/>
    <w:rsid w:val="00072B4E"/>
    <w:rsid w:val="00072BF8"/>
    <w:rsid w:val="00072D90"/>
    <w:rsid w:val="00072E75"/>
    <w:rsid w:val="00072EFA"/>
    <w:rsid w:val="00072F55"/>
    <w:rsid w:val="00072FF7"/>
    <w:rsid w:val="00072FFA"/>
    <w:rsid w:val="00073027"/>
    <w:rsid w:val="000731DD"/>
    <w:rsid w:val="00073316"/>
    <w:rsid w:val="0007337F"/>
    <w:rsid w:val="000734E3"/>
    <w:rsid w:val="0007359A"/>
    <w:rsid w:val="000735F3"/>
    <w:rsid w:val="00073623"/>
    <w:rsid w:val="0007368E"/>
    <w:rsid w:val="00073785"/>
    <w:rsid w:val="000738A1"/>
    <w:rsid w:val="00073974"/>
    <w:rsid w:val="000741B3"/>
    <w:rsid w:val="00074236"/>
    <w:rsid w:val="000742DB"/>
    <w:rsid w:val="00074375"/>
    <w:rsid w:val="000743A0"/>
    <w:rsid w:val="0007457A"/>
    <w:rsid w:val="000747FC"/>
    <w:rsid w:val="00074974"/>
    <w:rsid w:val="000749B0"/>
    <w:rsid w:val="00074A0D"/>
    <w:rsid w:val="00074A9E"/>
    <w:rsid w:val="00074BF5"/>
    <w:rsid w:val="00074CD3"/>
    <w:rsid w:val="000750F3"/>
    <w:rsid w:val="000751F3"/>
    <w:rsid w:val="0007522D"/>
    <w:rsid w:val="0007524C"/>
    <w:rsid w:val="000752CD"/>
    <w:rsid w:val="00075486"/>
    <w:rsid w:val="000754A1"/>
    <w:rsid w:val="00075680"/>
    <w:rsid w:val="000758F2"/>
    <w:rsid w:val="00075999"/>
    <w:rsid w:val="00075A67"/>
    <w:rsid w:val="00075A90"/>
    <w:rsid w:val="00075AB6"/>
    <w:rsid w:val="00075B8F"/>
    <w:rsid w:val="00076408"/>
    <w:rsid w:val="0007661E"/>
    <w:rsid w:val="000767A6"/>
    <w:rsid w:val="00076BB1"/>
    <w:rsid w:val="00076CA1"/>
    <w:rsid w:val="00076D07"/>
    <w:rsid w:val="00076E5B"/>
    <w:rsid w:val="00077073"/>
    <w:rsid w:val="00077356"/>
    <w:rsid w:val="00077574"/>
    <w:rsid w:val="000776C0"/>
    <w:rsid w:val="00077807"/>
    <w:rsid w:val="00077A83"/>
    <w:rsid w:val="00077ACE"/>
    <w:rsid w:val="00077BFB"/>
    <w:rsid w:val="00077E15"/>
    <w:rsid w:val="00077E79"/>
    <w:rsid w:val="00080044"/>
    <w:rsid w:val="000800EC"/>
    <w:rsid w:val="0008022A"/>
    <w:rsid w:val="00080418"/>
    <w:rsid w:val="000805AA"/>
    <w:rsid w:val="000805B2"/>
    <w:rsid w:val="0008096B"/>
    <w:rsid w:val="00080985"/>
    <w:rsid w:val="00080A7D"/>
    <w:rsid w:val="00080CFA"/>
    <w:rsid w:val="00080CFF"/>
    <w:rsid w:val="00080D74"/>
    <w:rsid w:val="00080D81"/>
    <w:rsid w:val="00080DF8"/>
    <w:rsid w:val="00081063"/>
    <w:rsid w:val="00081383"/>
    <w:rsid w:val="000813E1"/>
    <w:rsid w:val="0008147E"/>
    <w:rsid w:val="00081BB6"/>
    <w:rsid w:val="00081F24"/>
    <w:rsid w:val="00082207"/>
    <w:rsid w:val="000823B1"/>
    <w:rsid w:val="000826F4"/>
    <w:rsid w:val="000826F7"/>
    <w:rsid w:val="000826FF"/>
    <w:rsid w:val="0008280A"/>
    <w:rsid w:val="00082977"/>
    <w:rsid w:val="00082A49"/>
    <w:rsid w:val="00082AA4"/>
    <w:rsid w:val="00082C90"/>
    <w:rsid w:val="00082E57"/>
    <w:rsid w:val="00082E78"/>
    <w:rsid w:val="000832D0"/>
    <w:rsid w:val="00083322"/>
    <w:rsid w:val="00083593"/>
    <w:rsid w:val="000838AE"/>
    <w:rsid w:val="000838D0"/>
    <w:rsid w:val="00083950"/>
    <w:rsid w:val="00083985"/>
    <w:rsid w:val="0008399B"/>
    <w:rsid w:val="000839CB"/>
    <w:rsid w:val="00083ABE"/>
    <w:rsid w:val="00083BFA"/>
    <w:rsid w:val="00083C99"/>
    <w:rsid w:val="00083DA0"/>
    <w:rsid w:val="00083FAC"/>
    <w:rsid w:val="00084059"/>
    <w:rsid w:val="00084255"/>
    <w:rsid w:val="00084573"/>
    <w:rsid w:val="0008472D"/>
    <w:rsid w:val="00084987"/>
    <w:rsid w:val="00085029"/>
    <w:rsid w:val="00085239"/>
    <w:rsid w:val="0008539B"/>
    <w:rsid w:val="00085475"/>
    <w:rsid w:val="0008583C"/>
    <w:rsid w:val="00085A1F"/>
    <w:rsid w:val="00085A39"/>
    <w:rsid w:val="00085BC6"/>
    <w:rsid w:val="00085E93"/>
    <w:rsid w:val="00085F08"/>
    <w:rsid w:val="00085F48"/>
    <w:rsid w:val="000860FB"/>
    <w:rsid w:val="000860FE"/>
    <w:rsid w:val="00086237"/>
    <w:rsid w:val="000862BA"/>
    <w:rsid w:val="000862F6"/>
    <w:rsid w:val="000864D7"/>
    <w:rsid w:val="00086643"/>
    <w:rsid w:val="000867E7"/>
    <w:rsid w:val="00086B50"/>
    <w:rsid w:val="00086C16"/>
    <w:rsid w:val="00086C38"/>
    <w:rsid w:val="00086C4D"/>
    <w:rsid w:val="00086D5A"/>
    <w:rsid w:val="00086E35"/>
    <w:rsid w:val="00086E83"/>
    <w:rsid w:val="00087590"/>
    <w:rsid w:val="0008760B"/>
    <w:rsid w:val="0008782D"/>
    <w:rsid w:val="00087E29"/>
    <w:rsid w:val="000901C2"/>
    <w:rsid w:val="000902A7"/>
    <w:rsid w:val="0009037D"/>
    <w:rsid w:val="00090394"/>
    <w:rsid w:val="00090573"/>
    <w:rsid w:val="0009065C"/>
    <w:rsid w:val="0009069B"/>
    <w:rsid w:val="000906BF"/>
    <w:rsid w:val="000906F7"/>
    <w:rsid w:val="00090779"/>
    <w:rsid w:val="00090AEB"/>
    <w:rsid w:val="00090C14"/>
    <w:rsid w:val="00090CB5"/>
    <w:rsid w:val="00090D84"/>
    <w:rsid w:val="00090DD8"/>
    <w:rsid w:val="000910E5"/>
    <w:rsid w:val="0009134D"/>
    <w:rsid w:val="000916A9"/>
    <w:rsid w:val="00091753"/>
    <w:rsid w:val="00091D22"/>
    <w:rsid w:val="00091EB7"/>
    <w:rsid w:val="00091EBE"/>
    <w:rsid w:val="00091F33"/>
    <w:rsid w:val="00092018"/>
    <w:rsid w:val="0009208F"/>
    <w:rsid w:val="000921E3"/>
    <w:rsid w:val="000924EC"/>
    <w:rsid w:val="00092557"/>
    <w:rsid w:val="00092714"/>
    <w:rsid w:val="000928FD"/>
    <w:rsid w:val="0009297F"/>
    <w:rsid w:val="00092A3D"/>
    <w:rsid w:val="00092B1C"/>
    <w:rsid w:val="00092CFA"/>
    <w:rsid w:val="000931C3"/>
    <w:rsid w:val="00093216"/>
    <w:rsid w:val="000934E9"/>
    <w:rsid w:val="00093566"/>
    <w:rsid w:val="0009356A"/>
    <w:rsid w:val="00093D3B"/>
    <w:rsid w:val="00093DA9"/>
    <w:rsid w:val="00093F75"/>
    <w:rsid w:val="00093F89"/>
    <w:rsid w:val="000942E8"/>
    <w:rsid w:val="0009437A"/>
    <w:rsid w:val="00094386"/>
    <w:rsid w:val="000946D3"/>
    <w:rsid w:val="00094703"/>
    <w:rsid w:val="000947B7"/>
    <w:rsid w:val="0009492E"/>
    <w:rsid w:val="00094CB7"/>
    <w:rsid w:val="00095029"/>
    <w:rsid w:val="0009512D"/>
    <w:rsid w:val="000954C6"/>
    <w:rsid w:val="00095671"/>
    <w:rsid w:val="000956BC"/>
    <w:rsid w:val="00095788"/>
    <w:rsid w:val="000957FF"/>
    <w:rsid w:val="00095920"/>
    <w:rsid w:val="00095A24"/>
    <w:rsid w:val="00095E42"/>
    <w:rsid w:val="00095EE4"/>
    <w:rsid w:val="00095F53"/>
    <w:rsid w:val="00095F79"/>
    <w:rsid w:val="00096037"/>
    <w:rsid w:val="000960C9"/>
    <w:rsid w:val="00096220"/>
    <w:rsid w:val="00096280"/>
    <w:rsid w:val="00096293"/>
    <w:rsid w:val="000963C1"/>
    <w:rsid w:val="0009645F"/>
    <w:rsid w:val="0009653B"/>
    <w:rsid w:val="000965A4"/>
    <w:rsid w:val="000966F1"/>
    <w:rsid w:val="000968D8"/>
    <w:rsid w:val="00096AF9"/>
    <w:rsid w:val="00096C9D"/>
    <w:rsid w:val="00096E00"/>
    <w:rsid w:val="00097055"/>
    <w:rsid w:val="0009709B"/>
    <w:rsid w:val="000970D0"/>
    <w:rsid w:val="000970EB"/>
    <w:rsid w:val="0009720E"/>
    <w:rsid w:val="0009725E"/>
    <w:rsid w:val="000972D2"/>
    <w:rsid w:val="00097629"/>
    <w:rsid w:val="000977A9"/>
    <w:rsid w:val="00097816"/>
    <w:rsid w:val="000978D6"/>
    <w:rsid w:val="000979F0"/>
    <w:rsid w:val="00097AE8"/>
    <w:rsid w:val="00097B4D"/>
    <w:rsid w:val="00097BA9"/>
    <w:rsid w:val="00097D24"/>
    <w:rsid w:val="00097F21"/>
    <w:rsid w:val="000A0016"/>
    <w:rsid w:val="000A00EB"/>
    <w:rsid w:val="000A02DC"/>
    <w:rsid w:val="000A0489"/>
    <w:rsid w:val="000A074F"/>
    <w:rsid w:val="000A0951"/>
    <w:rsid w:val="000A09A2"/>
    <w:rsid w:val="000A09B5"/>
    <w:rsid w:val="000A0A15"/>
    <w:rsid w:val="000A0CA1"/>
    <w:rsid w:val="000A0E99"/>
    <w:rsid w:val="000A12C1"/>
    <w:rsid w:val="000A1316"/>
    <w:rsid w:val="000A154E"/>
    <w:rsid w:val="000A174D"/>
    <w:rsid w:val="000A1895"/>
    <w:rsid w:val="000A19FE"/>
    <w:rsid w:val="000A1A61"/>
    <w:rsid w:val="000A1AD3"/>
    <w:rsid w:val="000A1B8F"/>
    <w:rsid w:val="000A1D49"/>
    <w:rsid w:val="000A1DC9"/>
    <w:rsid w:val="000A20BE"/>
    <w:rsid w:val="000A221C"/>
    <w:rsid w:val="000A2270"/>
    <w:rsid w:val="000A23E5"/>
    <w:rsid w:val="000A26E4"/>
    <w:rsid w:val="000A2B15"/>
    <w:rsid w:val="000A2B9B"/>
    <w:rsid w:val="000A2D6A"/>
    <w:rsid w:val="000A2D70"/>
    <w:rsid w:val="000A2E69"/>
    <w:rsid w:val="000A2F1C"/>
    <w:rsid w:val="000A31F7"/>
    <w:rsid w:val="000A3ACB"/>
    <w:rsid w:val="000A3AF0"/>
    <w:rsid w:val="000A3CBA"/>
    <w:rsid w:val="000A3CBF"/>
    <w:rsid w:val="000A3D51"/>
    <w:rsid w:val="000A3DC4"/>
    <w:rsid w:val="000A3EEB"/>
    <w:rsid w:val="000A3F23"/>
    <w:rsid w:val="000A4002"/>
    <w:rsid w:val="000A4233"/>
    <w:rsid w:val="000A458C"/>
    <w:rsid w:val="000A47DC"/>
    <w:rsid w:val="000A49DE"/>
    <w:rsid w:val="000A4A94"/>
    <w:rsid w:val="000A4B54"/>
    <w:rsid w:val="000A4B74"/>
    <w:rsid w:val="000A4C2E"/>
    <w:rsid w:val="000A4E01"/>
    <w:rsid w:val="000A4FEA"/>
    <w:rsid w:val="000A5101"/>
    <w:rsid w:val="000A51A9"/>
    <w:rsid w:val="000A52F5"/>
    <w:rsid w:val="000A54DF"/>
    <w:rsid w:val="000A594A"/>
    <w:rsid w:val="000A5C11"/>
    <w:rsid w:val="000A5D1C"/>
    <w:rsid w:val="000A61CB"/>
    <w:rsid w:val="000A6252"/>
    <w:rsid w:val="000A63AD"/>
    <w:rsid w:val="000A64D8"/>
    <w:rsid w:val="000A6686"/>
    <w:rsid w:val="000A6723"/>
    <w:rsid w:val="000A6788"/>
    <w:rsid w:val="000A68A9"/>
    <w:rsid w:val="000A68F4"/>
    <w:rsid w:val="000A6913"/>
    <w:rsid w:val="000A6AC6"/>
    <w:rsid w:val="000A6B1F"/>
    <w:rsid w:val="000A6B2B"/>
    <w:rsid w:val="000A6CFE"/>
    <w:rsid w:val="000A6D7E"/>
    <w:rsid w:val="000A6F12"/>
    <w:rsid w:val="000A6FDF"/>
    <w:rsid w:val="000A727A"/>
    <w:rsid w:val="000A7577"/>
    <w:rsid w:val="000A7794"/>
    <w:rsid w:val="000A77D5"/>
    <w:rsid w:val="000A7BB0"/>
    <w:rsid w:val="000A7C88"/>
    <w:rsid w:val="000A7EB5"/>
    <w:rsid w:val="000A7FF7"/>
    <w:rsid w:val="000B00DE"/>
    <w:rsid w:val="000B02C2"/>
    <w:rsid w:val="000B02F3"/>
    <w:rsid w:val="000B0706"/>
    <w:rsid w:val="000B081C"/>
    <w:rsid w:val="000B0A66"/>
    <w:rsid w:val="000B0A77"/>
    <w:rsid w:val="000B0B6B"/>
    <w:rsid w:val="000B0E4E"/>
    <w:rsid w:val="000B0E8D"/>
    <w:rsid w:val="000B10AB"/>
    <w:rsid w:val="000B10E2"/>
    <w:rsid w:val="000B130E"/>
    <w:rsid w:val="000B161F"/>
    <w:rsid w:val="000B1A7A"/>
    <w:rsid w:val="000B1B45"/>
    <w:rsid w:val="000B1CD3"/>
    <w:rsid w:val="000B1CEC"/>
    <w:rsid w:val="000B208C"/>
    <w:rsid w:val="000B20E9"/>
    <w:rsid w:val="000B20FD"/>
    <w:rsid w:val="000B20FE"/>
    <w:rsid w:val="000B21BA"/>
    <w:rsid w:val="000B2207"/>
    <w:rsid w:val="000B227B"/>
    <w:rsid w:val="000B256B"/>
    <w:rsid w:val="000B27E4"/>
    <w:rsid w:val="000B2A1A"/>
    <w:rsid w:val="000B2BDC"/>
    <w:rsid w:val="000B2C43"/>
    <w:rsid w:val="000B2CD4"/>
    <w:rsid w:val="000B2D28"/>
    <w:rsid w:val="000B2EE5"/>
    <w:rsid w:val="000B326F"/>
    <w:rsid w:val="000B32D4"/>
    <w:rsid w:val="000B35E7"/>
    <w:rsid w:val="000B36A1"/>
    <w:rsid w:val="000B38CB"/>
    <w:rsid w:val="000B38DA"/>
    <w:rsid w:val="000B3A2C"/>
    <w:rsid w:val="000B3A94"/>
    <w:rsid w:val="000B3F37"/>
    <w:rsid w:val="000B3F88"/>
    <w:rsid w:val="000B40D4"/>
    <w:rsid w:val="000B40F7"/>
    <w:rsid w:val="000B41D7"/>
    <w:rsid w:val="000B46D1"/>
    <w:rsid w:val="000B4788"/>
    <w:rsid w:val="000B49D7"/>
    <w:rsid w:val="000B4B14"/>
    <w:rsid w:val="000B4BC4"/>
    <w:rsid w:val="000B508A"/>
    <w:rsid w:val="000B51F6"/>
    <w:rsid w:val="000B5258"/>
    <w:rsid w:val="000B532F"/>
    <w:rsid w:val="000B546F"/>
    <w:rsid w:val="000B54D1"/>
    <w:rsid w:val="000B5579"/>
    <w:rsid w:val="000B567B"/>
    <w:rsid w:val="000B58DC"/>
    <w:rsid w:val="000B5A3C"/>
    <w:rsid w:val="000B5C4C"/>
    <w:rsid w:val="000B5D22"/>
    <w:rsid w:val="000B5DF1"/>
    <w:rsid w:val="000B6030"/>
    <w:rsid w:val="000B6140"/>
    <w:rsid w:val="000B62F0"/>
    <w:rsid w:val="000B63DD"/>
    <w:rsid w:val="000B65BE"/>
    <w:rsid w:val="000B66F2"/>
    <w:rsid w:val="000B680F"/>
    <w:rsid w:val="000B6873"/>
    <w:rsid w:val="000B6AC9"/>
    <w:rsid w:val="000B6BDF"/>
    <w:rsid w:val="000B6C69"/>
    <w:rsid w:val="000B70EC"/>
    <w:rsid w:val="000B71B6"/>
    <w:rsid w:val="000B7237"/>
    <w:rsid w:val="000B7312"/>
    <w:rsid w:val="000B76F7"/>
    <w:rsid w:val="000B7789"/>
    <w:rsid w:val="000B7B2B"/>
    <w:rsid w:val="000B7B2F"/>
    <w:rsid w:val="000B7D5E"/>
    <w:rsid w:val="000B7E16"/>
    <w:rsid w:val="000B7ED6"/>
    <w:rsid w:val="000C0037"/>
    <w:rsid w:val="000C01B3"/>
    <w:rsid w:val="000C02A3"/>
    <w:rsid w:val="000C04E5"/>
    <w:rsid w:val="000C0964"/>
    <w:rsid w:val="000C11D7"/>
    <w:rsid w:val="000C133A"/>
    <w:rsid w:val="000C1515"/>
    <w:rsid w:val="000C1545"/>
    <w:rsid w:val="000C15F7"/>
    <w:rsid w:val="000C182F"/>
    <w:rsid w:val="000C1931"/>
    <w:rsid w:val="000C1982"/>
    <w:rsid w:val="000C1CDE"/>
    <w:rsid w:val="000C1DBD"/>
    <w:rsid w:val="000C2079"/>
    <w:rsid w:val="000C2125"/>
    <w:rsid w:val="000C2165"/>
    <w:rsid w:val="000C2271"/>
    <w:rsid w:val="000C2344"/>
    <w:rsid w:val="000C2366"/>
    <w:rsid w:val="000C240A"/>
    <w:rsid w:val="000C29DF"/>
    <w:rsid w:val="000C2A81"/>
    <w:rsid w:val="000C2B21"/>
    <w:rsid w:val="000C2DE1"/>
    <w:rsid w:val="000C2E38"/>
    <w:rsid w:val="000C2E7E"/>
    <w:rsid w:val="000C32DF"/>
    <w:rsid w:val="000C347A"/>
    <w:rsid w:val="000C3585"/>
    <w:rsid w:val="000C3620"/>
    <w:rsid w:val="000C3715"/>
    <w:rsid w:val="000C3756"/>
    <w:rsid w:val="000C38C9"/>
    <w:rsid w:val="000C38CC"/>
    <w:rsid w:val="000C393F"/>
    <w:rsid w:val="000C39A0"/>
    <w:rsid w:val="000C39D6"/>
    <w:rsid w:val="000C3B18"/>
    <w:rsid w:val="000C3B71"/>
    <w:rsid w:val="000C3E53"/>
    <w:rsid w:val="000C4065"/>
    <w:rsid w:val="000C4137"/>
    <w:rsid w:val="000C413B"/>
    <w:rsid w:val="000C415A"/>
    <w:rsid w:val="000C41CA"/>
    <w:rsid w:val="000C41F3"/>
    <w:rsid w:val="000C41F5"/>
    <w:rsid w:val="000C44C7"/>
    <w:rsid w:val="000C451A"/>
    <w:rsid w:val="000C4538"/>
    <w:rsid w:val="000C467C"/>
    <w:rsid w:val="000C4912"/>
    <w:rsid w:val="000C4AB9"/>
    <w:rsid w:val="000C4C76"/>
    <w:rsid w:val="000C4CAA"/>
    <w:rsid w:val="000C4D1B"/>
    <w:rsid w:val="000C5270"/>
    <w:rsid w:val="000C53FC"/>
    <w:rsid w:val="000C5474"/>
    <w:rsid w:val="000C5480"/>
    <w:rsid w:val="000C5759"/>
    <w:rsid w:val="000C5DFA"/>
    <w:rsid w:val="000C5E7D"/>
    <w:rsid w:val="000C5EC5"/>
    <w:rsid w:val="000C62E9"/>
    <w:rsid w:val="000C6303"/>
    <w:rsid w:val="000C673C"/>
    <w:rsid w:val="000C6782"/>
    <w:rsid w:val="000C6942"/>
    <w:rsid w:val="000C69F8"/>
    <w:rsid w:val="000C6A01"/>
    <w:rsid w:val="000C6ACA"/>
    <w:rsid w:val="000C6B0C"/>
    <w:rsid w:val="000C6C00"/>
    <w:rsid w:val="000C6DC4"/>
    <w:rsid w:val="000C6F77"/>
    <w:rsid w:val="000C71D9"/>
    <w:rsid w:val="000C7523"/>
    <w:rsid w:val="000C7668"/>
    <w:rsid w:val="000C7699"/>
    <w:rsid w:val="000C77EE"/>
    <w:rsid w:val="000C78FB"/>
    <w:rsid w:val="000C7A01"/>
    <w:rsid w:val="000D0117"/>
    <w:rsid w:val="000D0153"/>
    <w:rsid w:val="000D031F"/>
    <w:rsid w:val="000D0363"/>
    <w:rsid w:val="000D037E"/>
    <w:rsid w:val="000D03E9"/>
    <w:rsid w:val="000D0750"/>
    <w:rsid w:val="000D08D3"/>
    <w:rsid w:val="000D0A0F"/>
    <w:rsid w:val="000D0A1A"/>
    <w:rsid w:val="000D0AB8"/>
    <w:rsid w:val="000D0BCC"/>
    <w:rsid w:val="000D0F9A"/>
    <w:rsid w:val="000D0FBC"/>
    <w:rsid w:val="000D10A8"/>
    <w:rsid w:val="000D10AB"/>
    <w:rsid w:val="000D1297"/>
    <w:rsid w:val="000D12E4"/>
    <w:rsid w:val="000D148D"/>
    <w:rsid w:val="000D14EB"/>
    <w:rsid w:val="000D1610"/>
    <w:rsid w:val="000D1C87"/>
    <w:rsid w:val="000D1DFD"/>
    <w:rsid w:val="000D1FCC"/>
    <w:rsid w:val="000D206C"/>
    <w:rsid w:val="000D209D"/>
    <w:rsid w:val="000D215D"/>
    <w:rsid w:val="000D2185"/>
    <w:rsid w:val="000D22CD"/>
    <w:rsid w:val="000D2317"/>
    <w:rsid w:val="000D2400"/>
    <w:rsid w:val="000D2576"/>
    <w:rsid w:val="000D25D2"/>
    <w:rsid w:val="000D2692"/>
    <w:rsid w:val="000D2764"/>
    <w:rsid w:val="000D27B2"/>
    <w:rsid w:val="000D2A5F"/>
    <w:rsid w:val="000D2AE0"/>
    <w:rsid w:val="000D2B58"/>
    <w:rsid w:val="000D2CDA"/>
    <w:rsid w:val="000D2D72"/>
    <w:rsid w:val="000D2EAB"/>
    <w:rsid w:val="000D2F02"/>
    <w:rsid w:val="000D3122"/>
    <w:rsid w:val="000D3143"/>
    <w:rsid w:val="000D353E"/>
    <w:rsid w:val="000D362A"/>
    <w:rsid w:val="000D36A7"/>
    <w:rsid w:val="000D37FA"/>
    <w:rsid w:val="000D389E"/>
    <w:rsid w:val="000D38BF"/>
    <w:rsid w:val="000D398A"/>
    <w:rsid w:val="000D3A0B"/>
    <w:rsid w:val="000D3BCF"/>
    <w:rsid w:val="000D3C05"/>
    <w:rsid w:val="000D3C90"/>
    <w:rsid w:val="000D3F8F"/>
    <w:rsid w:val="000D42D0"/>
    <w:rsid w:val="000D4324"/>
    <w:rsid w:val="000D43BB"/>
    <w:rsid w:val="000D4636"/>
    <w:rsid w:val="000D4692"/>
    <w:rsid w:val="000D46D6"/>
    <w:rsid w:val="000D46EE"/>
    <w:rsid w:val="000D4896"/>
    <w:rsid w:val="000D4ABB"/>
    <w:rsid w:val="000D4AF3"/>
    <w:rsid w:val="000D4DE6"/>
    <w:rsid w:val="000D4ED0"/>
    <w:rsid w:val="000D4FB7"/>
    <w:rsid w:val="000D5158"/>
    <w:rsid w:val="000D538E"/>
    <w:rsid w:val="000D55C4"/>
    <w:rsid w:val="000D55E7"/>
    <w:rsid w:val="000D55EA"/>
    <w:rsid w:val="000D55F1"/>
    <w:rsid w:val="000D58C8"/>
    <w:rsid w:val="000D5965"/>
    <w:rsid w:val="000D59D6"/>
    <w:rsid w:val="000D5AB0"/>
    <w:rsid w:val="000D5AD1"/>
    <w:rsid w:val="000D5B86"/>
    <w:rsid w:val="000D5C7D"/>
    <w:rsid w:val="000D5E4D"/>
    <w:rsid w:val="000D5FB0"/>
    <w:rsid w:val="000D6547"/>
    <w:rsid w:val="000D675B"/>
    <w:rsid w:val="000D67A1"/>
    <w:rsid w:val="000D681F"/>
    <w:rsid w:val="000D6888"/>
    <w:rsid w:val="000D6D19"/>
    <w:rsid w:val="000D6D87"/>
    <w:rsid w:val="000D6E27"/>
    <w:rsid w:val="000D6E96"/>
    <w:rsid w:val="000D6EA9"/>
    <w:rsid w:val="000D6F0C"/>
    <w:rsid w:val="000D7268"/>
    <w:rsid w:val="000D7285"/>
    <w:rsid w:val="000D7650"/>
    <w:rsid w:val="000D7783"/>
    <w:rsid w:val="000D7B46"/>
    <w:rsid w:val="000D7C46"/>
    <w:rsid w:val="000D7C97"/>
    <w:rsid w:val="000E00C7"/>
    <w:rsid w:val="000E011A"/>
    <w:rsid w:val="000E011D"/>
    <w:rsid w:val="000E0196"/>
    <w:rsid w:val="000E02E4"/>
    <w:rsid w:val="000E0304"/>
    <w:rsid w:val="000E03CF"/>
    <w:rsid w:val="000E066E"/>
    <w:rsid w:val="000E076E"/>
    <w:rsid w:val="000E088F"/>
    <w:rsid w:val="000E0BAA"/>
    <w:rsid w:val="000E0BD4"/>
    <w:rsid w:val="000E0C78"/>
    <w:rsid w:val="000E0CD2"/>
    <w:rsid w:val="000E0CFE"/>
    <w:rsid w:val="000E0D89"/>
    <w:rsid w:val="000E1003"/>
    <w:rsid w:val="000E11D0"/>
    <w:rsid w:val="000E1390"/>
    <w:rsid w:val="000E14B9"/>
    <w:rsid w:val="000E17B4"/>
    <w:rsid w:val="000E182B"/>
    <w:rsid w:val="000E1A09"/>
    <w:rsid w:val="000E1E8E"/>
    <w:rsid w:val="000E1F35"/>
    <w:rsid w:val="000E21F4"/>
    <w:rsid w:val="000E234A"/>
    <w:rsid w:val="000E2414"/>
    <w:rsid w:val="000E24D1"/>
    <w:rsid w:val="000E2787"/>
    <w:rsid w:val="000E279B"/>
    <w:rsid w:val="000E2828"/>
    <w:rsid w:val="000E28ED"/>
    <w:rsid w:val="000E2BB1"/>
    <w:rsid w:val="000E2D02"/>
    <w:rsid w:val="000E2D54"/>
    <w:rsid w:val="000E3075"/>
    <w:rsid w:val="000E31F0"/>
    <w:rsid w:val="000E32AD"/>
    <w:rsid w:val="000E331F"/>
    <w:rsid w:val="000E3358"/>
    <w:rsid w:val="000E3739"/>
    <w:rsid w:val="000E384C"/>
    <w:rsid w:val="000E386B"/>
    <w:rsid w:val="000E38ED"/>
    <w:rsid w:val="000E3961"/>
    <w:rsid w:val="000E3986"/>
    <w:rsid w:val="000E3E73"/>
    <w:rsid w:val="000E3F84"/>
    <w:rsid w:val="000E4015"/>
    <w:rsid w:val="000E40C3"/>
    <w:rsid w:val="000E42CB"/>
    <w:rsid w:val="000E4666"/>
    <w:rsid w:val="000E476B"/>
    <w:rsid w:val="000E478C"/>
    <w:rsid w:val="000E4838"/>
    <w:rsid w:val="000E49FF"/>
    <w:rsid w:val="000E4C9B"/>
    <w:rsid w:val="000E4D01"/>
    <w:rsid w:val="000E4F42"/>
    <w:rsid w:val="000E4FAB"/>
    <w:rsid w:val="000E529E"/>
    <w:rsid w:val="000E542D"/>
    <w:rsid w:val="000E56A8"/>
    <w:rsid w:val="000E5830"/>
    <w:rsid w:val="000E59F1"/>
    <w:rsid w:val="000E5A50"/>
    <w:rsid w:val="000E5B1B"/>
    <w:rsid w:val="000E5C4E"/>
    <w:rsid w:val="000E5CA5"/>
    <w:rsid w:val="000E5E3A"/>
    <w:rsid w:val="000E5FDF"/>
    <w:rsid w:val="000E61B9"/>
    <w:rsid w:val="000E6205"/>
    <w:rsid w:val="000E632A"/>
    <w:rsid w:val="000E6576"/>
    <w:rsid w:val="000E65A7"/>
    <w:rsid w:val="000E6635"/>
    <w:rsid w:val="000E6BAE"/>
    <w:rsid w:val="000E6BAF"/>
    <w:rsid w:val="000E6EED"/>
    <w:rsid w:val="000E6F62"/>
    <w:rsid w:val="000E71D2"/>
    <w:rsid w:val="000E7F51"/>
    <w:rsid w:val="000F00D8"/>
    <w:rsid w:val="000F0612"/>
    <w:rsid w:val="000F095B"/>
    <w:rsid w:val="000F0BB3"/>
    <w:rsid w:val="000F0ED9"/>
    <w:rsid w:val="000F10BE"/>
    <w:rsid w:val="000F11AA"/>
    <w:rsid w:val="000F1263"/>
    <w:rsid w:val="000F13C4"/>
    <w:rsid w:val="000F13D7"/>
    <w:rsid w:val="000F13F2"/>
    <w:rsid w:val="000F14C2"/>
    <w:rsid w:val="000F16EF"/>
    <w:rsid w:val="000F17E4"/>
    <w:rsid w:val="000F1878"/>
    <w:rsid w:val="000F18CC"/>
    <w:rsid w:val="000F19A4"/>
    <w:rsid w:val="000F1AB2"/>
    <w:rsid w:val="000F1ADA"/>
    <w:rsid w:val="000F1CF3"/>
    <w:rsid w:val="000F1F02"/>
    <w:rsid w:val="000F1F98"/>
    <w:rsid w:val="000F20CD"/>
    <w:rsid w:val="000F21A5"/>
    <w:rsid w:val="000F22CE"/>
    <w:rsid w:val="000F2348"/>
    <w:rsid w:val="000F2596"/>
    <w:rsid w:val="000F2965"/>
    <w:rsid w:val="000F2AC9"/>
    <w:rsid w:val="000F2DAB"/>
    <w:rsid w:val="000F2FF1"/>
    <w:rsid w:val="000F32F4"/>
    <w:rsid w:val="000F34C7"/>
    <w:rsid w:val="000F3832"/>
    <w:rsid w:val="000F3953"/>
    <w:rsid w:val="000F3A72"/>
    <w:rsid w:val="000F3B40"/>
    <w:rsid w:val="000F3C29"/>
    <w:rsid w:val="000F3ECA"/>
    <w:rsid w:val="000F3F2F"/>
    <w:rsid w:val="000F408B"/>
    <w:rsid w:val="000F4170"/>
    <w:rsid w:val="000F4279"/>
    <w:rsid w:val="000F42EA"/>
    <w:rsid w:val="000F4379"/>
    <w:rsid w:val="000F44FF"/>
    <w:rsid w:val="000F45E8"/>
    <w:rsid w:val="000F4726"/>
    <w:rsid w:val="000F48D3"/>
    <w:rsid w:val="000F4CAF"/>
    <w:rsid w:val="000F4D2F"/>
    <w:rsid w:val="000F4DA0"/>
    <w:rsid w:val="000F4F44"/>
    <w:rsid w:val="000F4FB4"/>
    <w:rsid w:val="000F53CB"/>
    <w:rsid w:val="000F545D"/>
    <w:rsid w:val="000F5490"/>
    <w:rsid w:val="000F5725"/>
    <w:rsid w:val="000F5C36"/>
    <w:rsid w:val="000F5D23"/>
    <w:rsid w:val="000F5EB4"/>
    <w:rsid w:val="000F5F0B"/>
    <w:rsid w:val="000F63F0"/>
    <w:rsid w:val="000F6799"/>
    <w:rsid w:val="000F682D"/>
    <w:rsid w:val="000F6881"/>
    <w:rsid w:val="000F698A"/>
    <w:rsid w:val="000F6C32"/>
    <w:rsid w:val="000F6CEF"/>
    <w:rsid w:val="000F6D86"/>
    <w:rsid w:val="000F6EBC"/>
    <w:rsid w:val="000F6F68"/>
    <w:rsid w:val="000F6FFA"/>
    <w:rsid w:val="000F7123"/>
    <w:rsid w:val="000F7131"/>
    <w:rsid w:val="000F7150"/>
    <w:rsid w:val="000F7961"/>
    <w:rsid w:val="000F7CAD"/>
    <w:rsid w:val="000F7D7E"/>
    <w:rsid w:val="000F7DCF"/>
    <w:rsid w:val="000F7E22"/>
    <w:rsid w:val="000F7E9A"/>
    <w:rsid w:val="000F7F98"/>
    <w:rsid w:val="00100097"/>
    <w:rsid w:val="001000E9"/>
    <w:rsid w:val="00100161"/>
    <w:rsid w:val="00100169"/>
    <w:rsid w:val="0010067A"/>
    <w:rsid w:val="00100920"/>
    <w:rsid w:val="00100C29"/>
    <w:rsid w:val="00100EC5"/>
    <w:rsid w:val="00100F02"/>
    <w:rsid w:val="00100F7B"/>
    <w:rsid w:val="001010D7"/>
    <w:rsid w:val="0010123F"/>
    <w:rsid w:val="00101396"/>
    <w:rsid w:val="001013AC"/>
    <w:rsid w:val="00101489"/>
    <w:rsid w:val="001017C8"/>
    <w:rsid w:val="001018EA"/>
    <w:rsid w:val="00101A0E"/>
    <w:rsid w:val="00101ACE"/>
    <w:rsid w:val="00101B29"/>
    <w:rsid w:val="00101B42"/>
    <w:rsid w:val="00101D6C"/>
    <w:rsid w:val="00101E7F"/>
    <w:rsid w:val="00102147"/>
    <w:rsid w:val="001021DD"/>
    <w:rsid w:val="001021F1"/>
    <w:rsid w:val="00102284"/>
    <w:rsid w:val="00102366"/>
    <w:rsid w:val="0010252A"/>
    <w:rsid w:val="001025AD"/>
    <w:rsid w:val="00102705"/>
    <w:rsid w:val="0010273C"/>
    <w:rsid w:val="001027C1"/>
    <w:rsid w:val="00102999"/>
    <w:rsid w:val="00102A33"/>
    <w:rsid w:val="00102BA5"/>
    <w:rsid w:val="00102CE9"/>
    <w:rsid w:val="00102DC5"/>
    <w:rsid w:val="00102E56"/>
    <w:rsid w:val="00103134"/>
    <w:rsid w:val="001031F0"/>
    <w:rsid w:val="0010342F"/>
    <w:rsid w:val="001034B4"/>
    <w:rsid w:val="001034BF"/>
    <w:rsid w:val="00103658"/>
    <w:rsid w:val="0010366C"/>
    <w:rsid w:val="00103712"/>
    <w:rsid w:val="00103890"/>
    <w:rsid w:val="00103D4E"/>
    <w:rsid w:val="00103E17"/>
    <w:rsid w:val="00104036"/>
    <w:rsid w:val="00104058"/>
    <w:rsid w:val="0010405D"/>
    <w:rsid w:val="00104178"/>
    <w:rsid w:val="00104228"/>
    <w:rsid w:val="0010434C"/>
    <w:rsid w:val="00104687"/>
    <w:rsid w:val="001047A9"/>
    <w:rsid w:val="001047D6"/>
    <w:rsid w:val="00104979"/>
    <w:rsid w:val="00104A80"/>
    <w:rsid w:val="00104ACF"/>
    <w:rsid w:val="00104AFF"/>
    <w:rsid w:val="00104BB1"/>
    <w:rsid w:val="00104D55"/>
    <w:rsid w:val="0010509F"/>
    <w:rsid w:val="001050B7"/>
    <w:rsid w:val="001050F9"/>
    <w:rsid w:val="00105199"/>
    <w:rsid w:val="0010521E"/>
    <w:rsid w:val="001053E5"/>
    <w:rsid w:val="0010568A"/>
    <w:rsid w:val="001056C5"/>
    <w:rsid w:val="00105820"/>
    <w:rsid w:val="00105837"/>
    <w:rsid w:val="00105C45"/>
    <w:rsid w:val="00105CEE"/>
    <w:rsid w:val="00105D7C"/>
    <w:rsid w:val="00105DA1"/>
    <w:rsid w:val="001061AC"/>
    <w:rsid w:val="001063FC"/>
    <w:rsid w:val="001064AE"/>
    <w:rsid w:val="001065FB"/>
    <w:rsid w:val="0010660E"/>
    <w:rsid w:val="00106A95"/>
    <w:rsid w:val="00106B35"/>
    <w:rsid w:val="00106CC3"/>
    <w:rsid w:val="00106CCD"/>
    <w:rsid w:val="00106E7E"/>
    <w:rsid w:val="00106FF1"/>
    <w:rsid w:val="0010768A"/>
    <w:rsid w:val="001078E6"/>
    <w:rsid w:val="0010795D"/>
    <w:rsid w:val="00107993"/>
    <w:rsid w:val="00107F95"/>
    <w:rsid w:val="001100B8"/>
    <w:rsid w:val="0011034F"/>
    <w:rsid w:val="00110571"/>
    <w:rsid w:val="00110631"/>
    <w:rsid w:val="00110851"/>
    <w:rsid w:val="001108EE"/>
    <w:rsid w:val="0011090D"/>
    <w:rsid w:val="00110D14"/>
    <w:rsid w:val="00110EE4"/>
    <w:rsid w:val="00110F59"/>
    <w:rsid w:val="00110FE3"/>
    <w:rsid w:val="0011105C"/>
    <w:rsid w:val="001111BD"/>
    <w:rsid w:val="00111396"/>
    <w:rsid w:val="00111440"/>
    <w:rsid w:val="00111536"/>
    <w:rsid w:val="001115C0"/>
    <w:rsid w:val="001115F4"/>
    <w:rsid w:val="001116D2"/>
    <w:rsid w:val="00111798"/>
    <w:rsid w:val="00111829"/>
    <w:rsid w:val="00111868"/>
    <w:rsid w:val="0011190B"/>
    <w:rsid w:val="001119D2"/>
    <w:rsid w:val="00111AD9"/>
    <w:rsid w:val="00111ADF"/>
    <w:rsid w:val="00111B53"/>
    <w:rsid w:val="00111DA6"/>
    <w:rsid w:val="00111E2E"/>
    <w:rsid w:val="00112089"/>
    <w:rsid w:val="00112137"/>
    <w:rsid w:val="0011230B"/>
    <w:rsid w:val="00112556"/>
    <w:rsid w:val="00112574"/>
    <w:rsid w:val="001126ED"/>
    <w:rsid w:val="00112758"/>
    <w:rsid w:val="001127DE"/>
    <w:rsid w:val="00112919"/>
    <w:rsid w:val="00112975"/>
    <w:rsid w:val="00112985"/>
    <w:rsid w:val="00112B03"/>
    <w:rsid w:val="00112B8F"/>
    <w:rsid w:val="00112E14"/>
    <w:rsid w:val="00112F58"/>
    <w:rsid w:val="0011303D"/>
    <w:rsid w:val="00113353"/>
    <w:rsid w:val="001134DA"/>
    <w:rsid w:val="00113545"/>
    <w:rsid w:val="0011372B"/>
    <w:rsid w:val="0011375F"/>
    <w:rsid w:val="001139FE"/>
    <w:rsid w:val="00113A48"/>
    <w:rsid w:val="00113C49"/>
    <w:rsid w:val="00113C4B"/>
    <w:rsid w:val="00113D8F"/>
    <w:rsid w:val="00113F71"/>
    <w:rsid w:val="00114030"/>
    <w:rsid w:val="001140FA"/>
    <w:rsid w:val="001141CF"/>
    <w:rsid w:val="00114379"/>
    <w:rsid w:val="001143B2"/>
    <w:rsid w:val="001146A3"/>
    <w:rsid w:val="001146C6"/>
    <w:rsid w:val="001147B8"/>
    <w:rsid w:val="00114949"/>
    <w:rsid w:val="001149B1"/>
    <w:rsid w:val="00114E61"/>
    <w:rsid w:val="00114EA7"/>
    <w:rsid w:val="00114FD5"/>
    <w:rsid w:val="00115228"/>
    <w:rsid w:val="0011530A"/>
    <w:rsid w:val="0011536C"/>
    <w:rsid w:val="0011538F"/>
    <w:rsid w:val="001155A6"/>
    <w:rsid w:val="00115716"/>
    <w:rsid w:val="0011584C"/>
    <w:rsid w:val="001158D5"/>
    <w:rsid w:val="00115B47"/>
    <w:rsid w:val="00115C14"/>
    <w:rsid w:val="00115F59"/>
    <w:rsid w:val="00116148"/>
    <w:rsid w:val="00116339"/>
    <w:rsid w:val="001166B6"/>
    <w:rsid w:val="001167CB"/>
    <w:rsid w:val="00116960"/>
    <w:rsid w:val="00116A2D"/>
    <w:rsid w:val="00116C0F"/>
    <w:rsid w:val="00116F9C"/>
    <w:rsid w:val="00116FE0"/>
    <w:rsid w:val="001175EF"/>
    <w:rsid w:val="00117677"/>
    <w:rsid w:val="0011783F"/>
    <w:rsid w:val="00117957"/>
    <w:rsid w:val="00117B48"/>
    <w:rsid w:val="00117C78"/>
    <w:rsid w:val="00117FF0"/>
    <w:rsid w:val="001201EA"/>
    <w:rsid w:val="001202FB"/>
    <w:rsid w:val="001203DB"/>
    <w:rsid w:val="0012065D"/>
    <w:rsid w:val="0012079F"/>
    <w:rsid w:val="001207F3"/>
    <w:rsid w:val="00120A95"/>
    <w:rsid w:val="00120C13"/>
    <w:rsid w:val="00120D2B"/>
    <w:rsid w:val="00120D33"/>
    <w:rsid w:val="00120DC1"/>
    <w:rsid w:val="001210B8"/>
    <w:rsid w:val="001214DA"/>
    <w:rsid w:val="00121769"/>
    <w:rsid w:val="00121776"/>
    <w:rsid w:val="001219FE"/>
    <w:rsid w:val="00121AA8"/>
    <w:rsid w:val="00121E1A"/>
    <w:rsid w:val="00121EE1"/>
    <w:rsid w:val="00121EF0"/>
    <w:rsid w:val="0012208E"/>
    <w:rsid w:val="001224C0"/>
    <w:rsid w:val="001224C5"/>
    <w:rsid w:val="001225BC"/>
    <w:rsid w:val="00122612"/>
    <w:rsid w:val="0012271E"/>
    <w:rsid w:val="00122727"/>
    <w:rsid w:val="00122842"/>
    <w:rsid w:val="00122A01"/>
    <w:rsid w:val="00122A1F"/>
    <w:rsid w:val="00122B59"/>
    <w:rsid w:val="00122E21"/>
    <w:rsid w:val="00122F86"/>
    <w:rsid w:val="0012319A"/>
    <w:rsid w:val="001232D2"/>
    <w:rsid w:val="001233D1"/>
    <w:rsid w:val="0012345C"/>
    <w:rsid w:val="001235AB"/>
    <w:rsid w:val="0012367C"/>
    <w:rsid w:val="001236BC"/>
    <w:rsid w:val="00123883"/>
    <w:rsid w:val="0012396A"/>
    <w:rsid w:val="00123975"/>
    <w:rsid w:val="00123C11"/>
    <w:rsid w:val="00123D91"/>
    <w:rsid w:val="00123DED"/>
    <w:rsid w:val="00123F8A"/>
    <w:rsid w:val="00124124"/>
    <w:rsid w:val="00124457"/>
    <w:rsid w:val="0012467D"/>
    <w:rsid w:val="001246EC"/>
    <w:rsid w:val="0012483E"/>
    <w:rsid w:val="001248BD"/>
    <w:rsid w:val="001249D7"/>
    <w:rsid w:val="001249F8"/>
    <w:rsid w:val="001249FC"/>
    <w:rsid w:val="00124AB8"/>
    <w:rsid w:val="00124B0C"/>
    <w:rsid w:val="00124E10"/>
    <w:rsid w:val="00125078"/>
    <w:rsid w:val="001250BF"/>
    <w:rsid w:val="001252BA"/>
    <w:rsid w:val="001252FE"/>
    <w:rsid w:val="00125519"/>
    <w:rsid w:val="001255A6"/>
    <w:rsid w:val="0012573A"/>
    <w:rsid w:val="00125877"/>
    <w:rsid w:val="00125CF5"/>
    <w:rsid w:val="00125D34"/>
    <w:rsid w:val="00125D46"/>
    <w:rsid w:val="00126013"/>
    <w:rsid w:val="0012636F"/>
    <w:rsid w:val="0012637F"/>
    <w:rsid w:val="001266CA"/>
    <w:rsid w:val="00126846"/>
    <w:rsid w:val="001268B7"/>
    <w:rsid w:val="001268D1"/>
    <w:rsid w:val="00126A9F"/>
    <w:rsid w:val="00126AB8"/>
    <w:rsid w:val="00126C11"/>
    <w:rsid w:val="0012708C"/>
    <w:rsid w:val="001274AC"/>
    <w:rsid w:val="001274F8"/>
    <w:rsid w:val="001275E6"/>
    <w:rsid w:val="001276F6"/>
    <w:rsid w:val="001277B6"/>
    <w:rsid w:val="0012783F"/>
    <w:rsid w:val="0012786F"/>
    <w:rsid w:val="001278B6"/>
    <w:rsid w:val="00127C43"/>
    <w:rsid w:val="00127DE2"/>
    <w:rsid w:val="00127E1F"/>
    <w:rsid w:val="00127E92"/>
    <w:rsid w:val="00127F0C"/>
    <w:rsid w:val="00127F28"/>
    <w:rsid w:val="0013016D"/>
    <w:rsid w:val="00130257"/>
    <w:rsid w:val="00130377"/>
    <w:rsid w:val="00130424"/>
    <w:rsid w:val="00130714"/>
    <w:rsid w:val="00130953"/>
    <w:rsid w:val="00130AF0"/>
    <w:rsid w:val="00130BAF"/>
    <w:rsid w:val="00130BBD"/>
    <w:rsid w:val="001312B4"/>
    <w:rsid w:val="001312D0"/>
    <w:rsid w:val="00131463"/>
    <w:rsid w:val="0013159E"/>
    <w:rsid w:val="00131683"/>
    <w:rsid w:val="00131795"/>
    <w:rsid w:val="0013181A"/>
    <w:rsid w:val="00131843"/>
    <w:rsid w:val="00131AC6"/>
    <w:rsid w:val="00131F45"/>
    <w:rsid w:val="00131FD8"/>
    <w:rsid w:val="00132018"/>
    <w:rsid w:val="001321CE"/>
    <w:rsid w:val="001322B0"/>
    <w:rsid w:val="001323DE"/>
    <w:rsid w:val="00132440"/>
    <w:rsid w:val="0013258D"/>
    <w:rsid w:val="0013262A"/>
    <w:rsid w:val="00132671"/>
    <w:rsid w:val="001326DA"/>
    <w:rsid w:val="00132767"/>
    <w:rsid w:val="001327AC"/>
    <w:rsid w:val="00132917"/>
    <w:rsid w:val="00132A91"/>
    <w:rsid w:val="00132D21"/>
    <w:rsid w:val="00132E89"/>
    <w:rsid w:val="0013303B"/>
    <w:rsid w:val="0013327F"/>
    <w:rsid w:val="0013334C"/>
    <w:rsid w:val="001333B8"/>
    <w:rsid w:val="001336CA"/>
    <w:rsid w:val="001338A4"/>
    <w:rsid w:val="00133928"/>
    <w:rsid w:val="00133A1F"/>
    <w:rsid w:val="00133B18"/>
    <w:rsid w:val="00133B55"/>
    <w:rsid w:val="00133C4F"/>
    <w:rsid w:val="00133E11"/>
    <w:rsid w:val="00133E44"/>
    <w:rsid w:val="00133EBD"/>
    <w:rsid w:val="00134176"/>
    <w:rsid w:val="001341AE"/>
    <w:rsid w:val="00134420"/>
    <w:rsid w:val="001348F0"/>
    <w:rsid w:val="00134996"/>
    <w:rsid w:val="001349FF"/>
    <w:rsid w:val="00134A00"/>
    <w:rsid w:val="00134C6B"/>
    <w:rsid w:val="00134D78"/>
    <w:rsid w:val="00135015"/>
    <w:rsid w:val="00135095"/>
    <w:rsid w:val="00135200"/>
    <w:rsid w:val="00135416"/>
    <w:rsid w:val="001354BB"/>
    <w:rsid w:val="00135517"/>
    <w:rsid w:val="001357A9"/>
    <w:rsid w:val="00135829"/>
    <w:rsid w:val="00135884"/>
    <w:rsid w:val="001358A7"/>
    <w:rsid w:val="001358F4"/>
    <w:rsid w:val="00135902"/>
    <w:rsid w:val="001359FA"/>
    <w:rsid w:val="00135B57"/>
    <w:rsid w:val="00135FBA"/>
    <w:rsid w:val="00135FFD"/>
    <w:rsid w:val="0013612A"/>
    <w:rsid w:val="00136617"/>
    <w:rsid w:val="001367F0"/>
    <w:rsid w:val="00136825"/>
    <w:rsid w:val="0013685A"/>
    <w:rsid w:val="00136998"/>
    <w:rsid w:val="00136AAD"/>
    <w:rsid w:val="00136B37"/>
    <w:rsid w:val="001371C0"/>
    <w:rsid w:val="00137280"/>
    <w:rsid w:val="00137288"/>
    <w:rsid w:val="00137307"/>
    <w:rsid w:val="00137480"/>
    <w:rsid w:val="001374FE"/>
    <w:rsid w:val="00137520"/>
    <w:rsid w:val="0013756F"/>
    <w:rsid w:val="00137589"/>
    <w:rsid w:val="001375B9"/>
    <w:rsid w:val="001376BD"/>
    <w:rsid w:val="001376EA"/>
    <w:rsid w:val="001376F7"/>
    <w:rsid w:val="00137CD3"/>
    <w:rsid w:val="00137EA0"/>
    <w:rsid w:val="0014026E"/>
    <w:rsid w:val="0014047A"/>
    <w:rsid w:val="00140608"/>
    <w:rsid w:val="0014073C"/>
    <w:rsid w:val="00140762"/>
    <w:rsid w:val="00140825"/>
    <w:rsid w:val="0014086C"/>
    <w:rsid w:val="00140899"/>
    <w:rsid w:val="00140E5E"/>
    <w:rsid w:val="00140EEA"/>
    <w:rsid w:val="00140FD7"/>
    <w:rsid w:val="00141054"/>
    <w:rsid w:val="001410AA"/>
    <w:rsid w:val="001410CF"/>
    <w:rsid w:val="001410F1"/>
    <w:rsid w:val="0014114B"/>
    <w:rsid w:val="001413DD"/>
    <w:rsid w:val="00141668"/>
    <w:rsid w:val="001417A0"/>
    <w:rsid w:val="0014189F"/>
    <w:rsid w:val="001418B2"/>
    <w:rsid w:val="001418FE"/>
    <w:rsid w:val="00141DE4"/>
    <w:rsid w:val="00141E46"/>
    <w:rsid w:val="00141E99"/>
    <w:rsid w:val="00141ED1"/>
    <w:rsid w:val="00141F72"/>
    <w:rsid w:val="0014206B"/>
    <w:rsid w:val="00142093"/>
    <w:rsid w:val="001420BC"/>
    <w:rsid w:val="00142558"/>
    <w:rsid w:val="00142663"/>
    <w:rsid w:val="00142693"/>
    <w:rsid w:val="00142ABE"/>
    <w:rsid w:val="00142BE3"/>
    <w:rsid w:val="00142E42"/>
    <w:rsid w:val="00142F95"/>
    <w:rsid w:val="00143153"/>
    <w:rsid w:val="00143250"/>
    <w:rsid w:val="00143489"/>
    <w:rsid w:val="0014354F"/>
    <w:rsid w:val="001435CE"/>
    <w:rsid w:val="001436B6"/>
    <w:rsid w:val="001436DF"/>
    <w:rsid w:val="0014371C"/>
    <w:rsid w:val="00143B91"/>
    <w:rsid w:val="00143CA5"/>
    <w:rsid w:val="00143D54"/>
    <w:rsid w:val="00143ED8"/>
    <w:rsid w:val="00143EFE"/>
    <w:rsid w:val="00143FFE"/>
    <w:rsid w:val="001440EB"/>
    <w:rsid w:val="0014410F"/>
    <w:rsid w:val="0014416A"/>
    <w:rsid w:val="001441C3"/>
    <w:rsid w:val="00144221"/>
    <w:rsid w:val="001446C4"/>
    <w:rsid w:val="0014471E"/>
    <w:rsid w:val="001447D4"/>
    <w:rsid w:val="0014484C"/>
    <w:rsid w:val="00144898"/>
    <w:rsid w:val="0014489D"/>
    <w:rsid w:val="0014491B"/>
    <w:rsid w:val="00144A42"/>
    <w:rsid w:val="00144B13"/>
    <w:rsid w:val="00144B3F"/>
    <w:rsid w:val="00144B87"/>
    <w:rsid w:val="00144C16"/>
    <w:rsid w:val="00144D67"/>
    <w:rsid w:val="00144DCB"/>
    <w:rsid w:val="00144E04"/>
    <w:rsid w:val="00144E27"/>
    <w:rsid w:val="00144E2A"/>
    <w:rsid w:val="00144E6D"/>
    <w:rsid w:val="00144F28"/>
    <w:rsid w:val="00144F80"/>
    <w:rsid w:val="001451F9"/>
    <w:rsid w:val="001454C4"/>
    <w:rsid w:val="001454EB"/>
    <w:rsid w:val="00145671"/>
    <w:rsid w:val="0014583B"/>
    <w:rsid w:val="00145C50"/>
    <w:rsid w:val="00145CF1"/>
    <w:rsid w:val="00145E70"/>
    <w:rsid w:val="00145FAB"/>
    <w:rsid w:val="0014617A"/>
    <w:rsid w:val="0014618E"/>
    <w:rsid w:val="001462D7"/>
    <w:rsid w:val="00146316"/>
    <w:rsid w:val="00146577"/>
    <w:rsid w:val="0014666C"/>
    <w:rsid w:val="00146773"/>
    <w:rsid w:val="00146B2E"/>
    <w:rsid w:val="0014703E"/>
    <w:rsid w:val="001472E2"/>
    <w:rsid w:val="001475B3"/>
    <w:rsid w:val="0014767C"/>
    <w:rsid w:val="001478E8"/>
    <w:rsid w:val="001479DF"/>
    <w:rsid w:val="001479E0"/>
    <w:rsid w:val="00147D65"/>
    <w:rsid w:val="00147D91"/>
    <w:rsid w:val="0015048E"/>
    <w:rsid w:val="00150625"/>
    <w:rsid w:val="0015064C"/>
    <w:rsid w:val="001508E1"/>
    <w:rsid w:val="001509B7"/>
    <w:rsid w:val="00150A19"/>
    <w:rsid w:val="00150A99"/>
    <w:rsid w:val="00150CB8"/>
    <w:rsid w:val="00150F01"/>
    <w:rsid w:val="00150FC7"/>
    <w:rsid w:val="0015107A"/>
    <w:rsid w:val="001510ED"/>
    <w:rsid w:val="001516EA"/>
    <w:rsid w:val="001517AA"/>
    <w:rsid w:val="001517AB"/>
    <w:rsid w:val="001517CB"/>
    <w:rsid w:val="001517FE"/>
    <w:rsid w:val="00151805"/>
    <w:rsid w:val="00151897"/>
    <w:rsid w:val="00151B31"/>
    <w:rsid w:val="00151CE5"/>
    <w:rsid w:val="00151FFD"/>
    <w:rsid w:val="00152066"/>
    <w:rsid w:val="0015206E"/>
    <w:rsid w:val="001520B4"/>
    <w:rsid w:val="0015212C"/>
    <w:rsid w:val="00152421"/>
    <w:rsid w:val="00152559"/>
    <w:rsid w:val="00152764"/>
    <w:rsid w:val="0015293A"/>
    <w:rsid w:val="00152A3B"/>
    <w:rsid w:val="00152A85"/>
    <w:rsid w:val="00152AAD"/>
    <w:rsid w:val="00152CD3"/>
    <w:rsid w:val="00152D99"/>
    <w:rsid w:val="00152F8E"/>
    <w:rsid w:val="0015326D"/>
    <w:rsid w:val="0015334E"/>
    <w:rsid w:val="0015347E"/>
    <w:rsid w:val="0015383B"/>
    <w:rsid w:val="00153854"/>
    <w:rsid w:val="00153946"/>
    <w:rsid w:val="00153A48"/>
    <w:rsid w:val="00153A6B"/>
    <w:rsid w:val="00153E69"/>
    <w:rsid w:val="00153EC9"/>
    <w:rsid w:val="00153EEF"/>
    <w:rsid w:val="00153F29"/>
    <w:rsid w:val="00153F4F"/>
    <w:rsid w:val="001540F5"/>
    <w:rsid w:val="00154246"/>
    <w:rsid w:val="001544AB"/>
    <w:rsid w:val="0015465E"/>
    <w:rsid w:val="00154703"/>
    <w:rsid w:val="0015485A"/>
    <w:rsid w:val="001548CF"/>
    <w:rsid w:val="00154A4E"/>
    <w:rsid w:val="00154B34"/>
    <w:rsid w:val="00154F0D"/>
    <w:rsid w:val="00154FCB"/>
    <w:rsid w:val="0015516F"/>
    <w:rsid w:val="00155178"/>
    <w:rsid w:val="0015521C"/>
    <w:rsid w:val="00155268"/>
    <w:rsid w:val="001553BE"/>
    <w:rsid w:val="001553E6"/>
    <w:rsid w:val="00155495"/>
    <w:rsid w:val="001555DC"/>
    <w:rsid w:val="00155648"/>
    <w:rsid w:val="00155696"/>
    <w:rsid w:val="0015571A"/>
    <w:rsid w:val="00155B38"/>
    <w:rsid w:val="00155C0D"/>
    <w:rsid w:val="00155C3B"/>
    <w:rsid w:val="00155D53"/>
    <w:rsid w:val="00155DE0"/>
    <w:rsid w:val="0015622B"/>
    <w:rsid w:val="00156260"/>
    <w:rsid w:val="00156284"/>
    <w:rsid w:val="00156502"/>
    <w:rsid w:val="00156537"/>
    <w:rsid w:val="001565C6"/>
    <w:rsid w:val="0015673A"/>
    <w:rsid w:val="001569E3"/>
    <w:rsid w:val="00156B4D"/>
    <w:rsid w:val="00156DBB"/>
    <w:rsid w:val="001572A0"/>
    <w:rsid w:val="00157347"/>
    <w:rsid w:val="0015748E"/>
    <w:rsid w:val="00157921"/>
    <w:rsid w:val="00157A3A"/>
    <w:rsid w:val="00157ACC"/>
    <w:rsid w:val="00157E6E"/>
    <w:rsid w:val="00157E8D"/>
    <w:rsid w:val="00157EA1"/>
    <w:rsid w:val="0016019C"/>
    <w:rsid w:val="001601C7"/>
    <w:rsid w:val="001602C2"/>
    <w:rsid w:val="001603B9"/>
    <w:rsid w:val="00160674"/>
    <w:rsid w:val="00160778"/>
    <w:rsid w:val="00160786"/>
    <w:rsid w:val="001608A9"/>
    <w:rsid w:val="00160BEB"/>
    <w:rsid w:val="00160CAF"/>
    <w:rsid w:val="001613CB"/>
    <w:rsid w:val="0016152E"/>
    <w:rsid w:val="00161566"/>
    <w:rsid w:val="0016175C"/>
    <w:rsid w:val="00161CA5"/>
    <w:rsid w:val="00161E31"/>
    <w:rsid w:val="00161E99"/>
    <w:rsid w:val="00162262"/>
    <w:rsid w:val="00162282"/>
    <w:rsid w:val="001623A3"/>
    <w:rsid w:val="001623E2"/>
    <w:rsid w:val="00162450"/>
    <w:rsid w:val="001624E5"/>
    <w:rsid w:val="00162612"/>
    <w:rsid w:val="00162675"/>
    <w:rsid w:val="00162857"/>
    <w:rsid w:val="00162BD5"/>
    <w:rsid w:val="00162CC9"/>
    <w:rsid w:val="00162CF1"/>
    <w:rsid w:val="00162DD3"/>
    <w:rsid w:val="00162F71"/>
    <w:rsid w:val="00162F82"/>
    <w:rsid w:val="00162FB5"/>
    <w:rsid w:val="00162FF9"/>
    <w:rsid w:val="001630E4"/>
    <w:rsid w:val="0016313D"/>
    <w:rsid w:val="0016315B"/>
    <w:rsid w:val="00163176"/>
    <w:rsid w:val="0016368F"/>
    <w:rsid w:val="001639BC"/>
    <w:rsid w:val="00163AFC"/>
    <w:rsid w:val="00163C9A"/>
    <w:rsid w:val="00163CBD"/>
    <w:rsid w:val="00163FF1"/>
    <w:rsid w:val="00164368"/>
    <w:rsid w:val="001644B1"/>
    <w:rsid w:val="00164622"/>
    <w:rsid w:val="00164646"/>
    <w:rsid w:val="0016468A"/>
    <w:rsid w:val="00164795"/>
    <w:rsid w:val="001647FA"/>
    <w:rsid w:val="00164B5D"/>
    <w:rsid w:val="00164D60"/>
    <w:rsid w:val="00164E99"/>
    <w:rsid w:val="00164EB6"/>
    <w:rsid w:val="00165137"/>
    <w:rsid w:val="0016528F"/>
    <w:rsid w:val="001652DD"/>
    <w:rsid w:val="0016563B"/>
    <w:rsid w:val="001659A1"/>
    <w:rsid w:val="00165A16"/>
    <w:rsid w:val="00165B5E"/>
    <w:rsid w:val="00165C58"/>
    <w:rsid w:val="00165D9A"/>
    <w:rsid w:val="00165E53"/>
    <w:rsid w:val="00165E9D"/>
    <w:rsid w:val="001661BF"/>
    <w:rsid w:val="0016634F"/>
    <w:rsid w:val="00166350"/>
    <w:rsid w:val="00166522"/>
    <w:rsid w:val="00166809"/>
    <w:rsid w:val="0016680E"/>
    <w:rsid w:val="00166879"/>
    <w:rsid w:val="0016695F"/>
    <w:rsid w:val="001669F9"/>
    <w:rsid w:val="00166D9E"/>
    <w:rsid w:val="00166EAF"/>
    <w:rsid w:val="00166EB0"/>
    <w:rsid w:val="00166EE2"/>
    <w:rsid w:val="0016700E"/>
    <w:rsid w:val="00167125"/>
    <w:rsid w:val="00167147"/>
    <w:rsid w:val="00167200"/>
    <w:rsid w:val="0016733C"/>
    <w:rsid w:val="00167369"/>
    <w:rsid w:val="0016764C"/>
    <w:rsid w:val="00167671"/>
    <w:rsid w:val="001677E2"/>
    <w:rsid w:val="00167891"/>
    <w:rsid w:val="001679A2"/>
    <w:rsid w:val="00167ACD"/>
    <w:rsid w:val="00167B7E"/>
    <w:rsid w:val="00167CD7"/>
    <w:rsid w:val="00170397"/>
    <w:rsid w:val="001703B3"/>
    <w:rsid w:val="00170482"/>
    <w:rsid w:val="00170586"/>
    <w:rsid w:val="001706E4"/>
    <w:rsid w:val="001706E7"/>
    <w:rsid w:val="0017076F"/>
    <w:rsid w:val="001708D0"/>
    <w:rsid w:val="00170B6F"/>
    <w:rsid w:val="00170D20"/>
    <w:rsid w:val="00170E05"/>
    <w:rsid w:val="001710E2"/>
    <w:rsid w:val="0017121D"/>
    <w:rsid w:val="0017132F"/>
    <w:rsid w:val="0017134A"/>
    <w:rsid w:val="001713A1"/>
    <w:rsid w:val="001713DF"/>
    <w:rsid w:val="00171446"/>
    <w:rsid w:val="00171632"/>
    <w:rsid w:val="00171657"/>
    <w:rsid w:val="00171661"/>
    <w:rsid w:val="00171819"/>
    <w:rsid w:val="00171B5E"/>
    <w:rsid w:val="00171BC2"/>
    <w:rsid w:val="00171BF0"/>
    <w:rsid w:val="00171CEF"/>
    <w:rsid w:val="00171D7E"/>
    <w:rsid w:val="00171F14"/>
    <w:rsid w:val="00171F99"/>
    <w:rsid w:val="00172185"/>
    <w:rsid w:val="00172190"/>
    <w:rsid w:val="0017219D"/>
    <w:rsid w:val="001721D1"/>
    <w:rsid w:val="00172379"/>
    <w:rsid w:val="0017258B"/>
    <w:rsid w:val="001725EA"/>
    <w:rsid w:val="00172824"/>
    <w:rsid w:val="001729E1"/>
    <w:rsid w:val="00172A2D"/>
    <w:rsid w:val="00172A75"/>
    <w:rsid w:val="00172B61"/>
    <w:rsid w:val="00172C20"/>
    <w:rsid w:val="0017303E"/>
    <w:rsid w:val="001731C7"/>
    <w:rsid w:val="001731CA"/>
    <w:rsid w:val="00173611"/>
    <w:rsid w:val="00173736"/>
    <w:rsid w:val="00173749"/>
    <w:rsid w:val="001738A5"/>
    <w:rsid w:val="00173A00"/>
    <w:rsid w:val="00173AE2"/>
    <w:rsid w:val="00173BA0"/>
    <w:rsid w:val="00173D38"/>
    <w:rsid w:val="00173EC4"/>
    <w:rsid w:val="00173F50"/>
    <w:rsid w:val="00173F6C"/>
    <w:rsid w:val="00174044"/>
    <w:rsid w:val="00174198"/>
    <w:rsid w:val="001742FD"/>
    <w:rsid w:val="0017436C"/>
    <w:rsid w:val="001744BA"/>
    <w:rsid w:val="001744FD"/>
    <w:rsid w:val="00174517"/>
    <w:rsid w:val="001748D0"/>
    <w:rsid w:val="00174C91"/>
    <w:rsid w:val="00174CFA"/>
    <w:rsid w:val="00174DDB"/>
    <w:rsid w:val="00175009"/>
    <w:rsid w:val="00175040"/>
    <w:rsid w:val="001752A0"/>
    <w:rsid w:val="001752EC"/>
    <w:rsid w:val="001752F9"/>
    <w:rsid w:val="00175307"/>
    <w:rsid w:val="0017548D"/>
    <w:rsid w:val="00175614"/>
    <w:rsid w:val="001759D6"/>
    <w:rsid w:val="00175A6E"/>
    <w:rsid w:val="00175B5A"/>
    <w:rsid w:val="00175C4F"/>
    <w:rsid w:val="00175DAB"/>
    <w:rsid w:val="00175ECE"/>
    <w:rsid w:val="00175EF2"/>
    <w:rsid w:val="0017608C"/>
    <w:rsid w:val="00176121"/>
    <w:rsid w:val="00176396"/>
    <w:rsid w:val="0017639F"/>
    <w:rsid w:val="001763F2"/>
    <w:rsid w:val="00176414"/>
    <w:rsid w:val="001766FA"/>
    <w:rsid w:val="00176A1A"/>
    <w:rsid w:val="00176A85"/>
    <w:rsid w:val="00176A8E"/>
    <w:rsid w:val="00176AA0"/>
    <w:rsid w:val="00176BDB"/>
    <w:rsid w:val="00176C63"/>
    <w:rsid w:val="00176ECF"/>
    <w:rsid w:val="0017714C"/>
    <w:rsid w:val="0017722E"/>
    <w:rsid w:val="00177482"/>
    <w:rsid w:val="00177711"/>
    <w:rsid w:val="0017793A"/>
    <w:rsid w:val="00177A0D"/>
    <w:rsid w:val="00177AC2"/>
    <w:rsid w:val="00177BCB"/>
    <w:rsid w:val="00177C04"/>
    <w:rsid w:val="00177DFF"/>
    <w:rsid w:val="00177EBD"/>
    <w:rsid w:val="00177F2E"/>
    <w:rsid w:val="0018016C"/>
    <w:rsid w:val="00180298"/>
    <w:rsid w:val="00180313"/>
    <w:rsid w:val="00180321"/>
    <w:rsid w:val="001804AB"/>
    <w:rsid w:val="001806A9"/>
    <w:rsid w:val="00180860"/>
    <w:rsid w:val="00180A56"/>
    <w:rsid w:val="00180C0F"/>
    <w:rsid w:val="00180C4D"/>
    <w:rsid w:val="00180C69"/>
    <w:rsid w:val="00180C90"/>
    <w:rsid w:val="00180D25"/>
    <w:rsid w:val="00180D96"/>
    <w:rsid w:val="00180DCD"/>
    <w:rsid w:val="00180E60"/>
    <w:rsid w:val="0018115C"/>
    <w:rsid w:val="001812B7"/>
    <w:rsid w:val="001812CE"/>
    <w:rsid w:val="001817BA"/>
    <w:rsid w:val="00181884"/>
    <w:rsid w:val="00181A5E"/>
    <w:rsid w:val="00181B3A"/>
    <w:rsid w:val="00181FD8"/>
    <w:rsid w:val="001820B2"/>
    <w:rsid w:val="001821E9"/>
    <w:rsid w:val="001822C4"/>
    <w:rsid w:val="0018246F"/>
    <w:rsid w:val="0018249C"/>
    <w:rsid w:val="00182718"/>
    <w:rsid w:val="00182A9E"/>
    <w:rsid w:val="00182B0B"/>
    <w:rsid w:val="00182CE4"/>
    <w:rsid w:val="00182FBF"/>
    <w:rsid w:val="00183339"/>
    <w:rsid w:val="00183341"/>
    <w:rsid w:val="001836DF"/>
    <w:rsid w:val="001838A7"/>
    <w:rsid w:val="00183A1A"/>
    <w:rsid w:val="00183B20"/>
    <w:rsid w:val="00183BB9"/>
    <w:rsid w:val="00183CB7"/>
    <w:rsid w:val="00183CC6"/>
    <w:rsid w:val="00183E9B"/>
    <w:rsid w:val="00183ED1"/>
    <w:rsid w:val="00183F11"/>
    <w:rsid w:val="00183F4D"/>
    <w:rsid w:val="001840F5"/>
    <w:rsid w:val="00184266"/>
    <w:rsid w:val="00184375"/>
    <w:rsid w:val="00184705"/>
    <w:rsid w:val="00184A29"/>
    <w:rsid w:val="00184B11"/>
    <w:rsid w:val="00184DAB"/>
    <w:rsid w:val="00184DBF"/>
    <w:rsid w:val="00184E5A"/>
    <w:rsid w:val="00184F51"/>
    <w:rsid w:val="00184FD1"/>
    <w:rsid w:val="00185072"/>
    <w:rsid w:val="00185221"/>
    <w:rsid w:val="00185257"/>
    <w:rsid w:val="00185842"/>
    <w:rsid w:val="001858F6"/>
    <w:rsid w:val="001858F8"/>
    <w:rsid w:val="001859ED"/>
    <w:rsid w:val="00185A80"/>
    <w:rsid w:val="00185B81"/>
    <w:rsid w:val="00185DE3"/>
    <w:rsid w:val="00185E59"/>
    <w:rsid w:val="00185F10"/>
    <w:rsid w:val="00185F89"/>
    <w:rsid w:val="00185FDA"/>
    <w:rsid w:val="00186395"/>
    <w:rsid w:val="001863E3"/>
    <w:rsid w:val="001865F9"/>
    <w:rsid w:val="00186645"/>
    <w:rsid w:val="00186663"/>
    <w:rsid w:val="00186812"/>
    <w:rsid w:val="0018695F"/>
    <w:rsid w:val="001869EF"/>
    <w:rsid w:val="00186A7F"/>
    <w:rsid w:val="00186B4D"/>
    <w:rsid w:val="00186D86"/>
    <w:rsid w:val="00187514"/>
    <w:rsid w:val="001875C4"/>
    <w:rsid w:val="0018767B"/>
    <w:rsid w:val="0018774C"/>
    <w:rsid w:val="00187846"/>
    <w:rsid w:val="001878CD"/>
    <w:rsid w:val="00187B0A"/>
    <w:rsid w:val="00187E0A"/>
    <w:rsid w:val="00187F57"/>
    <w:rsid w:val="001900A2"/>
    <w:rsid w:val="00190318"/>
    <w:rsid w:val="0019064A"/>
    <w:rsid w:val="001908C5"/>
    <w:rsid w:val="00190927"/>
    <w:rsid w:val="00190BD5"/>
    <w:rsid w:val="00190C5A"/>
    <w:rsid w:val="00190D13"/>
    <w:rsid w:val="00190D28"/>
    <w:rsid w:val="0019104C"/>
    <w:rsid w:val="00191202"/>
    <w:rsid w:val="0019161F"/>
    <w:rsid w:val="0019163E"/>
    <w:rsid w:val="0019169F"/>
    <w:rsid w:val="00191714"/>
    <w:rsid w:val="00191727"/>
    <w:rsid w:val="001917CE"/>
    <w:rsid w:val="001917D6"/>
    <w:rsid w:val="001917E7"/>
    <w:rsid w:val="00191C00"/>
    <w:rsid w:val="00191C2E"/>
    <w:rsid w:val="00191C33"/>
    <w:rsid w:val="00191EBF"/>
    <w:rsid w:val="00191F41"/>
    <w:rsid w:val="00191F95"/>
    <w:rsid w:val="00192093"/>
    <w:rsid w:val="00192338"/>
    <w:rsid w:val="0019239A"/>
    <w:rsid w:val="001923AF"/>
    <w:rsid w:val="001923DF"/>
    <w:rsid w:val="00192407"/>
    <w:rsid w:val="00192589"/>
    <w:rsid w:val="001925E5"/>
    <w:rsid w:val="00192911"/>
    <w:rsid w:val="001929F7"/>
    <w:rsid w:val="00192BF9"/>
    <w:rsid w:val="0019306B"/>
    <w:rsid w:val="00193207"/>
    <w:rsid w:val="00193653"/>
    <w:rsid w:val="001937C4"/>
    <w:rsid w:val="001937F8"/>
    <w:rsid w:val="00193908"/>
    <w:rsid w:val="00193987"/>
    <w:rsid w:val="00193FE2"/>
    <w:rsid w:val="001944CC"/>
    <w:rsid w:val="00194654"/>
    <w:rsid w:val="00194955"/>
    <w:rsid w:val="00194A0E"/>
    <w:rsid w:val="00194B46"/>
    <w:rsid w:val="00194C3B"/>
    <w:rsid w:val="00195075"/>
    <w:rsid w:val="00195447"/>
    <w:rsid w:val="00195463"/>
    <w:rsid w:val="001954AB"/>
    <w:rsid w:val="00195657"/>
    <w:rsid w:val="0019573B"/>
    <w:rsid w:val="00195839"/>
    <w:rsid w:val="0019586A"/>
    <w:rsid w:val="0019592C"/>
    <w:rsid w:val="00195D36"/>
    <w:rsid w:val="00195DF9"/>
    <w:rsid w:val="00195EDD"/>
    <w:rsid w:val="00196085"/>
    <w:rsid w:val="001960EA"/>
    <w:rsid w:val="00196221"/>
    <w:rsid w:val="0019637E"/>
    <w:rsid w:val="00196395"/>
    <w:rsid w:val="00196A95"/>
    <w:rsid w:val="00196B44"/>
    <w:rsid w:val="00196B90"/>
    <w:rsid w:val="00196DE8"/>
    <w:rsid w:val="00196FF4"/>
    <w:rsid w:val="0019734F"/>
    <w:rsid w:val="0019737D"/>
    <w:rsid w:val="00197641"/>
    <w:rsid w:val="00197772"/>
    <w:rsid w:val="001978F5"/>
    <w:rsid w:val="00197ABF"/>
    <w:rsid w:val="001A0014"/>
    <w:rsid w:val="001A016E"/>
    <w:rsid w:val="001A02E0"/>
    <w:rsid w:val="001A0303"/>
    <w:rsid w:val="001A0313"/>
    <w:rsid w:val="001A04FF"/>
    <w:rsid w:val="001A0676"/>
    <w:rsid w:val="001A067A"/>
    <w:rsid w:val="001A06C8"/>
    <w:rsid w:val="001A08DE"/>
    <w:rsid w:val="001A0A0A"/>
    <w:rsid w:val="001A0C3F"/>
    <w:rsid w:val="001A0CE0"/>
    <w:rsid w:val="001A0EFF"/>
    <w:rsid w:val="001A10A9"/>
    <w:rsid w:val="001A1337"/>
    <w:rsid w:val="001A1359"/>
    <w:rsid w:val="001A14FB"/>
    <w:rsid w:val="001A1980"/>
    <w:rsid w:val="001A1ADF"/>
    <w:rsid w:val="001A2090"/>
    <w:rsid w:val="001A2096"/>
    <w:rsid w:val="001A22D5"/>
    <w:rsid w:val="001A2561"/>
    <w:rsid w:val="001A27B5"/>
    <w:rsid w:val="001A28D4"/>
    <w:rsid w:val="001A2939"/>
    <w:rsid w:val="001A2A8F"/>
    <w:rsid w:val="001A2A91"/>
    <w:rsid w:val="001A2FD5"/>
    <w:rsid w:val="001A3037"/>
    <w:rsid w:val="001A30FB"/>
    <w:rsid w:val="001A3134"/>
    <w:rsid w:val="001A31B1"/>
    <w:rsid w:val="001A35F1"/>
    <w:rsid w:val="001A36CF"/>
    <w:rsid w:val="001A3799"/>
    <w:rsid w:val="001A3974"/>
    <w:rsid w:val="001A3A06"/>
    <w:rsid w:val="001A3AFD"/>
    <w:rsid w:val="001A3BBA"/>
    <w:rsid w:val="001A3C50"/>
    <w:rsid w:val="001A3CDF"/>
    <w:rsid w:val="001A3F0F"/>
    <w:rsid w:val="001A3FA5"/>
    <w:rsid w:val="001A4098"/>
    <w:rsid w:val="001A4228"/>
    <w:rsid w:val="001A43C5"/>
    <w:rsid w:val="001A45C7"/>
    <w:rsid w:val="001A471E"/>
    <w:rsid w:val="001A478B"/>
    <w:rsid w:val="001A4956"/>
    <w:rsid w:val="001A49BF"/>
    <w:rsid w:val="001A4B77"/>
    <w:rsid w:val="001A4DE6"/>
    <w:rsid w:val="001A4DEB"/>
    <w:rsid w:val="001A4EAF"/>
    <w:rsid w:val="001A4EDF"/>
    <w:rsid w:val="001A4F83"/>
    <w:rsid w:val="001A507E"/>
    <w:rsid w:val="001A5308"/>
    <w:rsid w:val="001A531C"/>
    <w:rsid w:val="001A54FA"/>
    <w:rsid w:val="001A558A"/>
    <w:rsid w:val="001A569A"/>
    <w:rsid w:val="001A58A4"/>
    <w:rsid w:val="001A5927"/>
    <w:rsid w:val="001A6063"/>
    <w:rsid w:val="001A6164"/>
    <w:rsid w:val="001A619A"/>
    <w:rsid w:val="001A61A0"/>
    <w:rsid w:val="001A6236"/>
    <w:rsid w:val="001A6309"/>
    <w:rsid w:val="001A64F1"/>
    <w:rsid w:val="001A663C"/>
    <w:rsid w:val="001A6AFE"/>
    <w:rsid w:val="001A6C25"/>
    <w:rsid w:val="001A6C8F"/>
    <w:rsid w:val="001A6E27"/>
    <w:rsid w:val="001A706D"/>
    <w:rsid w:val="001A71EB"/>
    <w:rsid w:val="001A72EE"/>
    <w:rsid w:val="001A73AC"/>
    <w:rsid w:val="001A7826"/>
    <w:rsid w:val="001A79DA"/>
    <w:rsid w:val="001A7B09"/>
    <w:rsid w:val="001A7F48"/>
    <w:rsid w:val="001B00B2"/>
    <w:rsid w:val="001B0149"/>
    <w:rsid w:val="001B0251"/>
    <w:rsid w:val="001B04D5"/>
    <w:rsid w:val="001B0B9D"/>
    <w:rsid w:val="001B0DC9"/>
    <w:rsid w:val="001B10C4"/>
    <w:rsid w:val="001B138B"/>
    <w:rsid w:val="001B1565"/>
    <w:rsid w:val="001B159B"/>
    <w:rsid w:val="001B1641"/>
    <w:rsid w:val="001B1698"/>
    <w:rsid w:val="001B16AD"/>
    <w:rsid w:val="001B18A6"/>
    <w:rsid w:val="001B1C68"/>
    <w:rsid w:val="001B1CEB"/>
    <w:rsid w:val="001B1CFA"/>
    <w:rsid w:val="001B1D9C"/>
    <w:rsid w:val="001B1E65"/>
    <w:rsid w:val="001B1EC4"/>
    <w:rsid w:val="001B1F6B"/>
    <w:rsid w:val="001B1F72"/>
    <w:rsid w:val="001B2031"/>
    <w:rsid w:val="001B2107"/>
    <w:rsid w:val="001B2108"/>
    <w:rsid w:val="001B2122"/>
    <w:rsid w:val="001B2279"/>
    <w:rsid w:val="001B22CA"/>
    <w:rsid w:val="001B2443"/>
    <w:rsid w:val="001B248D"/>
    <w:rsid w:val="001B254B"/>
    <w:rsid w:val="001B2609"/>
    <w:rsid w:val="001B26DC"/>
    <w:rsid w:val="001B28A5"/>
    <w:rsid w:val="001B2993"/>
    <w:rsid w:val="001B2A76"/>
    <w:rsid w:val="001B2C18"/>
    <w:rsid w:val="001B2DC5"/>
    <w:rsid w:val="001B2E97"/>
    <w:rsid w:val="001B30AE"/>
    <w:rsid w:val="001B339E"/>
    <w:rsid w:val="001B33AF"/>
    <w:rsid w:val="001B33B4"/>
    <w:rsid w:val="001B3499"/>
    <w:rsid w:val="001B3534"/>
    <w:rsid w:val="001B35C1"/>
    <w:rsid w:val="001B3754"/>
    <w:rsid w:val="001B3A10"/>
    <w:rsid w:val="001B3C71"/>
    <w:rsid w:val="001B3C72"/>
    <w:rsid w:val="001B3CFF"/>
    <w:rsid w:val="001B3E43"/>
    <w:rsid w:val="001B4371"/>
    <w:rsid w:val="001B43FA"/>
    <w:rsid w:val="001B4489"/>
    <w:rsid w:val="001B4549"/>
    <w:rsid w:val="001B45E8"/>
    <w:rsid w:val="001B471D"/>
    <w:rsid w:val="001B4AF3"/>
    <w:rsid w:val="001B4BD3"/>
    <w:rsid w:val="001B4D89"/>
    <w:rsid w:val="001B5279"/>
    <w:rsid w:val="001B5332"/>
    <w:rsid w:val="001B54E9"/>
    <w:rsid w:val="001B55DE"/>
    <w:rsid w:val="001B58CE"/>
    <w:rsid w:val="001B5D56"/>
    <w:rsid w:val="001B5EDC"/>
    <w:rsid w:val="001B6149"/>
    <w:rsid w:val="001B6240"/>
    <w:rsid w:val="001B62D8"/>
    <w:rsid w:val="001B6351"/>
    <w:rsid w:val="001B63EB"/>
    <w:rsid w:val="001B6B65"/>
    <w:rsid w:val="001B6C34"/>
    <w:rsid w:val="001B6E8E"/>
    <w:rsid w:val="001B70BB"/>
    <w:rsid w:val="001B70CF"/>
    <w:rsid w:val="001B7186"/>
    <w:rsid w:val="001B72D0"/>
    <w:rsid w:val="001B748B"/>
    <w:rsid w:val="001B74EC"/>
    <w:rsid w:val="001B7905"/>
    <w:rsid w:val="001B7AB6"/>
    <w:rsid w:val="001B7D5B"/>
    <w:rsid w:val="001C0085"/>
    <w:rsid w:val="001C00F7"/>
    <w:rsid w:val="001C0311"/>
    <w:rsid w:val="001C063F"/>
    <w:rsid w:val="001C0652"/>
    <w:rsid w:val="001C06F9"/>
    <w:rsid w:val="001C084D"/>
    <w:rsid w:val="001C0874"/>
    <w:rsid w:val="001C0883"/>
    <w:rsid w:val="001C0DAD"/>
    <w:rsid w:val="001C0E9B"/>
    <w:rsid w:val="001C0EC3"/>
    <w:rsid w:val="001C12A0"/>
    <w:rsid w:val="001C16A9"/>
    <w:rsid w:val="001C1920"/>
    <w:rsid w:val="001C19A9"/>
    <w:rsid w:val="001C19EB"/>
    <w:rsid w:val="001C1E53"/>
    <w:rsid w:val="001C211D"/>
    <w:rsid w:val="001C2312"/>
    <w:rsid w:val="001C23A7"/>
    <w:rsid w:val="001C23DC"/>
    <w:rsid w:val="001C24C0"/>
    <w:rsid w:val="001C2586"/>
    <w:rsid w:val="001C28EA"/>
    <w:rsid w:val="001C29D9"/>
    <w:rsid w:val="001C2A8B"/>
    <w:rsid w:val="001C2BBE"/>
    <w:rsid w:val="001C3179"/>
    <w:rsid w:val="001C31D0"/>
    <w:rsid w:val="001C3229"/>
    <w:rsid w:val="001C3296"/>
    <w:rsid w:val="001C32E1"/>
    <w:rsid w:val="001C3434"/>
    <w:rsid w:val="001C3474"/>
    <w:rsid w:val="001C35A0"/>
    <w:rsid w:val="001C38D8"/>
    <w:rsid w:val="001C393D"/>
    <w:rsid w:val="001C398A"/>
    <w:rsid w:val="001C39E5"/>
    <w:rsid w:val="001C39F0"/>
    <w:rsid w:val="001C3A05"/>
    <w:rsid w:val="001C3AEC"/>
    <w:rsid w:val="001C3D48"/>
    <w:rsid w:val="001C3DC6"/>
    <w:rsid w:val="001C3DCD"/>
    <w:rsid w:val="001C3E02"/>
    <w:rsid w:val="001C409A"/>
    <w:rsid w:val="001C42AF"/>
    <w:rsid w:val="001C4375"/>
    <w:rsid w:val="001C447C"/>
    <w:rsid w:val="001C476D"/>
    <w:rsid w:val="001C48AE"/>
    <w:rsid w:val="001C4A39"/>
    <w:rsid w:val="001C4B0D"/>
    <w:rsid w:val="001C4C5A"/>
    <w:rsid w:val="001C4CFE"/>
    <w:rsid w:val="001C4F5F"/>
    <w:rsid w:val="001C4F8E"/>
    <w:rsid w:val="001C507B"/>
    <w:rsid w:val="001C5125"/>
    <w:rsid w:val="001C518D"/>
    <w:rsid w:val="001C5256"/>
    <w:rsid w:val="001C52DA"/>
    <w:rsid w:val="001C54B8"/>
    <w:rsid w:val="001C54FD"/>
    <w:rsid w:val="001C5631"/>
    <w:rsid w:val="001C589B"/>
    <w:rsid w:val="001C58A6"/>
    <w:rsid w:val="001C58BA"/>
    <w:rsid w:val="001C5934"/>
    <w:rsid w:val="001C5AA2"/>
    <w:rsid w:val="001C5BC8"/>
    <w:rsid w:val="001C5DBB"/>
    <w:rsid w:val="001C5F88"/>
    <w:rsid w:val="001C5F93"/>
    <w:rsid w:val="001C5FD2"/>
    <w:rsid w:val="001C616C"/>
    <w:rsid w:val="001C6182"/>
    <w:rsid w:val="001C619C"/>
    <w:rsid w:val="001C638E"/>
    <w:rsid w:val="001C63F6"/>
    <w:rsid w:val="001C669D"/>
    <w:rsid w:val="001C66D2"/>
    <w:rsid w:val="001C6A62"/>
    <w:rsid w:val="001C6BEE"/>
    <w:rsid w:val="001C6C55"/>
    <w:rsid w:val="001C7036"/>
    <w:rsid w:val="001C71AC"/>
    <w:rsid w:val="001C75C6"/>
    <w:rsid w:val="001C791A"/>
    <w:rsid w:val="001C7B49"/>
    <w:rsid w:val="001C7CAC"/>
    <w:rsid w:val="001C7D8E"/>
    <w:rsid w:val="001C7F47"/>
    <w:rsid w:val="001D006C"/>
    <w:rsid w:val="001D00B4"/>
    <w:rsid w:val="001D0336"/>
    <w:rsid w:val="001D0356"/>
    <w:rsid w:val="001D0484"/>
    <w:rsid w:val="001D04AF"/>
    <w:rsid w:val="001D04ED"/>
    <w:rsid w:val="001D056C"/>
    <w:rsid w:val="001D0578"/>
    <w:rsid w:val="001D0593"/>
    <w:rsid w:val="001D0692"/>
    <w:rsid w:val="001D06BE"/>
    <w:rsid w:val="001D06D1"/>
    <w:rsid w:val="001D083A"/>
    <w:rsid w:val="001D0855"/>
    <w:rsid w:val="001D094B"/>
    <w:rsid w:val="001D0A0D"/>
    <w:rsid w:val="001D0CF3"/>
    <w:rsid w:val="001D0E4D"/>
    <w:rsid w:val="001D1063"/>
    <w:rsid w:val="001D1182"/>
    <w:rsid w:val="001D1253"/>
    <w:rsid w:val="001D1258"/>
    <w:rsid w:val="001D13B7"/>
    <w:rsid w:val="001D19B3"/>
    <w:rsid w:val="001D19F8"/>
    <w:rsid w:val="001D1A4F"/>
    <w:rsid w:val="001D1A68"/>
    <w:rsid w:val="001D1B69"/>
    <w:rsid w:val="001D1CFF"/>
    <w:rsid w:val="001D2052"/>
    <w:rsid w:val="001D21DC"/>
    <w:rsid w:val="001D23C5"/>
    <w:rsid w:val="001D23F1"/>
    <w:rsid w:val="001D29B6"/>
    <w:rsid w:val="001D29C8"/>
    <w:rsid w:val="001D2B3C"/>
    <w:rsid w:val="001D2C92"/>
    <w:rsid w:val="001D2E6C"/>
    <w:rsid w:val="001D3075"/>
    <w:rsid w:val="001D33CD"/>
    <w:rsid w:val="001D35BF"/>
    <w:rsid w:val="001D35DC"/>
    <w:rsid w:val="001D36E9"/>
    <w:rsid w:val="001D380F"/>
    <w:rsid w:val="001D3A0B"/>
    <w:rsid w:val="001D3A93"/>
    <w:rsid w:val="001D3BB2"/>
    <w:rsid w:val="001D3D42"/>
    <w:rsid w:val="001D3F04"/>
    <w:rsid w:val="001D3FF3"/>
    <w:rsid w:val="001D42DF"/>
    <w:rsid w:val="001D435D"/>
    <w:rsid w:val="001D43C0"/>
    <w:rsid w:val="001D448E"/>
    <w:rsid w:val="001D4969"/>
    <w:rsid w:val="001D49BE"/>
    <w:rsid w:val="001D4AF0"/>
    <w:rsid w:val="001D4B18"/>
    <w:rsid w:val="001D4C4D"/>
    <w:rsid w:val="001D4CB2"/>
    <w:rsid w:val="001D4CEA"/>
    <w:rsid w:val="001D4E33"/>
    <w:rsid w:val="001D4E7C"/>
    <w:rsid w:val="001D4EAC"/>
    <w:rsid w:val="001D4F24"/>
    <w:rsid w:val="001D4FAF"/>
    <w:rsid w:val="001D4FB0"/>
    <w:rsid w:val="001D506F"/>
    <w:rsid w:val="001D5286"/>
    <w:rsid w:val="001D53CE"/>
    <w:rsid w:val="001D5519"/>
    <w:rsid w:val="001D55DF"/>
    <w:rsid w:val="001D57BC"/>
    <w:rsid w:val="001D59EE"/>
    <w:rsid w:val="001D5D88"/>
    <w:rsid w:val="001D61E7"/>
    <w:rsid w:val="001D62D8"/>
    <w:rsid w:val="001D6937"/>
    <w:rsid w:val="001D6B56"/>
    <w:rsid w:val="001D6D32"/>
    <w:rsid w:val="001D6D48"/>
    <w:rsid w:val="001D6E46"/>
    <w:rsid w:val="001D6E61"/>
    <w:rsid w:val="001D6F30"/>
    <w:rsid w:val="001D71CF"/>
    <w:rsid w:val="001D7260"/>
    <w:rsid w:val="001D7369"/>
    <w:rsid w:val="001D7816"/>
    <w:rsid w:val="001D7866"/>
    <w:rsid w:val="001D7893"/>
    <w:rsid w:val="001D797C"/>
    <w:rsid w:val="001D7ADE"/>
    <w:rsid w:val="001D7AF0"/>
    <w:rsid w:val="001D7B96"/>
    <w:rsid w:val="001D7EB4"/>
    <w:rsid w:val="001D7FE2"/>
    <w:rsid w:val="001E0077"/>
    <w:rsid w:val="001E01BA"/>
    <w:rsid w:val="001E02D6"/>
    <w:rsid w:val="001E06EE"/>
    <w:rsid w:val="001E07B7"/>
    <w:rsid w:val="001E09F4"/>
    <w:rsid w:val="001E0A73"/>
    <w:rsid w:val="001E0CB7"/>
    <w:rsid w:val="001E0D9F"/>
    <w:rsid w:val="001E10A9"/>
    <w:rsid w:val="001E111F"/>
    <w:rsid w:val="001E1140"/>
    <w:rsid w:val="001E11A6"/>
    <w:rsid w:val="001E1252"/>
    <w:rsid w:val="001E126A"/>
    <w:rsid w:val="001E1284"/>
    <w:rsid w:val="001E1311"/>
    <w:rsid w:val="001E13AE"/>
    <w:rsid w:val="001E1524"/>
    <w:rsid w:val="001E152D"/>
    <w:rsid w:val="001E15E6"/>
    <w:rsid w:val="001E16D8"/>
    <w:rsid w:val="001E1710"/>
    <w:rsid w:val="001E1A31"/>
    <w:rsid w:val="001E1AD4"/>
    <w:rsid w:val="001E1B8E"/>
    <w:rsid w:val="001E1D07"/>
    <w:rsid w:val="001E1D3C"/>
    <w:rsid w:val="001E1D53"/>
    <w:rsid w:val="001E1DDA"/>
    <w:rsid w:val="001E20B2"/>
    <w:rsid w:val="001E216C"/>
    <w:rsid w:val="001E220A"/>
    <w:rsid w:val="001E229C"/>
    <w:rsid w:val="001E251E"/>
    <w:rsid w:val="001E266E"/>
    <w:rsid w:val="001E2818"/>
    <w:rsid w:val="001E29EB"/>
    <w:rsid w:val="001E2B69"/>
    <w:rsid w:val="001E2C88"/>
    <w:rsid w:val="001E2EEF"/>
    <w:rsid w:val="001E3188"/>
    <w:rsid w:val="001E31D1"/>
    <w:rsid w:val="001E31EC"/>
    <w:rsid w:val="001E3235"/>
    <w:rsid w:val="001E32BE"/>
    <w:rsid w:val="001E3534"/>
    <w:rsid w:val="001E35CE"/>
    <w:rsid w:val="001E38E1"/>
    <w:rsid w:val="001E3A45"/>
    <w:rsid w:val="001E3BB3"/>
    <w:rsid w:val="001E3DF4"/>
    <w:rsid w:val="001E409E"/>
    <w:rsid w:val="001E420B"/>
    <w:rsid w:val="001E4347"/>
    <w:rsid w:val="001E43B8"/>
    <w:rsid w:val="001E4455"/>
    <w:rsid w:val="001E44C8"/>
    <w:rsid w:val="001E4599"/>
    <w:rsid w:val="001E469F"/>
    <w:rsid w:val="001E4704"/>
    <w:rsid w:val="001E4826"/>
    <w:rsid w:val="001E48E5"/>
    <w:rsid w:val="001E491B"/>
    <w:rsid w:val="001E4A00"/>
    <w:rsid w:val="001E5459"/>
    <w:rsid w:val="001E5769"/>
    <w:rsid w:val="001E59BB"/>
    <w:rsid w:val="001E5BB2"/>
    <w:rsid w:val="001E5CF7"/>
    <w:rsid w:val="001E5D1F"/>
    <w:rsid w:val="001E6182"/>
    <w:rsid w:val="001E6296"/>
    <w:rsid w:val="001E629B"/>
    <w:rsid w:val="001E6313"/>
    <w:rsid w:val="001E6601"/>
    <w:rsid w:val="001E6BDA"/>
    <w:rsid w:val="001E6C1B"/>
    <w:rsid w:val="001E6FAD"/>
    <w:rsid w:val="001E6FED"/>
    <w:rsid w:val="001E7173"/>
    <w:rsid w:val="001E719A"/>
    <w:rsid w:val="001E729F"/>
    <w:rsid w:val="001E750C"/>
    <w:rsid w:val="001E7A8F"/>
    <w:rsid w:val="001E7BE9"/>
    <w:rsid w:val="001E7D26"/>
    <w:rsid w:val="001E7E68"/>
    <w:rsid w:val="001E7F7B"/>
    <w:rsid w:val="001F020C"/>
    <w:rsid w:val="001F02DC"/>
    <w:rsid w:val="001F0546"/>
    <w:rsid w:val="001F05D6"/>
    <w:rsid w:val="001F06FD"/>
    <w:rsid w:val="001F071C"/>
    <w:rsid w:val="001F0A02"/>
    <w:rsid w:val="001F0BDF"/>
    <w:rsid w:val="001F0C8B"/>
    <w:rsid w:val="001F0D15"/>
    <w:rsid w:val="001F0DDF"/>
    <w:rsid w:val="001F1164"/>
    <w:rsid w:val="001F11F0"/>
    <w:rsid w:val="001F1663"/>
    <w:rsid w:val="001F18AA"/>
    <w:rsid w:val="001F18E2"/>
    <w:rsid w:val="001F1B1E"/>
    <w:rsid w:val="001F1BEA"/>
    <w:rsid w:val="001F1DFA"/>
    <w:rsid w:val="001F1E26"/>
    <w:rsid w:val="001F1FFC"/>
    <w:rsid w:val="001F209A"/>
    <w:rsid w:val="001F22A9"/>
    <w:rsid w:val="001F2669"/>
    <w:rsid w:val="001F26E9"/>
    <w:rsid w:val="001F29D5"/>
    <w:rsid w:val="001F29D6"/>
    <w:rsid w:val="001F2C73"/>
    <w:rsid w:val="001F2DCF"/>
    <w:rsid w:val="001F2E08"/>
    <w:rsid w:val="001F2E0E"/>
    <w:rsid w:val="001F302C"/>
    <w:rsid w:val="001F303A"/>
    <w:rsid w:val="001F3218"/>
    <w:rsid w:val="001F33A0"/>
    <w:rsid w:val="001F34E2"/>
    <w:rsid w:val="001F3548"/>
    <w:rsid w:val="001F35A8"/>
    <w:rsid w:val="001F39AB"/>
    <w:rsid w:val="001F3C1F"/>
    <w:rsid w:val="001F4104"/>
    <w:rsid w:val="001F4112"/>
    <w:rsid w:val="001F421C"/>
    <w:rsid w:val="001F42EE"/>
    <w:rsid w:val="001F45D1"/>
    <w:rsid w:val="001F45E8"/>
    <w:rsid w:val="001F484A"/>
    <w:rsid w:val="001F4A49"/>
    <w:rsid w:val="001F4A8B"/>
    <w:rsid w:val="001F4A8D"/>
    <w:rsid w:val="001F4CBB"/>
    <w:rsid w:val="001F4D0A"/>
    <w:rsid w:val="001F4D34"/>
    <w:rsid w:val="001F4DA6"/>
    <w:rsid w:val="001F4DC8"/>
    <w:rsid w:val="001F4E57"/>
    <w:rsid w:val="001F4EC6"/>
    <w:rsid w:val="001F524F"/>
    <w:rsid w:val="001F536E"/>
    <w:rsid w:val="001F53A2"/>
    <w:rsid w:val="001F56F2"/>
    <w:rsid w:val="001F57E8"/>
    <w:rsid w:val="001F58EC"/>
    <w:rsid w:val="001F5C95"/>
    <w:rsid w:val="001F5C9E"/>
    <w:rsid w:val="001F5D03"/>
    <w:rsid w:val="001F5E73"/>
    <w:rsid w:val="001F5ED8"/>
    <w:rsid w:val="001F5F10"/>
    <w:rsid w:val="001F6308"/>
    <w:rsid w:val="001F644E"/>
    <w:rsid w:val="001F657E"/>
    <w:rsid w:val="001F686F"/>
    <w:rsid w:val="001F68AB"/>
    <w:rsid w:val="001F6DA2"/>
    <w:rsid w:val="001F6E45"/>
    <w:rsid w:val="001F7050"/>
    <w:rsid w:val="001F711B"/>
    <w:rsid w:val="001F7317"/>
    <w:rsid w:val="001F7542"/>
    <w:rsid w:val="001F76B6"/>
    <w:rsid w:val="001F773E"/>
    <w:rsid w:val="001F798D"/>
    <w:rsid w:val="001F79CF"/>
    <w:rsid w:val="001F7C58"/>
    <w:rsid w:val="001F7DD6"/>
    <w:rsid w:val="001F7F57"/>
    <w:rsid w:val="001F7FCF"/>
    <w:rsid w:val="002000F2"/>
    <w:rsid w:val="002000FC"/>
    <w:rsid w:val="002006A2"/>
    <w:rsid w:val="0020072F"/>
    <w:rsid w:val="0020087C"/>
    <w:rsid w:val="00200A92"/>
    <w:rsid w:val="00200AD3"/>
    <w:rsid w:val="00200B81"/>
    <w:rsid w:val="00200BA8"/>
    <w:rsid w:val="00200BF9"/>
    <w:rsid w:val="00200CC2"/>
    <w:rsid w:val="00200E05"/>
    <w:rsid w:val="00200F0C"/>
    <w:rsid w:val="00200F7B"/>
    <w:rsid w:val="0020142D"/>
    <w:rsid w:val="00201446"/>
    <w:rsid w:val="00201488"/>
    <w:rsid w:val="002016C0"/>
    <w:rsid w:val="00201836"/>
    <w:rsid w:val="00201A5F"/>
    <w:rsid w:val="00201B59"/>
    <w:rsid w:val="00201BBE"/>
    <w:rsid w:val="00201DEC"/>
    <w:rsid w:val="00201EFC"/>
    <w:rsid w:val="00201FA2"/>
    <w:rsid w:val="0020215B"/>
    <w:rsid w:val="002023DC"/>
    <w:rsid w:val="002024E6"/>
    <w:rsid w:val="002026FB"/>
    <w:rsid w:val="00202835"/>
    <w:rsid w:val="00202C26"/>
    <w:rsid w:val="00202C9E"/>
    <w:rsid w:val="00202D2E"/>
    <w:rsid w:val="00202D67"/>
    <w:rsid w:val="00202E82"/>
    <w:rsid w:val="0020307A"/>
    <w:rsid w:val="002030D1"/>
    <w:rsid w:val="00203159"/>
    <w:rsid w:val="00203279"/>
    <w:rsid w:val="002033D3"/>
    <w:rsid w:val="00203866"/>
    <w:rsid w:val="0020389F"/>
    <w:rsid w:val="0020394A"/>
    <w:rsid w:val="00203A2C"/>
    <w:rsid w:val="00203A6E"/>
    <w:rsid w:val="00203B19"/>
    <w:rsid w:val="00203B81"/>
    <w:rsid w:val="00203CE8"/>
    <w:rsid w:val="00203DF0"/>
    <w:rsid w:val="00203ED8"/>
    <w:rsid w:val="00203F00"/>
    <w:rsid w:val="00203F5C"/>
    <w:rsid w:val="0020400D"/>
    <w:rsid w:val="002041EB"/>
    <w:rsid w:val="0020430F"/>
    <w:rsid w:val="002043E3"/>
    <w:rsid w:val="002047DE"/>
    <w:rsid w:val="00204981"/>
    <w:rsid w:val="00204A36"/>
    <w:rsid w:val="00204A5A"/>
    <w:rsid w:val="00204A7C"/>
    <w:rsid w:val="00204BDD"/>
    <w:rsid w:val="00204C12"/>
    <w:rsid w:val="00204C44"/>
    <w:rsid w:val="00204C7B"/>
    <w:rsid w:val="00204CBE"/>
    <w:rsid w:val="00204D96"/>
    <w:rsid w:val="00204DB4"/>
    <w:rsid w:val="00204DEC"/>
    <w:rsid w:val="00204E96"/>
    <w:rsid w:val="00204F8C"/>
    <w:rsid w:val="002051D8"/>
    <w:rsid w:val="0020553E"/>
    <w:rsid w:val="0020560E"/>
    <w:rsid w:val="00205635"/>
    <w:rsid w:val="00205639"/>
    <w:rsid w:val="002059A3"/>
    <w:rsid w:val="002059A7"/>
    <w:rsid w:val="00205AB2"/>
    <w:rsid w:val="00205BCC"/>
    <w:rsid w:val="00205CB2"/>
    <w:rsid w:val="00205D98"/>
    <w:rsid w:val="00205EA1"/>
    <w:rsid w:val="00205EF5"/>
    <w:rsid w:val="0020610B"/>
    <w:rsid w:val="00206345"/>
    <w:rsid w:val="00206362"/>
    <w:rsid w:val="002063A7"/>
    <w:rsid w:val="00206677"/>
    <w:rsid w:val="0020671A"/>
    <w:rsid w:val="0020674D"/>
    <w:rsid w:val="002067BB"/>
    <w:rsid w:val="002069FF"/>
    <w:rsid w:val="00206AEF"/>
    <w:rsid w:val="00206BF6"/>
    <w:rsid w:val="00206E5A"/>
    <w:rsid w:val="00206EAF"/>
    <w:rsid w:val="00206F4D"/>
    <w:rsid w:val="00207613"/>
    <w:rsid w:val="00207847"/>
    <w:rsid w:val="0020790B"/>
    <w:rsid w:val="00207A39"/>
    <w:rsid w:val="00207AF9"/>
    <w:rsid w:val="00207BB9"/>
    <w:rsid w:val="00207C4A"/>
    <w:rsid w:val="00207EB6"/>
    <w:rsid w:val="00207F77"/>
    <w:rsid w:val="00210174"/>
    <w:rsid w:val="00210314"/>
    <w:rsid w:val="002104AC"/>
    <w:rsid w:val="0021065B"/>
    <w:rsid w:val="0021077E"/>
    <w:rsid w:val="002107B9"/>
    <w:rsid w:val="0021090C"/>
    <w:rsid w:val="00210927"/>
    <w:rsid w:val="002109D5"/>
    <w:rsid w:val="00210A2E"/>
    <w:rsid w:val="00210B05"/>
    <w:rsid w:val="00210BE7"/>
    <w:rsid w:val="00210C84"/>
    <w:rsid w:val="00210C91"/>
    <w:rsid w:val="00210E9A"/>
    <w:rsid w:val="00210F42"/>
    <w:rsid w:val="00211042"/>
    <w:rsid w:val="002110B7"/>
    <w:rsid w:val="0021116F"/>
    <w:rsid w:val="002112C4"/>
    <w:rsid w:val="00211345"/>
    <w:rsid w:val="002113C5"/>
    <w:rsid w:val="00211421"/>
    <w:rsid w:val="00211496"/>
    <w:rsid w:val="002114BA"/>
    <w:rsid w:val="002114FA"/>
    <w:rsid w:val="00211667"/>
    <w:rsid w:val="00211B64"/>
    <w:rsid w:val="00211C26"/>
    <w:rsid w:val="00211C3A"/>
    <w:rsid w:val="00211C62"/>
    <w:rsid w:val="00211CE0"/>
    <w:rsid w:val="00211D31"/>
    <w:rsid w:val="00211DD9"/>
    <w:rsid w:val="0021228C"/>
    <w:rsid w:val="00212816"/>
    <w:rsid w:val="00212AE6"/>
    <w:rsid w:val="00212B19"/>
    <w:rsid w:val="00212BAE"/>
    <w:rsid w:val="00213033"/>
    <w:rsid w:val="002130BD"/>
    <w:rsid w:val="002131FD"/>
    <w:rsid w:val="00213851"/>
    <w:rsid w:val="00213933"/>
    <w:rsid w:val="002139A4"/>
    <w:rsid w:val="00213A82"/>
    <w:rsid w:val="00213EDF"/>
    <w:rsid w:val="00213F17"/>
    <w:rsid w:val="00213F76"/>
    <w:rsid w:val="00214081"/>
    <w:rsid w:val="002147C8"/>
    <w:rsid w:val="0021499E"/>
    <w:rsid w:val="00214CD3"/>
    <w:rsid w:val="00214E0D"/>
    <w:rsid w:val="00215041"/>
    <w:rsid w:val="0021512E"/>
    <w:rsid w:val="002151EF"/>
    <w:rsid w:val="00215356"/>
    <w:rsid w:val="00215524"/>
    <w:rsid w:val="002155D5"/>
    <w:rsid w:val="00215786"/>
    <w:rsid w:val="0021586D"/>
    <w:rsid w:val="00215BB4"/>
    <w:rsid w:val="00215D1A"/>
    <w:rsid w:val="00215D76"/>
    <w:rsid w:val="00215F98"/>
    <w:rsid w:val="00215FBA"/>
    <w:rsid w:val="002161A1"/>
    <w:rsid w:val="00216250"/>
    <w:rsid w:val="002162EA"/>
    <w:rsid w:val="002165F9"/>
    <w:rsid w:val="00216685"/>
    <w:rsid w:val="00216B17"/>
    <w:rsid w:val="00216BBF"/>
    <w:rsid w:val="00216C7F"/>
    <w:rsid w:val="00216D0D"/>
    <w:rsid w:val="00216D38"/>
    <w:rsid w:val="00216DE7"/>
    <w:rsid w:val="00217033"/>
    <w:rsid w:val="00217135"/>
    <w:rsid w:val="0021748F"/>
    <w:rsid w:val="00217596"/>
    <w:rsid w:val="002176F4"/>
    <w:rsid w:val="0021797D"/>
    <w:rsid w:val="002179CA"/>
    <w:rsid w:val="00217C32"/>
    <w:rsid w:val="00217CC5"/>
    <w:rsid w:val="00217CE8"/>
    <w:rsid w:val="00217E27"/>
    <w:rsid w:val="0022003A"/>
    <w:rsid w:val="002200B5"/>
    <w:rsid w:val="0022021E"/>
    <w:rsid w:val="002202EC"/>
    <w:rsid w:val="00220467"/>
    <w:rsid w:val="002204ED"/>
    <w:rsid w:val="00220809"/>
    <w:rsid w:val="002208BE"/>
    <w:rsid w:val="0022091D"/>
    <w:rsid w:val="002209D6"/>
    <w:rsid w:val="00220A0C"/>
    <w:rsid w:val="00220E92"/>
    <w:rsid w:val="00220E9B"/>
    <w:rsid w:val="00220F36"/>
    <w:rsid w:val="00221022"/>
    <w:rsid w:val="00221353"/>
    <w:rsid w:val="0022135D"/>
    <w:rsid w:val="00221636"/>
    <w:rsid w:val="002217E5"/>
    <w:rsid w:val="00221A25"/>
    <w:rsid w:val="00221A8D"/>
    <w:rsid w:val="00221A9F"/>
    <w:rsid w:val="00221B64"/>
    <w:rsid w:val="00221B79"/>
    <w:rsid w:val="00222052"/>
    <w:rsid w:val="00222075"/>
    <w:rsid w:val="002222A4"/>
    <w:rsid w:val="00222579"/>
    <w:rsid w:val="00222AB8"/>
    <w:rsid w:val="00222B25"/>
    <w:rsid w:val="00222C20"/>
    <w:rsid w:val="00222C85"/>
    <w:rsid w:val="00222D26"/>
    <w:rsid w:val="00222E22"/>
    <w:rsid w:val="00222FC7"/>
    <w:rsid w:val="00222FE7"/>
    <w:rsid w:val="00222FF6"/>
    <w:rsid w:val="0022326A"/>
    <w:rsid w:val="00223324"/>
    <w:rsid w:val="00223833"/>
    <w:rsid w:val="002239DA"/>
    <w:rsid w:val="00223ACD"/>
    <w:rsid w:val="00223ED1"/>
    <w:rsid w:val="00223F36"/>
    <w:rsid w:val="00223F52"/>
    <w:rsid w:val="00224103"/>
    <w:rsid w:val="002242F8"/>
    <w:rsid w:val="00224339"/>
    <w:rsid w:val="002243F4"/>
    <w:rsid w:val="00224777"/>
    <w:rsid w:val="0022490A"/>
    <w:rsid w:val="00224932"/>
    <w:rsid w:val="00224A38"/>
    <w:rsid w:val="00224A9B"/>
    <w:rsid w:val="00224C0F"/>
    <w:rsid w:val="00224C96"/>
    <w:rsid w:val="00224D8E"/>
    <w:rsid w:val="002250F6"/>
    <w:rsid w:val="0022510D"/>
    <w:rsid w:val="002252B9"/>
    <w:rsid w:val="002252D2"/>
    <w:rsid w:val="00225311"/>
    <w:rsid w:val="002254E3"/>
    <w:rsid w:val="002258BB"/>
    <w:rsid w:val="0022593B"/>
    <w:rsid w:val="00225A46"/>
    <w:rsid w:val="00225D04"/>
    <w:rsid w:val="00225FF6"/>
    <w:rsid w:val="002261A9"/>
    <w:rsid w:val="00226524"/>
    <w:rsid w:val="0022657F"/>
    <w:rsid w:val="00226592"/>
    <w:rsid w:val="00226880"/>
    <w:rsid w:val="002269A7"/>
    <w:rsid w:val="00226A52"/>
    <w:rsid w:val="00226AE0"/>
    <w:rsid w:val="00226BD3"/>
    <w:rsid w:val="00226FC5"/>
    <w:rsid w:val="00227127"/>
    <w:rsid w:val="0022732D"/>
    <w:rsid w:val="0022735A"/>
    <w:rsid w:val="002274F4"/>
    <w:rsid w:val="00227652"/>
    <w:rsid w:val="00227850"/>
    <w:rsid w:val="00227873"/>
    <w:rsid w:val="002279D2"/>
    <w:rsid w:val="00227A1E"/>
    <w:rsid w:val="00227B81"/>
    <w:rsid w:val="00227D0B"/>
    <w:rsid w:val="00227D0D"/>
    <w:rsid w:val="00227ED5"/>
    <w:rsid w:val="00227F1B"/>
    <w:rsid w:val="00227F9E"/>
    <w:rsid w:val="00227FD7"/>
    <w:rsid w:val="00230040"/>
    <w:rsid w:val="00230189"/>
    <w:rsid w:val="002306A4"/>
    <w:rsid w:val="002307F2"/>
    <w:rsid w:val="00230AD3"/>
    <w:rsid w:val="00230B14"/>
    <w:rsid w:val="00230BB1"/>
    <w:rsid w:val="00230C58"/>
    <w:rsid w:val="00230EB0"/>
    <w:rsid w:val="00230EE6"/>
    <w:rsid w:val="002311FD"/>
    <w:rsid w:val="0023124C"/>
    <w:rsid w:val="002314C6"/>
    <w:rsid w:val="002314EE"/>
    <w:rsid w:val="00231719"/>
    <w:rsid w:val="00231731"/>
    <w:rsid w:val="00231740"/>
    <w:rsid w:val="00231A26"/>
    <w:rsid w:val="00231AF5"/>
    <w:rsid w:val="00231B2F"/>
    <w:rsid w:val="00231B71"/>
    <w:rsid w:val="00231C81"/>
    <w:rsid w:val="00231D67"/>
    <w:rsid w:val="00231E2E"/>
    <w:rsid w:val="00232149"/>
    <w:rsid w:val="00232191"/>
    <w:rsid w:val="002321B1"/>
    <w:rsid w:val="00232341"/>
    <w:rsid w:val="00232782"/>
    <w:rsid w:val="002327FC"/>
    <w:rsid w:val="0023287C"/>
    <w:rsid w:val="00232DB5"/>
    <w:rsid w:val="00232E9D"/>
    <w:rsid w:val="00233074"/>
    <w:rsid w:val="002331A0"/>
    <w:rsid w:val="0023324C"/>
    <w:rsid w:val="0023324F"/>
    <w:rsid w:val="0023351A"/>
    <w:rsid w:val="00233596"/>
    <w:rsid w:val="002336A1"/>
    <w:rsid w:val="00233849"/>
    <w:rsid w:val="00233872"/>
    <w:rsid w:val="002338CB"/>
    <w:rsid w:val="00233CBF"/>
    <w:rsid w:val="00233D32"/>
    <w:rsid w:val="00233DC4"/>
    <w:rsid w:val="00233F32"/>
    <w:rsid w:val="0023406E"/>
    <w:rsid w:val="00234173"/>
    <w:rsid w:val="0023431D"/>
    <w:rsid w:val="002343B1"/>
    <w:rsid w:val="002344C8"/>
    <w:rsid w:val="002345E6"/>
    <w:rsid w:val="002346DF"/>
    <w:rsid w:val="00234721"/>
    <w:rsid w:val="002349C5"/>
    <w:rsid w:val="00234A36"/>
    <w:rsid w:val="00234B73"/>
    <w:rsid w:val="00234BBB"/>
    <w:rsid w:val="00234FBA"/>
    <w:rsid w:val="00234FE9"/>
    <w:rsid w:val="00235017"/>
    <w:rsid w:val="00235581"/>
    <w:rsid w:val="002355D3"/>
    <w:rsid w:val="00235698"/>
    <w:rsid w:val="002357B5"/>
    <w:rsid w:val="00235C0C"/>
    <w:rsid w:val="00235FD9"/>
    <w:rsid w:val="0023633F"/>
    <w:rsid w:val="00236443"/>
    <w:rsid w:val="0023644B"/>
    <w:rsid w:val="0023653E"/>
    <w:rsid w:val="0023657A"/>
    <w:rsid w:val="002365C2"/>
    <w:rsid w:val="0023665B"/>
    <w:rsid w:val="00236765"/>
    <w:rsid w:val="00236801"/>
    <w:rsid w:val="00236821"/>
    <w:rsid w:val="002368E3"/>
    <w:rsid w:val="00236B8F"/>
    <w:rsid w:val="00236BF6"/>
    <w:rsid w:val="00236CAD"/>
    <w:rsid w:val="00236F71"/>
    <w:rsid w:val="00237068"/>
    <w:rsid w:val="002373FC"/>
    <w:rsid w:val="002377E2"/>
    <w:rsid w:val="00237910"/>
    <w:rsid w:val="00237AF1"/>
    <w:rsid w:val="00237C22"/>
    <w:rsid w:val="00237C6F"/>
    <w:rsid w:val="00237D22"/>
    <w:rsid w:val="00237D7F"/>
    <w:rsid w:val="00237F7B"/>
    <w:rsid w:val="00237FBB"/>
    <w:rsid w:val="0024000C"/>
    <w:rsid w:val="00240234"/>
    <w:rsid w:val="0024029F"/>
    <w:rsid w:val="002402E7"/>
    <w:rsid w:val="002403DA"/>
    <w:rsid w:val="00240487"/>
    <w:rsid w:val="002405DD"/>
    <w:rsid w:val="0024090D"/>
    <w:rsid w:val="00240956"/>
    <w:rsid w:val="00240996"/>
    <w:rsid w:val="00240B7D"/>
    <w:rsid w:val="00240C63"/>
    <w:rsid w:val="00240F65"/>
    <w:rsid w:val="0024103F"/>
    <w:rsid w:val="002411D5"/>
    <w:rsid w:val="00241433"/>
    <w:rsid w:val="002414D5"/>
    <w:rsid w:val="002416A2"/>
    <w:rsid w:val="00241739"/>
    <w:rsid w:val="00241910"/>
    <w:rsid w:val="00241AEA"/>
    <w:rsid w:val="00241BEE"/>
    <w:rsid w:val="00241C7B"/>
    <w:rsid w:val="00241D6D"/>
    <w:rsid w:val="00241DCA"/>
    <w:rsid w:val="00241EBE"/>
    <w:rsid w:val="002420C3"/>
    <w:rsid w:val="002421F2"/>
    <w:rsid w:val="00242329"/>
    <w:rsid w:val="00242558"/>
    <w:rsid w:val="002425C9"/>
    <w:rsid w:val="002425E5"/>
    <w:rsid w:val="00242673"/>
    <w:rsid w:val="0024284B"/>
    <w:rsid w:val="0024286B"/>
    <w:rsid w:val="00242872"/>
    <w:rsid w:val="00242B2A"/>
    <w:rsid w:val="00242CAE"/>
    <w:rsid w:val="00242CBF"/>
    <w:rsid w:val="0024376D"/>
    <w:rsid w:val="002437E1"/>
    <w:rsid w:val="00243852"/>
    <w:rsid w:val="00243929"/>
    <w:rsid w:val="00243ACD"/>
    <w:rsid w:val="00243C11"/>
    <w:rsid w:val="00243C1C"/>
    <w:rsid w:val="00243E26"/>
    <w:rsid w:val="0024405E"/>
    <w:rsid w:val="0024420C"/>
    <w:rsid w:val="0024441A"/>
    <w:rsid w:val="0024445A"/>
    <w:rsid w:val="00244563"/>
    <w:rsid w:val="00244606"/>
    <w:rsid w:val="002446E2"/>
    <w:rsid w:val="002448A3"/>
    <w:rsid w:val="00244924"/>
    <w:rsid w:val="002449F4"/>
    <w:rsid w:val="00244A41"/>
    <w:rsid w:val="00244BE3"/>
    <w:rsid w:val="00244D58"/>
    <w:rsid w:val="00244D62"/>
    <w:rsid w:val="00244E9D"/>
    <w:rsid w:val="00244F73"/>
    <w:rsid w:val="002451C3"/>
    <w:rsid w:val="0024520E"/>
    <w:rsid w:val="0024530E"/>
    <w:rsid w:val="00245492"/>
    <w:rsid w:val="002455F1"/>
    <w:rsid w:val="00245655"/>
    <w:rsid w:val="0024568A"/>
    <w:rsid w:val="002459C8"/>
    <w:rsid w:val="00245A41"/>
    <w:rsid w:val="00245B70"/>
    <w:rsid w:val="00245D7D"/>
    <w:rsid w:val="00245E39"/>
    <w:rsid w:val="00245E74"/>
    <w:rsid w:val="00245FBA"/>
    <w:rsid w:val="00245FDA"/>
    <w:rsid w:val="00246122"/>
    <w:rsid w:val="002463D0"/>
    <w:rsid w:val="00246421"/>
    <w:rsid w:val="00246497"/>
    <w:rsid w:val="0024655F"/>
    <w:rsid w:val="0024677D"/>
    <w:rsid w:val="00246B27"/>
    <w:rsid w:val="00246B77"/>
    <w:rsid w:val="00246BEB"/>
    <w:rsid w:val="00246C52"/>
    <w:rsid w:val="00246E87"/>
    <w:rsid w:val="00246EB6"/>
    <w:rsid w:val="00247005"/>
    <w:rsid w:val="002475A2"/>
    <w:rsid w:val="002475BE"/>
    <w:rsid w:val="00247660"/>
    <w:rsid w:val="002477DC"/>
    <w:rsid w:val="0024785A"/>
    <w:rsid w:val="002478BC"/>
    <w:rsid w:val="00247922"/>
    <w:rsid w:val="00247938"/>
    <w:rsid w:val="00247A4A"/>
    <w:rsid w:val="00247C92"/>
    <w:rsid w:val="00247DD1"/>
    <w:rsid w:val="00247EC9"/>
    <w:rsid w:val="0025005D"/>
    <w:rsid w:val="00250315"/>
    <w:rsid w:val="0025039F"/>
    <w:rsid w:val="002505DF"/>
    <w:rsid w:val="002506C9"/>
    <w:rsid w:val="002506F5"/>
    <w:rsid w:val="00250716"/>
    <w:rsid w:val="002508C7"/>
    <w:rsid w:val="002509C7"/>
    <w:rsid w:val="002509D1"/>
    <w:rsid w:val="00250AD3"/>
    <w:rsid w:val="00250D9C"/>
    <w:rsid w:val="00251117"/>
    <w:rsid w:val="0025111B"/>
    <w:rsid w:val="002512A9"/>
    <w:rsid w:val="002513AA"/>
    <w:rsid w:val="002515DB"/>
    <w:rsid w:val="002515EA"/>
    <w:rsid w:val="00251683"/>
    <w:rsid w:val="0025169E"/>
    <w:rsid w:val="00251723"/>
    <w:rsid w:val="00251830"/>
    <w:rsid w:val="00251843"/>
    <w:rsid w:val="00251929"/>
    <w:rsid w:val="00251DAC"/>
    <w:rsid w:val="00251F5E"/>
    <w:rsid w:val="00251F78"/>
    <w:rsid w:val="0025204B"/>
    <w:rsid w:val="002520A6"/>
    <w:rsid w:val="002520D4"/>
    <w:rsid w:val="00252132"/>
    <w:rsid w:val="002521B2"/>
    <w:rsid w:val="00252512"/>
    <w:rsid w:val="0025256D"/>
    <w:rsid w:val="00252732"/>
    <w:rsid w:val="0025293E"/>
    <w:rsid w:val="00252A05"/>
    <w:rsid w:val="00252C0B"/>
    <w:rsid w:val="00252C98"/>
    <w:rsid w:val="00252FDD"/>
    <w:rsid w:val="002530D6"/>
    <w:rsid w:val="002530D9"/>
    <w:rsid w:val="0025325D"/>
    <w:rsid w:val="00253285"/>
    <w:rsid w:val="0025338A"/>
    <w:rsid w:val="002533FF"/>
    <w:rsid w:val="00253400"/>
    <w:rsid w:val="002535B9"/>
    <w:rsid w:val="002535C9"/>
    <w:rsid w:val="002537F5"/>
    <w:rsid w:val="0025388F"/>
    <w:rsid w:val="00253905"/>
    <w:rsid w:val="00253A4A"/>
    <w:rsid w:val="002541B1"/>
    <w:rsid w:val="0025429A"/>
    <w:rsid w:val="0025443C"/>
    <w:rsid w:val="0025472F"/>
    <w:rsid w:val="00254BE0"/>
    <w:rsid w:val="00254E66"/>
    <w:rsid w:val="00254EB4"/>
    <w:rsid w:val="002550E6"/>
    <w:rsid w:val="002553CF"/>
    <w:rsid w:val="002553E3"/>
    <w:rsid w:val="00255475"/>
    <w:rsid w:val="002556CC"/>
    <w:rsid w:val="00255739"/>
    <w:rsid w:val="00255B58"/>
    <w:rsid w:val="00255D34"/>
    <w:rsid w:val="00255E21"/>
    <w:rsid w:val="0025601B"/>
    <w:rsid w:val="00256479"/>
    <w:rsid w:val="0025652D"/>
    <w:rsid w:val="00256668"/>
    <w:rsid w:val="0025666C"/>
    <w:rsid w:val="002567DE"/>
    <w:rsid w:val="00256AAB"/>
    <w:rsid w:val="00256B22"/>
    <w:rsid w:val="00256D51"/>
    <w:rsid w:val="00256F02"/>
    <w:rsid w:val="002571C8"/>
    <w:rsid w:val="00257271"/>
    <w:rsid w:val="002572F1"/>
    <w:rsid w:val="00257A62"/>
    <w:rsid w:val="00257EDF"/>
    <w:rsid w:val="0026002A"/>
    <w:rsid w:val="00260156"/>
    <w:rsid w:val="00260493"/>
    <w:rsid w:val="00260604"/>
    <w:rsid w:val="00260713"/>
    <w:rsid w:val="0026075E"/>
    <w:rsid w:val="002608BD"/>
    <w:rsid w:val="00260955"/>
    <w:rsid w:val="002609C8"/>
    <w:rsid w:val="00260ACE"/>
    <w:rsid w:val="00260B2A"/>
    <w:rsid w:val="00260C96"/>
    <w:rsid w:val="00260FAD"/>
    <w:rsid w:val="00261138"/>
    <w:rsid w:val="002616D2"/>
    <w:rsid w:val="002617F6"/>
    <w:rsid w:val="00261997"/>
    <w:rsid w:val="002619F4"/>
    <w:rsid w:val="00261D05"/>
    <w:rsid w:val="00261D30"/>
    <w:rsid w:val="00261D96"/>
    <w:rsid w:val="0026204F"/>
    <w:rsid w:val="00262065"/>
    <w:rsid w:val="00262108"/>
    <w:rsid w:val="002621A2"/>
    <w:rsid w:val="002621AD"/>
    <w:rsid w:val="002621FE"/>
    <w:rsid w:val="00262245"/>
    <w:rsid w:val="002623AC"/>
    <w:rsid w:val="00262476"/>
    <w:rsid w:val="002626A4"/>
    <w:rsid w:val="002626FA"/>
    <w:rsid w:val="002627B2"/>
    <w:rsid w:val="00262979"/>
    <w:rsid w:val="00262D9C"/>
    <w:rsid w:val="00262F4E"/>
    <w:rsid w:val="00263038"/>
    <w:rsid w:val="002631DC"/>
    <w:rsid w:val="0026382D"/>
    <w:rsid w:val="0026385F"/>
    <w:rsid w:val="00263929"/>
    <w:rsid w:val="00263A09"/>
    <w:rsid w:val="00263BB5"/>
    <w:rsid w:val="00263DC2"/>
    <w:rsid w:val="00263DD9"/>
    <w:rsid w:val="00264256"/>
    <w:rsid w:val="002642C3"/>
    <w:rsid w:val="0026432F"/>
    <w:rsid w:val="0026455A"/>
    <w:rsid w:val="0026457D"/>
    <w:rsid w:val="0026460B"/>
    <w:rsid w:val="0026468A"/>
    <w:rsid w:val="00264721"/>
    <w:rsid w:val="002648EB"/>
    <w:rsid w:val="00264A06"/>
    <w:rsid w:val="00264AC4"/>
    <w:rsid w:val="00264C28"/>
    <w:rsid w:val="00264DA8"/>
    <w:rsid w:val="00265343"/>
    <w:rsid w:val="00265457"/>
    <w:rsid w:val="00265468"/>
    <w:rsid w:val="002654D9"/>
    <w:rsid w:val="00265701"/>
    <w:rsid w:val="0026586A"/>
    <w:rsid w:val="00265CB1"/>
    <w:rsid w:val="00265E25"/>
    <w:rsid w:val="00265E9A"/>
    <w:rsid w:val="00265EEE"/>
    <w:rsid w:val="0026604D"/>
    <w:rsid w:val="002660B3"/>
    <w:rsid w:val="00266111"/>
    <w:rsid w:val="00266210"/>
    <w:rsid w:val="002662BB"/>
    <w:rsid w:val="002663C1"/>
    <w:rsid w:val="002663E9"/>
    <w:rsid w:val="002664FA"/>
    <w:rsid w:val="00266867"/>
    <w:rsid w:val="00266978"/>
    <w:rsid w:val="002669D8"/>
    <w:rsid w:val="00266CB3"/>
    <w:rsid w:val="00266D32"/>
    <w:rsid w:val="00266EF2"/>
    <w:rsid w:val="002670F7"/>
    <w:rsid w:val="0026716C"/>
    <w:rsid w:val="002672AF"/>
    <w:rsid w:val="00267447"/>
    <w:rsid w:val="0026775C"/>
    <w:rsid w:val="00267CFE"/>
    <w:rsid w:val="0027026E"/>
    <w:rsid w:val="002706CC"/>
    <w:rsid w:val="002708CB"/>
    <w:rsid w:val="002708DA"/>
    <w:rsid w:val="00270904"/>
    <w:rsid w:val="00270AF6"/>
    <w:rsid w:val="00270B34"/>
    <w:rsid w:val="00270C63"/>
    <w:rsid w:val="00270C98"/>
    <w:rsid w:val="00270CF1"/>
    <w:rsid w:val="00270E57"/>
    <w:rsid w:val="00270E80"/>
    <w:rsid w:val="00271084"/>
    <w:rsid w:val="002710D6"/>
    <w:rsid w:val="002711C3"/>
    <w:rsid w:val="002713CE"/>
    <w:rsid w:val="00271492"/>
    <w:rsid w:val="00271743"/>
    <w:rsid w:val="00271765"/>
    <w:rsid w:val="0027193C"/>
    <w:rsid w:val="00271998"/>
    <w:rsid w:val="002719A4"/>
    <w:rsid w:val="00271BD8"/>
    <w:rsid w:val="00271EEF"/>
    <w:rsid w:val="002720BE"/>
    <w:rsid w:val="0027242C"/>
    <w:rsid w:val="00272474"/>
    <w:rsid w:val="002724E4"/>
    <w:rsid w:val="0027257A"/>
    <w:rsid w:val="002726C0"/>
    <w:rsid w:val="00272736"/>
    <w:rsid w:val="00272A15"/>
    <w:rsid w:val="00272D06"/>
    <w:rsid w:val="00272FEB"/>
    <w:rsid w:val="0027309C"/>
    <w:rsid w:val="00273226"/>
    <w:rsid w:val="0027336A"/>
    <w:rsid w:val="002733DD"/>
    <w:rsid w:val="002733E8"/>
    <w:rsid w:val="00273644"/>
    <w:rsid w:val="002736AB"/>
    <w:rsid w:val="002738C9"/>
    <w:rsid w:val="00273B2D"/>
    <w:rsid w:val="00273BEB"/>
    <w:rsid w:val="00273CAB"/>
    <w:rsid w:val="00273CFB"/>
    <w:rsid w:val="00273F93"/>
    <w:rsid w:val="00274015"/>
    <w:rsid w:val="002740C8"/>
    <w:rsid w:val="00274295"/>
    <w:rsid w:val="00274309"/>
    <w:rsid w:val="0027433B"/>
    <w:rsid w:val="00274668"/>
    <w:rsid w:val="002749F3"/>
    <w:rsid w:val="00274C85"/>
    <w:rsid w:val="00274CC6"/>
    <w:rsid w:val="00274CE5"/>
    <w:rsid w:val="00274D08"/>
    <w:rsid w:val="00274DE3"/>
    <w:rsid w:val="00274E6C"/>
    <w:rsid w:val="0027523B"/>
    <w:rsid w:val="00275406"/>
    <w:rsid w:val="0027540F"/>
    <w:rsid w:val="00275457"/>
    <w:rsid w:val="00275464"/>
    <w:rsid w:val="0027549A"/>
    <w:rsid w:val="0027558D"/>
    <w:rsid w:val="002755B9"/>
    <w:rsid w:val="0027568B"/>
    <w:rsid w:val="002756D5"/>
    <w:rsid w:val="0027588E"/>
    <w:rsid w:val="002758A5"/>
    <w:rsid w:val="002758C0"/>
    <w:rsid w:val="002758D5"/>
    <w:rsid w:val="00275A17"/>
    <w:rsid w:val="00275B92"/>
    <w:rsid w:val="00275D96"/>
    <w:rsid w:val="00275E10"/>
    <w:rsid w:val="00275F3B"/>
    <w:rsid w:val="00275FE7"/>
    <w:rsid w:val="00276001"/>
    <w:rsid w:val="002761D6"/>
    <w:rsid w:val="00276243"/>
    <w:rsid w:val="002762EC"/>
    <w:rsid w:val="002763D0"/>
    <w:rsid w:val="002764FB"/>
    <w:rsid w:val="00276660"/>
    <w:rsid w:val="002766C9"/>
    <w:rsid w:val="00276859"/>
    <w:rsid w:val="002768E3"/>
    <w:rsid w:val="00276A31"/>
    <w:rsid w:val="00276C08"/>
    <w:rsid w:val="00276ED1"/>
    <w:rsid w:val="00276EDB"/>
    <w:rsid w:val="0027702F"/>
    <w:rsid w:val="00277060"/>
    <w:rsid w:val="00277200"/>
    <w:rsid w:val="0027728D"/>
    <w:rsid w:val="002772ED"/>
    <w:rsid w:val="00277512"/>
    <w:rsid w:val="00277788"/>
    <w:rsid w:val="002777E4"/>
    <w:rsid w:val="002778B5"/>
    <w:rsid w:val="002778E2"/>
    <w:rsid w:val="00277A6A"/>
    <w:rsid w:val="00277ABF"/>
    <w:rsid w:val="00277E66"/>
    <w:rsid w:val="002801A5"/>
    <w:rsid w:val="002801E2"/>
    <w:rsid w:val="00280541"/>
    <w:rsid w:val="00280567"/>
    <w:rsid w:val="00280612"/>
    <w:rsid w:val="0028073A"/>
    <w:rsid w:val="00280885"/>
    <w:rsid w:val="00280960"/>
    <w:rsid w:val="00280A19"/>
    <w:rsid w:val="002812AB"/>
    <w:rsid w:val="0028149A"/>
    <w:rsid w:val="002814CE"/>
    <w:rsid w:val="002814EA"/>
    <w:rsid w:val="0028154A"/>
    <w:rsid w:val="002815FA"/>
    <w:rsid w:val="0028164E"/>
    <w:rsid w:val="0028168F"/>
    <w:rsid w:val="0028169A"/>
    <w:rsid w:val="00281A0F"/>
    <w:rsid w:val="00281BF0"/>
    <w:rsid w:val="00281CE5"/>
    <w:rsid w:val="00281D4F"/>
    <w:rsid w:val="002824FE"/>
    <w:rsid w:val="002825CE"/>
    <w:rsid w:val="00282C70"/>
    <w:rsid w:val="00282E20"/>
    <w:rsid w:val="00283165"/>
    <w:rsid w:val="0028325E"/>
    <w:rsid w:val="002832E7"/>
    <w:rsid w:val="002834FB"/>
    <w:rsid w:val="0028360D"/>
    <w:rsid w:val="002838C7"/>
    <w:rsid w:val="00283A44"/>
    <w:rsid w:val="00283AFE"/>
    <w:rsid w:val="00283BAF"/>
    <w:rsid w:val="00283D8C"/>
    <w:rsid w:val="00283E63"/>
    <w:rsid w:val="00283F05"/>
    <w:rsid w:val="00284736"/>
    <w:rsid w:val="00284B43"/>
    <w:rsid w:val="00284E3F"/>
    <w:rsid w:val="00284E7F"/>
    <w:rsid w:val="002851AF"/>
    <w:rsid w:val="00285225"/>
    <w:rsid w:val="00285357"/>
    <w:rsid w:val="0028550D"/>
    <w:rsid w:val="00285520"/>
    <w:rsid w:val="00285894"/>
    <w:rsid w:val="00285C21"/>
    <w:rsid w:val="00285E28"/>
    <w:rsid w:val="00286129"/>
    <w:rsid w:val="002862A6"/>
    <w:rsid w:val="00286310"/>
    <w:rsid w:val="00286532"/>
    <w:rsid w:val="002865AC"/>
    <w:rsid w:val="0028662E"/>
    <w:rsid w:val="00286631"/>
    <w:rsid w:val="0028668D"/>
    <w:rsid w:val="002868E8"/>
    <w:rsid w:val="00286AE7"/>
    <w:rsid w:val="00286BBC"/>
    <w:rsid w:val="00286E4F"/>
    <w:rsid w:val="00286E7D"/>
    <w:rsid w:val="00286F76"/>
    <w:rsid w:val="002871C8"/>
    <w:rsid w:val="002872ED"/>
    <w:rsid w:val="00287376"/>
    <w:rsid w:val="002874BC"/>
    <w:rsid w:val="002877DE"/>
    <w:rsid w:val="00287821"/>
    <w:rsid w:val="00287C28"/>
    <w:rsid w:val="00287C39"/>
    <w:rsid w:val="00287E17"/>
    <w:rsid w:val="00287EAF"/>
    <w:rsid w:val="00290254"/>
    <w:rsid w:val="0029072F"/>
    <w:rsid w:val="00290734"/>
    <w:rsid w:val="00290958"/>
    <w:rsid w:val="00290A89"/>
    <w:rsid w:val="00290C83"/>
    <w:rsid w:val="00290DCB"/>
    <w:rsid w:val="002912A3"/>
    <w:rsid w:val="0029130D"/>
    <w:rsid w:val="0029142E"/>
    <w:rsid w:val="00291493"/>
    <w:rsid w:val="002915DA"/>
    <w:rsid w:val="0029178F"/>
    <w:rsid w:val="00291A8C"/>
    <w:rsid w:val="00291C45"/>
    <w:rsid w:val="00291E2B"/>
    <w:rsid w:val="00291E59"/>
    <w:rsid w:val="00291EB2"/>
    <w:rsid w:val="00291F28"/>
    <w:rsid w:val="00291F74"/>
    <w:rsid w:val="002920BF"/>
    <w:rsid w:val="002921C0"/>
    <w:rsid w:val="00292540"/>
    <w:rsid w:val="0029279E"/>
    <w:rsid w:val="00292A9A"/>
    <w:rsid w:val="00292AE6"/>
    <w:rsid w:val="00292E28"/>
    <w:rsid w:val="002930AA"/>
    <w:rsid w:val="0029310F"/>
    <w:rsid w:val="0029347E"/>
    <w:rsid w:val="00293504"/>
    <w:rsid w:val="0029353A"/>
    <w:rsid w:val="002938CB"/>
    <w:rsid w:val="00293965"/>
    <w:rsid w:val="00293C49"/>
    <w:rsid w:val="00293C5B"/>
    <w:rsid w:val="00293DCA"/>
    <w:rsid w:val="00293DDE"/>
    <w:rsid w:val="002940F1"/>
    <w:rsid w:val="00294266"/>
    <w:rsid w:val="00294457"/>
    <w:rsid w:val="002944CA"/>
    <w:rsid w:val="00294504"/>
    <w:rsid w:val="0029455B"/>
    <w:rsid w:val="00294580"/>
    <w:rsid w:val="00294586"/>
    <w:rsid w:val="00294590"/>
    <w:rsid w:val="00294722"/>
    <w:rsid w:val="00294872"/>
    <w:rsid w:val="002948DF"/>
    <w:rsid w:val="00294997"/>
    <w:rsid w:val="00294AB1"/>
    <w:rsid w:val="00294C8C"/>
    <w:rsid w:val="00294D70"/>
    <w:rsid w:val="00295226"/>
    <w:rsid w:val="0029525F"/>
    <w:rsid w:val="002953D0"/>
    <w:rsid w:val="002958E6"/>
    <w:rsid w:val="0029598B"/>
    <w:rsid w:val="00295D9E"/>
    <w:rsid w:val="00295F1C"/>
    <w:rsid w:val="00295F45"/>
    <w:rsid w:val="002960D8"/>
    <w:rsid w:val="00296190"/>
    <w:rsid w:val="00296438"/>
    <w:rsid w:val="002964E4"/>
    <w:rsid w:val="00296680"/>
    <w:rsid w:val="00296747"/>
    <w:rsid w:val="00296758"/>
    <w:rsid w:val="0029694E"/>
    <w:rsid w:val="0029696C"/>
    <w:rsid w:val="00296D93"/>
    <w:rsid w:val="00296DF8"/>
    <w:rsid w:val="00296E34"/>
    <w:rsid w:val="00296EDC"/>
    <w:rsid w:val="00296FD8"/>
    <w:rsid w:val="002970AD"/>
    <w:rsid w:val="002971D9"/>
    <w:rsid w:val="002972F9"/>
    <w:rsid w:val="0029743A"/>
    <w:rsid w:val="00297499"/>
    <w:rsid w:val="002974AA"/>
    <w:rsid w:val="00297616"/>
    <w:rsid w:val="0029763E"/>
    <w:rsid w:val="00297671"/>
    <w:rsid w:val="002977A0"/>
    <w:rsid w:val="00297801"/>
    <w:rsid w:val="00297915"/>
    <w:rsid w:val="00297B2F"/>
    <w:rsid w:val="00297C24"/>
    <w:rsid w:val="00297E72"/>
    <w:rsid w:val="00297E9B"/>
    <w:rsid w:val="00297F46"/>
    <w:rsid w:val="00297FB3"/>
    <w:rsid w:val="002A0230"/>
    <w:rsid w:val="002A025C"/>
    <w:rsid w:val="002A0394"/>
    <w:rsid w:val="002A039A"/>
    <w:rsid w:val="002A03B0"/>
    <w:rsid w:val="002A03F0"/>
    <w:rsid w:val="002A049C"/>
    <w:rsid w:val="002A0581"/>
    <w:rsid w:val="002A05EF"/>
    <w:rsid w:val="002A061B"/>
    <w:rsid w:val="002A0705"/>
    <w:rsid w:val="002A0724"/>
    <w:rsid w:val="002A08CD"/>
    <w:rsid w:val="002A0915"/>
    <w:rsid w:val="002A093B"/>
    <w:rsid w:val="002A0A3B"/>
    <w:rsid w:val="002A0BEE"/>
    <w:rsid w:val="002A0F52"/>
    <w:rsid w:val="002A1096"/>
    <w:rsid w:val="002A1391"/>
    <w:rsid w:val="002A1433"/>
    <w:rsid w:val="002A15A5"/>
    <w:rsid w:val="002A1850"/>
    <w:rsid w:val="002A1868"/>
    <w:rsid w:val="002A1974"/>
    <w:rsid w:val="002A1A57"/>
    <w:rsid w:val="002A1AF6"/>
    <w:rsid w:val="002A1B60"/>
    <w:rsid w:val="002A1C16"/>
    <w:rsid w:val="002A1DA1"/>
    <w:rsid w:val="002A1E19"/>
    <w:rsid w:val="002A1F9B"/>
    <w:rsid w:val="002A205B"/>
    <w:rsid w:val="002A20CB"/>
    <w:rsid w:val="002A22B3"/>
    <w:rsid w:val="002A249B"/>
    <w:rsid w:val="002A24CF"/>
    <w:rsid w:val="002A2689"/>
    <w:rsid w:val="002A2980"/>
    <w:rsid w:val="002A2A3E"/>
    <w:rsid w:val="002A2B16"/>
    <w:rsid w:val="002A2BE7"/>
    <w:rsid w:val="002A2D8B"/>
    <w:rsid w:val="002A2EDC"/>
    <w:rsid w:val="002A2FB8"/>
    <w:rsid w:val="002A31FF"/>
    <w:rsid w:val="002A3208"/>
    <w:rsid w:val="002A3668"/>
    <w:rsid w:val="002A3763"/>
    <w:rsid w:val="002A3771"/>
    <w:rsid w:val="002A37C5"/>
    <w:rsid w:val="002A3968"/>
    <w:rsid w:val="002A3AFD"/>
    <w:rsid w:val="002A3B12"/>
    <w:rsid w:val="002A3BA2"/>
    <w:rsid w:val="002A3D2B"/>
    <w:rsid w:val="002A3D84"/>
    <w:rsid w:val="002A3F6A"/>
    <w:rsid w:val="002A4102"/>
    <w:rsid w:val="002A4406"/>
    <w:rsid w:val="002A4433"/>
    <w:rsid w:val="002A4451"/>
    <w:rsid w:val="002A462D"/>
    <w:rsid w:val="002A4863"/>
    <w:rsid w:val="002A48F9"/>
    <w:rsid w:val="002A4918"/>
    <w:rsid w:val="002A494E"/>
    <w:rsid w:val="002A49C5"/>
    <w:rsid w:val="002A4B7D"/>
    <w:rsid w:val="002A4B7E"/>
    <w:rsid w:val="002A4C1F"/>
    <w:rsid w:val="002A4E20"/>
    <w:rsid w:val="002A51F0"/>
    <w:rsid w:val="002A523D"/>
    <w:rsid w:val="002A524D"/>
    <w:rsid w:val="002A530F"/>
    <w:rsid w:val="002A5547"/>
    <w:rsid w:val="002A5883"/>
    <w:rsid w:val="002A5BBE"/>
    <w:rsid w:val="002A5D2C"/>
    <w:rsid w:val="002A5D59"/>
    <w:rsid w:val="002A5F7B"/>
    <w:rsid w:val="002A5FC1"/>
    <w:rsid w:val="002A6033"/>
    <w:rsid w:val="002A61BE"/>
    <w:rsid w:val="002A63A7"/>
    <w:rsid w:val="002A6A0E"/>
    <w:rsid w:val="002A6ADC"/>
    <w:rsid w:val="002A6AE5"/>
    <w:rsid w:val="002A6D4F"/>
    <w:rsid w:val="002A6D8A"/>
    <w:rsid w:val="002A6EE4"/>
    <w:rsid w:val="002A6EF8"/>
    <w:rsid w:val="002A732C"/>
    <w:rsid w:val="002A7780"/>
    <w:rsid w:val="002A7A6A"/>
    <w:rsid w:val="002A7A7D"/>
    <w:rsid w:val="002A7AB4"/>
    <w:rsid w:val="002A7AE1"/>
    <w:rsid w:val="002A7B3B"/>
    <w:rsid w:val="002A7EE4"/>
    <w:rsid w:val="002A7F9F"/>
    <w:rsid w:val="002B00F2"/>
    <w:rsid w:val="002B0391"/>
    <w:rsid w:val="002B03A5"/>
    <w:rsid w:val="002B05A0"/>
    <w:rsid w:val="002B0684"/>
    <w:rsid w:val="002B07BF"/>
    <w:rsid w:val="002B0805"/>
    <w:rsid w:val="002B0868"/>
    <w:rsid w:val="002B0960"/>
    <w:rsid w:val="002B0AF0"/>
    <w:rsid w:val="002B0BC5"/>
    <w:rsid w:val="002B0C13"/>
    <w:rsid w:val="002B0C99"/>
    <w:rsid w:val="002B0CB5"/>
    <w:rsid w:val="002B0D68"/>
    <w:rsid w:val="002B0DC4"/>
    <w:rsid w:val="002B10F9"/>
    <w:rsid w:val="002B12C7"/>
    <w:rsid w:val="002B17B0"/>
    <w:rsid w:val="002B1A76"/>
    <w:rsid w:val="002B1AFA"/>
    <w:rsid w:val="002B1BB6"/>
    <w:rsid w:val="002B21D6"/>
    <w:rsid w:val="002B2543"/>
    <w:rsid w:val="002B272C"/>
    <w:rsid w:val="002B2869"/>
    <w:rsid w:val="002B2A0A"/>
    <w:rsid w:val="002B2AD0"/>
    <w:rsid w:val="002B2C68"/>
    <w:rsid w:val="002B2C92"/>
    <w:rsid w:val="002B2D8F"/>
    <w:rsid w:val="002B3032"/>
    <w:rsid w:val="002B3081"/>
    <w:rsid w:val="002B314A"/>
    <w:rsid w:val="002B318B"/>
    <w:rsid w:val="002B32BC"/>
    <w:rsid w:val="002B33A2"/>
    <w:rsid w:val="002B33AC"/>
    <w:rsid w:val="002B340B"/>
    <w:rsid w:val="002B348D"/>
    <w:rsid w:val="002B34AE"/>
    <w:rsid w:val="002B3619"/>
    <w:rsid w:val="002B3893"/>
    <w:rsid w:val="002B38BE"/>
    <w:rsid w:val="002B38E8"/>
    <w:rsid w:val="002B39C3"/>
    <w:rsid w:val="002B3D90"/>
    <w:rsid w:val="002B3E0E"/>
    <w:rsid w:val="002B3EFA"/>
    <w:rsid w:val="002B3F41"/>
    <w:rsid w:val="002B3FAF"/>
    <w:rsid w:val="002B4106"/>
    <w:rsid w:val="002B4122"/>
    <w:rsid w:val="002B4422"/>
    <w:rsid w:val="002B453B"/>
    <w:rsid w:val="002B4769"/>
    <w:rsid w:val="002B48C4"/>
    <w:rsid w:val="002B4C39"/>
    <w:rsid w:val="002B5175"/>
    <w:rsid w:val="002B51C4"/>
    <w:rsid w:val="002B54FB"/>
    <w:rsid w:val="002B55A8"/>
    <w:rsid w:val="002B57F5"/>
    <w:rsid w:val="002B5982"/>
    <w:rsid w:val="002B59EE"/>
    <w:rsid w:val="002B5B99"/>
    <w:rsid w:val="002B5CC4"/>
    <w:rsid w:val="002B6009"/>
    <w:rsid w:val="002B601A"/>
    <w:rsid w:val="002B61F1"/>
    <w:rsid w:val="002B6377"/>
    <w:rsid w:val="002B64FE"/>
    <w:rsid w:val="002B694E"/>
    <w:rsid w:val="002B6C1B"/>
    <w:rsid w:val="002B6D31"/>
    <w:rsid w:val="002B6FBC"/>
    <w:rsid w:val="002B6FED"/>
    <w:rsid w:val="002B70A2"/>
    <w:rsid w:val="002B71C9"/>
    <w:rsid w:val="002B7386"/>
    <w:rsid w:val="002B7447"/>
    <w:rsid w:val="002B754C"/>
    <w:rsid w:val="002B7560"/>
    <w:rsid w:val="002B7660"/>
    <w:rsid w:val="002B799D"/>
    <w:rsid w:val="002B7D56"/>
    <w:rsid w:val="002B7ECA"/>
    <w:rsid w:val="002C04C2"/>
    <w:rsid w:val="002C04D0"/>
    <w:rsid w:val="002C0818"/>
    <w:rsid w:val="002C09FE"/>
    <w:rsid w:val="002C0A95"/>
    <w:rsid w:val="002C0B4F"/>
    <w:rsid w:val="002C0B84"/>
    <w:rsid w:val="002C0B94"/>
    <w:rsid w:val="002C0D0B"/>
    <w:rsid w:val="002C0D11"/>
    <w:rsid w:val="002C0E59"/>
    <w:rsid w:val="002C10B1"/>
    <w:rsid w:val="002C140F"/>
    <w:rsid w:val="002C1481"/>
    <w:rsid w:val="002C169A"/>
    <w:rsid w:val="002C185E"/>
    <w:rsid w:val="002C19EE"/>
    <w:rsid w:val="002C1B17"/>
    <w:rsid w:val="002C1DF2"/>
    <w:rsid w:val="002C1F22"/>
    <w:rsid w:val="002C203A"/>
    <w:rsid w:val="002C221E"/>
    <w:rsid w:val="002C2376"/>
    <w:rsid w:val="002C259A"/>
    <w:rsid w:val="002C26FB"/>
    <w:rsid w:val="002C2AE9"/>
    <w:rsid w:val="002C2B29"/>
    <w:rsid w:val="002C2BF2"/>
    <w:rsid w:val="002C2CE6"/>
    <w:rsid w:val="002C2DA2"/>
    <w:rsid w:val="002C2E8A"/>
    <w:rsid w:val="002C2FCD"/>
    <w:rsid w:val="002C3017"/>
    <w:rsid w:val="002C38FE"/>
    <w:rsid w:val="002C3A4E"/>
    <w:rsid w:val="002C3AE4"/>
    <w:rsid w:val="002C3BB7"/>
    <w:rsid w:val="002C3D8C"/>
    <w:rsid w:val="002C3E89"/>
    <w:rsid w:val="002C410A"/>
    <w:rsid w:val="002C42AA"/>
    <w:rsid w:val="002C44EC"/>
    <w:rsid w:val="002C4AF6"/>
    <w:rsid w:val="002C4BD0"/>
    <w:rsid w:val="002C4F62"/>
    <w:rsid w:val="002C5321"/>
    <w:rsid w:val="002C54AD"/>
    <w:rsid w:val="002C5533"/>
    <w:rsid w:val="002C5620"/>
    <w:rsid w:val="002C5842"/>
    <w:rsid w:val="002C5A22"/>
    <w:rsid w:val="002C5A6B"/>
    <w:rsid w:val="002C5E5F"/>
    <w:rsid w:val="002C5EC9"/>
    <w:rsid w:val="002C5F28"/>
    <w:rsid w:val="002C5F65"/>
    <w:rsid w:val="002C61E0"/>
    <w:rsid w:val="002C640C"/>
    <w:rsid w:val="002C64B8"/>
    <w:rsid w:val="002C64EC"/>
    <w:rsid w:val="002C6574"/>
    <w:rsid w:val="002C66A2"/>
    <w:rsid w:val="002C68EE"/>
    <w:rsid w:val="002C6A5B"/>
    <w:rsid w:val="002C6BA2"/>
    <w:rsid w:val="002C6C53"/>
    <w:rsid w:val="002C6D3C"/>
    <w:rsid w:val="002C6E3E"/>
    <w:rsid w:val="002C6F09"/>
    <w:rsid w:val="002C6F0B"/>
    <w:rsid w:val="002C73DD"/>
    <w:rsid w:val="002C745F"/>
    <w:rsid w:val="002C763A"/>
    <w:rsid w:val="002C76C2"/>
    <w:rsid w:val="002C772A"/>
    <w:rsid w:val="002C782F"/>
    <w:rsid w:val="002C7A58"/>
    <w:rsid w:val="002C7B03"/>
    <w:rsid w:val="002C7B0D"/>
    <w:rsid w:val="002C7B21"/>
    <w:rsid w:val="002C7C54"/>
    <w:rsid w:val="002C7EA4"/>
    <w:rsid w:val="002C7EBB"/>
    <w:rsid w:val="002D001E"/>
    <w:rsid w:val="002D0115"/>
    <w:rsid w:val="002D013E"/>
    <w:rsid w:val="002D016B"/>
    <w:rsid w:val="002D0298"/>
    <w:rsid w:val="002D02D5"/>
    <w:rsid w:val="002D03A0"/>
    <w:rsid w:val="002D04DC"/>
    <w:rsid w:val="002D0653"/>
    <w:rsid w:val="002D0657"/>
    <w:rsid w:val="002D072A"/>
    <w:rsid w:val="002D07D8"/>
    <w:rsid w:val="002D0820"/>
    <w:rsid w:val="002D09B3"/>
    <w:rsid w:val="002D0CEC"/>
    <w:rsid w:val="002D0EAC"/>
    <w:rsid w:val="002D1258"/>
    <w:rsid w:val="002D13B7"/>
    <w:rsid w:val="002D1491"/>
    <w:rsid w:val="002D15FC"/>
    <w:rsid w:val="002D1A00"/>
    <w:rsid w:val="002D1E1E"/>
    <w:rsid w:val="002D1EF1"/>
    <w:rsid w:val="002D2083"/>
    <w:rsid w:val="002D2176"/>
    <w:rsid w:val="002D2697"/>
    <w:rsid w:val="002D28A9"/>
    <w:rsid w:val="002D29FC"/>
    <w:rsid w:val="002D2B4E"/>
    <w:rsid w:val="002D2F79"/>
    <w:rsid w:val="002D305F"/>
    <w:rsid w:val="002D3212"/>
    <w:rsid w:val="002D3227"/>
    <w:rsid w:val="002D3305"/>
    <w:rsid w:val="002D34BB"/>
    <w:rsid w:val="002D35DD"/>
    <w:rsid w:val="002D38E2"/>
    <w:rsid w:val="002D3968"/>
    <w:rsid w:val="002D3C47"/>
    <w:rsid w:val="002D3E02"/>
    <w:rsid w:val="002D406A"/>
    <w:rsid w:val="002D425A"/>
    <w:rsid w:val="002D42DB"/>
    <w:rsid w:val="002D4314"/>
    <w:rsid w:val="002D44C8"/>
    <w:rsid w:val="002D45E9"/>
    <w:rsid w:val="002D4685"/>
    <w:rsid w:val="002D46F4"/>
    <w:rsid w:val="002D485F"/>
    <w:rsid w:val="002D4A54"/>
    <w:rsid w:val="002D4BA8"/>
    <w:rsid w:val="002D4C92"/>
    <w:rsid w:val="002D4D69"/>
    <w:rsid w:val="002D4E37"/>
    <w:rsid w:val="002D4E52"/>
    <w:rsid w:val="002D4E9C"/>
    <w:rsid w:val="002D52E0"/>
    <w:rsid w:val="002D533E"/>
    <w:rsid w:val="002D5369"/>
    <w:rsid w:val="002D56C7"/>
    <w:rsid w:val="002D5789"/>
    <w:rsid w:val="002D5922"/>
    <w:rsid w:val="002D5B7D"/>
    <w:rsid w:val="002D5DEA"/>
    <w:rsid w:val="002D5F2E"/>
    <w:rsid w:val="002D5F98"/>
    <w:rsid w:val="002D5FBE"/>
    <w:rsid w:val="002D6127"/>
    <w:rsid w:val="002D61BE"/>
    <w:rsid w:val="002D61F0"/>
    <w:rsid w:val="002D674E"/>
    <w:rsid w:val="002D6938"/>
    <w:rsid w:val="002D6A9B"/>
    <w:rsid w:val="002D6B15"/>
    <w:rsid w:val="002D6E49"/>
    <w:rsid w:val="002D6E9C"/>
    <w:rsid w:val="002D7101"/>
    <w:rsid w:val="002D7235"/>
    <w:rsid w:val="002D759C"/>
    <w:rsid w:val="002D75D3"/>
    <w:rsid w:val="002D75DF"/>
    <w:rsid w:val="002D7622"/>
    <w:rsid w:val="002D76E8"/>
    <w:rsid w:val="002D788E"/>
    <w:rsid w:val="002D78EA"/>
    <w:rsid w:val="002D7BE2"/>
    <w:rsid w:val="002D7E23"/>
    <w:rsid w:val="002D7E2A"/>
    <w:rsid w:val="002D7EC3"/>
    <w:rsid w:val="002D7F81"/>
    <w:rsid w:val="002E008F"/>
    <w:rsid w:val="002E05CF"/>
    <w:rsid w:val="002E079D"/>
    <w:rsid w:val="002E0AC5"/>
    <w:rsid w:val="002E0D14"/>
    <w:rsid w:val="002E0DB5"/>
    <w:rsid w:val="002E0E94"/>
    <w:rsid w:val="002E1295"/>
    <w:rsid w:val="002E14D2"/>
    <w:rsid w:val="002E15A5"/>
    <w:rsid w:val="002E16BC"/>
    <w:rsid w:val="002E181A"/>
    <w:rsid w:val="002E19AD"/>
    <w:rsid w:val="002E19D9"/>
    <w:rsid w:val="002E1A7B"/>
    <w:rsid w:val="002E1F0A"/>
    <w:rsid w:val="002E239F"/>
    <w:rsid w:val="002E2457"/>
    <w:rsid w:val="002E24D9"/>
    <w:rsid w:val="002E2580"/>
    <w:rsid w:val="002E25D2"/>
    <w:rsid w:val="002E2738"/>
    <w:rsid w:val="002E275F"/>
    <w:rsid w:val="002E2923"/>
    <w:rsid w:val="002E2A76"/>
    <w:rsid w:val="002E306D"/>
    <w:rsid w:val="002E3166"/>
    <w:rsid w:val="002E322C"/>
    <w:rsid w:val="002E3631"/>
    <w:rsid w:val="002E3653"/>
    <w:rsid w:val="002E369A"/>
    <w:rsid w:val="002E36F8"/>
    <w:rsid w:val="002E37FE"/>
    <w:rsid w:val="002E38B7"/>
    <w:rsid w:val="002E3DC7"/>
    <w:rsid w:val="002E4012"/>
    <w:rsid w:val="002E4301"/>
    <w:rsid w:val="002E4367"/>
    <w:rsid w:val="002E46B9"/>
    <w:rsid w:val="002E47C4"/>
    <w:rsid w:val="002E48BA"/>
    <w:rsid w:val="002E48F6"/>
    <w:rsid w:val="002E4B0D"/>
    <w:rsid w:val="002E4EC4"/>
    <w:rsid w:val="002E4EEC"/>
    <w:rsid w:val="002E50AB"/>
    <w:rsid w:val="002E547C"/>
    <w:rsid w:val="002E55AB"/>
    <w:rsid w:val="002E58E1"/>
    <w:rsid w:val="002E5ABB"/>
    <w:rsid w:val="002E5B2A"/>
    <w:rsid w:val="002E5BB5"/>
    <w:rsid w:val="002E5BDD"/>
    <w:rsid w:val="002E5C1D"/>
    <w:rsid w:val="002E5C56"/>
    <w:rsid w:val="002E5D86"/>
    <w:rsid w:val="002E5DD7"/>
    <w:rsid w:val="002E5DF0"/>
    <w:rsid w:val="002E5DF4"/>
    <w:rsid w:val="002E5ED9"/>
    <w:rsid w:val="002E5F0C"/>
    <w:rsid w:val="002E5F3B"/>
    <w:rsid w:val="002E61BB"/>
    <w:rsid w:val="002E6475"/>
    <w:rsid w:val="002E6809"/>
    <w:rsid w:val="002E684E"/>
    <w:rsid w:val="002E692B"/>
    <w:rsid w:val="002E6C52"/>
    <w:rsid w:val="002E6FC3"/>
    <w:rsid w:val="002E74C6"/>
    <w:rsid w:val="002E759D"/>
    <w:rsid w:val="002E76A7"/>
    <w:rsid w:val="002E7992"/>
    <w:rsid w:val="002E799A"/>
    <w:rsid w:val="002E7BA6"/>
    <w:rsid w:val="002E7CDF"/>
    <w:rsid w:val="002F001D"/>
    <w:rsid w:val="002F0045"/>
    <w:rsid w:val="002F0060"/>
    <w:rsid w:val="002F0094"/>
    <w:rsid w:val="002F00F0"/>
    <w:rsid w:val="002F025B"/>
    <w:rsid w:val="002F03AF"/>
    <w:rsid w:val="002F0684"/>
    <w:rsid w:val="002F09C0"/>
    <w:rsid w:val="002F0ADB"/>
    <w:rsid w:val="002F0D41"/>
    <w:rsid w:val="002F0E34"/>
    <w:rsid w:val="002F11CD"/>
    <w:rsid w:val="002F1357"/>
    <w:rsid w:val="002F14C9"/>
    <w:rsid w:val="002F1621"/>
    <w:rsid w:val="002F16DC"/>
    <w:rsid w:val="002F174B"/>
    <w:rsid w:val="002F1782"/>
    <w:rsid w:val="002F17CD"/>
    <w:rsid w:val="002F1957"/>
    <w:rsid w:val="002F217B"/>
    <w:rsid w:val="002F24AD"/>
    <w:rsid w:val="002F2561"/>
    <w:rsid w:val="002F26B6"/>
    <w:rsid w:val="002F2814"/>
    <w:rsid w:val="002F286D"/>
    <w:rsid w:val="002F28B9"/>
    <w:rsid w:val="002F29F8"/>
    <w:rsid w:val="002F29FF"/>
    <w:rsid w:val="002F2AE0"/>
    <w:rsid w:val="002F2B4D"/>
    <w:rsid w:val="002F2C76"/>
    <w:rsid w:val="002F2E9A"/>
    <w:rsid w:val="002F3156"/>
    <w:rsid w:val="002F31C4"/>
    <w:rsid w:val="002F322F"/>
    <w:rsid w:val="002F3363"/>
    <w:rsid w:val="002F35A1"/>
    <w:rsid w:val="002F37B2"/>
    <w:rsid w:val="002F38D3"/>
    <w:rsid w:val="002F3A10"/>
    <w:rsid w:val="002F3C13"/>
    <w:rsid w:val="002F3CE3"/>
    <w:rsid w:val="002F3F16"/>
    <w:rsid w:val="002F413F"/>
    <w:rsid w:val="002F446A"/>
    <w:rsid w:val="002F44AD"/>
    <w:rsid w:val="002F45D3"/>
    <w:rsid w:val="002F4934"/>
    <w:rsid w:val="002F4977"/>
    <w:rsid w:val="002F4A52"/>
    <w:rsid w:val="002F4A55"/>
    <w:rsid w:val="002F4BF8"/>
    <w:rsid w:val="002F4CF5"/>
    <w:rsid w:val="002F4E98"/>
    <w:rsid w:val="002F4E9B"/>
    <w:rsid w:val="002F4FC5"/>
    <w:rsid w:val="002F5169"/>
    <w:rsid w:val="002F5312"/>
    <w:rsid w:val="002F535D"/>
    <w:rsid w:val="002F53B8"/>
    <w:rsid w:val="002F53C5"/>
    <w:rsid w:val="002F5419"/>
    <w:rsid w:val="002F5422"/>
    <w:rsid w:val="002F552D"/>
    <w:rsid w:val="002F5634"/>
    <w:rsid w:val="002F566C"/>
    <w:rsid w:val="002F5874"/>
    <w:rsid w:val="002F5881"/>
    <w:rsid w:val="002F58FD"/>
    <w:rsid w:val="002F5A7C"/>
    <w:rsid w:val="002F5B12"/>
    <w:rsid w:val="002F5B7A"/>
    <w:rsid w:val="002F5D12"/>
    <w:rsid w:val="002F5FDA"/>
    <w:rsid w:val="002F604F"/>
    <w:rsid w:val="002F63ED"/>
    <w:rsid w:val="002F659C"/>
    <w:rsid w:val="002F67B6"/>
    <w:rsid w:val="002F6AC6"/>
    <w:rsid w:val="002F6BDA"/>
    <w:rsid w:val="002F6DA5"/>
    <w:rsid w:val="002F6DFC"/>
    <w:rsid w:val="002F777D"/>
    <w:rsid w:val="002F77EB"/>
    <w:rsid w:val="002F7854"/>
    <w:rsid w:val="002F7884"/>
    <w:rsid w:val="002F7919"/>
    <w:rsid w:val="002F7A17"/>
    <w:rsid w:val="002F7B6D"/>
    <w:rsid w:val="002F7C1B"/>
    <w:rsid w:val="002F7D48"/>
    <w:rsid w:val="002F7EC5"/>
    <w:rsid w:val="002F7F19"/>
    <w:rsid w:val="00300085"/>
    <w:rsid w:val="0030020E"/>
    <w:rsid w:val="0030027C"/>
    <w:rsid w:val="003003AD"/>
    <w:rsid w:val="00300421"/>
    <w:rsid w:val="0030070C"/>
    <w:rsid w:val="00300CCD"/>
    <w:rsid w:val="00300E5F"/>
    <w:rsid w:val="00300F09"/>
    <w:rsid w:val="00300F9D"/>
    <w:rsid w:val="00301023"/>
    <w:rsid w:val="0030113A"/>
    <w:rsid w:val="003011C0"/>
    <w:rsid w:val="00301686"/>
    <w:rsid w:val="0030197B"/>
    <w:rsid w:val="00301B72"/>
    <w:rsid w:val="00301DA6"/>
    <w:rsid w:val="00301E07"/>
    <w:rsid w:val="00301E30"/>
    <w:rsid w:val="00301EE4"/>
    <w:rsid w:val="00302203"/>
    <w:rsid w:val="0030222D"/>
    <w:rsid w:val="00302467"/>
    <w:rsid w:val="003024DE"/>
    <w:rsid w:val="00302546"/>
    <w:rsid w:val="00302701"/>
    <w:rsid w:val="0030271A"/>
    <w:rsid w:val="00302739"/>
    <w:rsid w:val="00302895"/>
    <w:rsid w:val="00302B48"/>
    <w:rsid w:val="00302BA5"/>
    <w:rsid w:val="00302D8B"/>
    <w:rsid w:val="00302E6D"/>
    <w:rsid w:val="00302EC0"/>
    <w:rsid w:val="00302EDE"/>
    <w:rsid w:val="00302F3F"/>
    <w:rsid w:val="00302FEF"/>
    <w:rsid w:val="003030E3"/>
    <w:rsid w:val="0030318E"/>
    <w:rsid w:val="003033B1"/>
    <w:rsid w:val="00303410"/>
    <w:rsid w:val="0030346F"/>
    <w:rsid w:val="00303BDB"/>
    <w:rsid w:val="00303DE7"/>
    <w:rsid w:val="00303F92"/>
    <w:rsid w:val="003041E7"/>
    <w:rsid w:val="00304556"/>
    <w:rsid w:val="003047C0"/>
    <w:rsid w:val="00304915"/>
    <w:rsid w:val="00304A33"/>
    <w:rsid w:val="00304AC5"/>
    <w:rsid w:val="00304B84"/>
    <w:rsid w:val="00304C9E"/>
    <w:rsid w:val="00304E8F"/>
    <w:rsid w:val="00304FA7"/>
    <w:rsid w:val="00305083"/>
    <w:rsid w:val="003050EE"/>
    <w:rsid w:val="003054E1"/>
    <w:rsid w:val="003055B6"/>
    <w:rsid w:val="0030578C"/>
    <w:rsid w:val="003057AD"/>
    <w:rsid w:val="00305866"/>
    <w:rsid w:val="00305A89"/>
    <w:rsid w:val="00305B6B"/>
    <w:rsid w:val="00305F3F"/>
    <w:rsid w:val="0030615D"/>
    <w:rsid w:val="003064BA"/>
    <w:rsid w:val="003065FB"/>
    <w:rsid w:val="0030687B"/>
    <w:rsid w:val="003068A5"/>
    <w:rsid w:val="00306956"/>
    <w:rsid w:val="003069EF"/>
    <w:rsid w:val="00306B54"/>
    <w:rsid w:val="00306BE1"/>
    <w:rsid w:val="00306C5A"/>
    <w:rsid w:val="00306D32"/>
    <w:rsid w:val="00306ED2"/>
    <w:rsid w:val="00306F89"/>
    <w:rsid w:val="00307003"/>
    <w:rsid w:val="003071C2"/>
    <w:rsid w:val="003071C8"/>
    <w:rsid w:val="003071E8"/>
    <w:rsid w:val="003072E1"/>
    <w:rsid w:val="00307376"/>
    <w:rsid w:val="0030749E"/>
    <w:rsid w:val="0030761B"/>
    <w:rsid w:val="003079A0"/>
    <w:rsid w:val="00307B27"/>
    <w:rsid w:val="00307B73"/>
    <w:rsid w:val="00307C89"/>
    <w:rsid w:val="00307DA8"/>
    <w:rsid w:val="00307F28"/>
    <w:rsid w:val="00307F4C"/>
    <w:rsid w:val="003101DC"/>
    <w:rsid w:val="00310467"/>
    <w:rsid w:val="00310470"/>
    <w:rsid w:val="0031049F"/>
    <w:rsid w:val="00310500"/>
    <w:rsid w:val="0031050E"/>
    <w:rsid w:val="0031092D"/>
    <w:rsid w:val="00310A2E"/>
    <w:rsid w:val="00310A4C"/>
    <w:rsid w:val="00310A95"/>
    <w:rsid w:val="00310B18"/>
    <w:rsid w:val="00310CB2"/>
    <w:rsid w:val="00310CC6"/>
    <w:rsid w:val="00310D7D"/>
    <w:rsid w:val="00310F30"/>
    <w:rsid w:val="00310F7E"/>
    <w:rsid w:val="00311100"/>
    <w:rsid w:val="00311151"/>
    <w:rsid w:val="00311266"/>
    <w:rsid w:val="00311603"/>
    <w:rsid w:val="00311642"/>
    <w:rsid w:val="00311761"/>
    <w:rsid w:val="003118A7"/>
    <w:rsid w:val="00311941"/>
    <w:rsid w:val="00311A15"/>
    <w:rsid w:val="0031205E"/>
    <w:rsid w:val="00312323"/>
    <w:rsid w:val="003125FA"/>
    <w:rsid w:val="00312709"/>
    <w:rsid w:val="00312795"/>
    <w:rsid w:val="003128EF"/>
    <w:rsid w:val="003129AB"/>
    <w:rsid w:val="003129CC"/>
    <w:rsid w:val="00312A71"/>
    <w:rsid w:val="00312D40"/>
    <w:rsid w:val="00313765"/>
    <w:rsid w:val="00313797"/>
    <w:rsid w:val="003137A0"/>
    <w:rsid w:val="003139E0"/>
    <w:rsid w:val="003139F0"/>
    <w:rsid w:val="00313BC1"/>
    <w:rsid w:val="00313C4F"/>
    <w:rsid w:val="00314009"/>
    <w:rsid w:val="003141C2"/>
    <w:rsid w:val="003143F7"/>
    <w:rsid w:val="003147C1"/>
    <w:rsid w:val="003148E6"/>
    <w:rsid w:val="00314987"/>
    <w:rsid w:val="00314A4A"/>
    <w:rsid w:val="00314CBB"/>
    <w:rsid w:val="00314D03"/>
    <w:rsid w:val="00314DC2"/>
    <w:rsid w:val="00314FAE"/>
    <w:rsid w:val="003150E5"/>
    <w:rsid w:val="003150FA"/>
    <w:rsid w:val="003151AD"/>
    <w:rsid w:val="003154F1"/>
    <w:rsid w:val="00315614"/>
    <w:rsid w:val="0031586D"/>
    <w:rsid w:val="003158AD"/>
    <w:rsid w:val="0031599D"/>
    <w:rsid w:val="00315A32"/>
    <w:rsid w:val="00315AEB"/>
    <w:rsid w:val="00315B5E"/>
    <w:rsid w:val="00315C8E"/>
    <w:rsid w:val="00315F37"/>
    <w:rsid w:val="00315FF9"/>
    <w:rsid w:val="00316064"/>
    <w:rsid w:val="00316316"/>
    <w:rsid w:val="00316484"/>
    <w:rsid w:val="00316599"/>
    <w:rsid w:val="00316802"/>
    <w:rsid w:val="00316A1A"/>
    <w:rsid w:val="00316B5B"/>
    <w:rsid w:val="00316B7E"/>
    <w:rsid w:val="00316C58"/>
    <w:rsid w:val="00316C89"/>
    <w:rsid w:val="00316D2D"/>
    <w:rsid w:val="00316DE7"/>
    <w:rsid w:val="00316EAE"/>
    <w:rsid w:val="00316F74"/>
    <w:rsid w:val="00317050"/>
    <w:rsid w:val="003171FF"/>
    <w:rsid w:val="0031739A"/>
    <w:rsid w:val="003173C7"/>
    <w:rsid w:val="003173D0"/>
    <w:rsid w:val="003174D9"/>
    <w:rsid w:val="00317625"/>
    <w:rsid w:val="0031767A"/>
    <w:rsid w:val="00317731"/>
    <w:rsid w:val="00317781"/>
    <w:rsid w:val="0031787E"/>
    <w:rsid w:val="00317B3D"/>
    <w:rsid w:val="00317BC7"/>
    <w:rsid w:val="00317C5E"/>
    <w:rsid w:val="00317DC5"/>
    <w:rsid w:val="0032000E"/>
    <w:rsid w:val="003200A2"/>
    <w:rsid w:val="0032013F"/>
    <w:rsid w:val="0032018E"/>
    <w:rsid w:val="0032060B"/>
    <w:rsid w:val="00320844"/>
    <w:rsid w:val="00320B1B"/>
    <w:rsid w:val="00320B32"/>
    <w:rsid w:val="00320C37"/>
    <w:rsid w:val="00320C3F"/>
    <w:rsid w:val="00320CE8"/>
    <w:rsid w:val="00320DC0"/>
    <w:rsid w:val="00320F1B"/>
    <w:rsid w:val="003210B1"/>
    <w:rsid w:val="003212AC"/>
    <w:rsid w:val="0032135E"/>
    <w:rsid w:val="00321373"/>
    <w:rsid w:val="0032151E"/>
    <w:rsid w:val="0032172E"/>
    <w:rsid w:val="00321822"/>
    <w:rsid w:val="00321918"/>
    <w:rsid w:val="00321B02"/>
    <w:rsid w:val="00321B34"/>
    <w:rsid w:val="00321C7E"/>
    <w:rsid w:val="00321E61"/>
    <w:rsid w:val="00322030"/>
    <w:rsid w:val="003221BC"/>
    <w:rsid w:val="00322224"/>
    <w:rsid w:val="003228CE"/>
    <w:rsid w:val="003228F5"/>
    <w:rsid w:val="00322B4A"/>
    <w:rsid w:val="00322B76"/>
    <w:rsid w:val="00322BC3"/>
    <w:rsid w:val="00322C2B"/>
    <w:rsid w:val="00322E3B"/>
    <w:rsid w:val="00322E64"/>
    <w:rsid w:val="00322EA1"/>
    <w:rsid w:val="00323013"/>
    <w:rsid w:val="003230F7"/>
    <w:rsid w:val="003232E3"/>
    <w:rsid w:val="00323431"/>
    <w:rsid w:val="003235CE"/>
    <w:rsid w:val="003237D9"/>
    <w:rsid w:val="00323A97"/>
    <w:rsid w:val="00323B06"/>
    <w:rsid w:val="00323FAD"/>
    <w:rsid w:val="00323FF9"/>
    <w:rsid w:val="00324089"/>
    <w:rsid w:val="003242A2"/>
    <w:rsid w:val="003242B1"/>
    <w:rsid w:val="003244C7"/>
    <w:rsid w:val="00324701"/>
    <w:rsid w:val="0032489D"/>
    <w:rsid w:val="003249E6"/>
    <w:rsid w:val="003249F8"/>
    <w:rsid w:val="00324E40"/>
    <w:rsid w:val="00324E64"/>
    <w:rsid w:val="00324E7B"/>
    <w:rsid w:val="00324F5C"/>
    <w:rsid w:val="003252C8"/>
    <w:rsid w:val="0032556B"/>
    <w:rsid w:val="003256C0"/>
    <w:rsid w:val="003258BA"/>
    <w:rsid w:val="00325A0A"/>
    <w:rsid w:val="00325D5F"/>
    <w:rsid w:val="00325FFC"/>
    <w:rsid w:val="003260CA"/>
    <w:rsid w:val="0032629F"/>
    <w:rsid w:val="00326328"/>
    <w:rsid w:val="0032651E"/>
    <w:rsid w:val="003266A7"/>
    <w:rsid w:val="003267A6"/>
    <w:rsid w:val="00326AF2"/>
    <w:rsid w:val="00326DFE"/>
    <w:rsid w:val="00326FB3"/>
    <w:rsid w:val="0032703A"/>
    <w:rsid w:val="00327112"/>
    <w:rsid w:val="003271E3"/>
    <w:rsid w:val="003272D0"/>
    <w:rsid w:val="003273DE"/>
    <w:rsid w:val="00327484"/>
    <w:rsid w:val="00327550"/>
    <w:rsid w:val="0032762E"/>
    <w:rsid w:val="003276BE"/>
    <w:rsid w:val="003278C7"/>
    <w:rsid w:val="0032793B"/>
    <w:rsid w:val="00327AEA"/>
    <w:rsid w:val="00327C1D"/>
    <w:rsid w:val="00327CE0"/>
    <w:rsid w:val="00327D99"/>
    <w:rsid w:val="00327EB9"/>
    <w:rsid w:val="00327FA5"/>
    <w:rsid w:val="0033012E"/>
    <w:rsid w:val="0033037B"/>
    <w:rsid w:val="003308C4"/>
    <w:rsid w:val="00330989"/>
    <w:rsid w:val="00330C30"/>
    <w:rsid w:val="00330DDF"/>
    <w:rsid w:val="00330DE8"/>
    <w:rsid w:val="00331130"/>
    <w:rsid w:val="00331567"/>
    <w:rsid w:val="00331623"/>
    <w:rsid w:val="0033167E"/>
    <w:rsid w:val="0033194B"/>
    <w:rsid w:val="00331959"/>
    <w:rsid w:val="00331960"/>
    <w:rsid w:val="00331A72"/>
    <w:rsid w:val="00331B1C"/>
    <w:rsid w:val="00331BC6"/>
    <w:rsid w:val="00331D21"/>
    <w:rsid w:val="00331FA2"/>
    <w:rsid w:val="00332123"/>
    <w:rsid w:val="00332177"/>
    <w:rsid w:val="003321C3"/>
    <w:rsid w:val="00332610"/>
    <w:rsid w:val="003326A9"/>
    <w:rsid w:val="0033272E"/>
    <w:rsid w:val="0033286E"/>
    <w:rsid w:val="00332879"/>
    <w:rsid w:val="00332962"/>
    <w:rsid w:val="003329F8"/>
    <w:rsid w:val="00332BF1"/>
    <w:rsid w:val="00332D21"/>
    <w:rsid w:val="00332EFC"/>
    <w:rsid w:val="00332FA5"/>
    <w:rsid w:val="0033303B"/>
    <w:rsid w:val="00333385"/>
    <w:rsid w:val="003335E0"/>
    <w:rsid w:val="0033364A"/>
    <w:rsid w:val="003337F3"/>
    <w:rsid w:val="00333837"/>
    <w:rsid w:val="00333955"/>
    <w:rsid w:val="00333BF6"/>
    <w:rsid w:val="00333C25"/>
    <w:rsid w:val="00333CE5"/>
    <w:rsid w:val="00333E56"/>
    <w:rsid w:val="00333E7B"/>
    <w:rsid w:val="003340CD"/>
    <w:rsid w:val="00334378"/>
    <w:rsid w:val="0033442C"/>
    <w:rsid w:val="003348AF"/>
    <w:rsid w:val="003348FA"/>
    <w:rsid w:val="00334A0D"/>
    <w:rsid w:val="00334E18"/>
    <w:rsid w:val="00335154"/>
    <w:rsid w:val="00335250"/>
    <w:rsid w:val="00335263"/>
    <w:rsid w:val="00335317"/>
    <w:rsid w:val="003355C9"/>
    <w:rsid w:val="00335647"/>
    <w:rsid w:val="00335670"/>
    <w:rsid w:val="0033572D"/>
    <w:rsid w:val="003358D0"/>
    <w:rsid w:val="0033592C"/>
    <w:rsid w:val="00335A90"/>
    <w:rsid w:val="00335C32"/>
    <w:rsid w:val="00335E2A"/>
    <w:rsid w:val="003364E3"/>
    <w:rsid w:val="00336780"/>
    <w:rsid w:val="003367C5"/>
    <w:rsid w:val="00336853"/>
    <w:rsid w:val="00336DAD"/>
    <w:rsid w:val="00336DB3"/>
    <w:rsid w:val="00336DE1"/>
    <w:rsid w:val="00337065"/>
    <w:rsid w:val="00337136"/>
    <w:rsid w:val="00337169"/>
    <w:rsid w:val="00337193"/>
    <w:rsid w:val="003371C4"/>
    <w:rsid w:val="00337945"/>
    <w:rsid w:val="00337A3E"/>
    <w:rsid w:val="00337B29"/>
    <w:rsid w:val="00337C71"/>
    <w:rsid w:val="00337E7F"/>
    <w:rsid w:val="00337FF1"/>
    <w:rsid w:val="00340190"/>
    <w:rsid w:val="003401E0"/>
    <w:rsid w:val="00340330"/>
    <w:rsid w:val="0034044B"/>
    <w:rsid w:val="00340521"/>
    <w:rsid w:val="003405A0"/>
    <w:rsid w:val="003405ED"/>
    <w:rsid w:val="0034072E"/>
    <w:rsid w:val="003408AD"/>
    <w:rsid w:val="00340A2C"/>
    <w:rsid w:val="00340CC6"/>
    <w:rsid w:val="00340DC2"/>
    <w:rsid w:val="00340E58"/>
    <w:rsid w:val="00341087"/>
    <w:rsid w:val="00341371"/>
    <w:rsid w:val="003416E0"/>
    <w:rsid w:val="00341706"/>
    <w:rsid w:val="00341991"/>
    <w:rsid w:val="00341C83"/>
    <w:rsid w:val="00341CFA"/>
    <w:rsid w:val="00341F77"/>
    <w:rsid w:val="00342050"/>
    <w:rsid w:val="003420B4"/>
    <w:rsid w:val="003421BB"/>
    <w:rsid w:val="0034243F"/>
    <w:rsid w:val="0034246D"/>
    <w:rsid w:val="00342528"/>
    <w:rsid w:val="003425DF"/>
    <w:rsid w:val="003428D2"/>
    <w:rsid w:val="00342A54"/>
    <w:rsid w:val="00342B29"/>
    <w:rsid w:val="00342BCE"/>
    <w:rsid w:val="00342BFA"/>
    <w:rsid w:val="00342CD9"/>
    <w:rsid w:val="0034305B"/>
    <w:rsid w:val="00343092"/>
    <w:rsid w:val="00343214"/>
    <w:rsid w:val="003432E0"/>
    <w:rsid w:val="00343859"/>
    <w:rsid w:val="003438D8"/>
    <w:rsid w:val="00343957"/>
    <w:rsid w:val="00343A13"/>
    <w:rsid w:val="00343C24"/>
    <w:rsid w:val="00343CCD"/>
    <w:rsid w:val="00343FA6"/>
    <w:rsid w:val="003441DD"/>
    <w:rsid w:val="00344564"/>
    <w:rsid w:val="003446D1"/>
    <w:rsid w:val="00344725"/>
    <w:rsid w:val="0034482B"/>
    <w:rsid w:val="00344901"/>
    <w:rsid w:val="00344D1B"/>
    <w:rsid w:val="00344E6B"/>
    <w:rsid w:val="00344FA8"/>
    <w:rsid w:val="00344FC7"/>
    <w:rsid w:val="0034511B"/>
    <w:rsid w:val="003453B9"/>
    <w:rsid w:val="0034555D"/>
    <w:rsid w:val="00345BE2"/>
    <w:rsid w:val="00345BFC"/>
    <w:rsid w:val="00345D09"/>
    <w:rsid w:val="00345D10"/>
    <w:rsid w:val="00345DF8"/>
    <w:rsid w:val="003460F3"/>
    <w:rsid w:val="00346208"/>
    <w:rsid w:val="00346220"/>
    <w:rsid w:val="0034635E"/>
    <w:rsid w:val="003467F8"/>
    <w:rsid w:val="00346BE0"/>
    <w:rsid w:val="0034714B"/>
    <w:rsid w:val="0034744E"/>
    <w:rsid w:val="0034745C"/>
    <w:rsid w:val="003474CD"/>
    <w:rsid w:val="0034765B"/>
    <w:rsid w:val="003476CC"/>
    <w:rsid w:val="00347883"/>
    <w:rsid w:val="003479B6"/>
    <w:rsid w:val="00347AF7"/>
    <w:rsid w:val="00347DE8"/>
    <w:rsid w:val="0035005A"/>
    <w:rsid w:val="0035013E"/>
    <w:rsid w:val="003501B1"/>
    <w:rsid w:val="0035025F"/>
    <w:rsid w:val="0035041A"/>
    <w:rsid w:val="003504BC"/>
    <w:rsid w:val="003505AD"/>
    <w:rsid w:val="00350631"/>
    <w:rsid w:val="00350728"/>
    <w:rsid w:val="003507AC"/>
    <w:rsid w:val="00350816"/>
    <w:rsid w:val="003509D0"/>
    <w:rsid w:val="00350B70"/>
    <w:rsid w:val="00350CF6"/>
    <w:rsid w:val="00350EE7"/>
    <w:rsid w:val="0035103F"/>
    <w:rsid w:val="0035110E"/>
    <w:rsid w:val="00351186"/>
    <w:rsid w:val="00351439"/>
    <w:rsid w:val="0035180B"/>
    <w:rsid w:val="00351A40"/>
    <w:rsid w:val="00351B18"/>
    <w:rsid w:val="00351C55"/>
    <w:rsid w:val="00351C98"/>
    <w:rsid w:val="00351F31"/>
    <w:rsid w:val="003520A1"/>
    <w:rsid w:val="003520B7"/>
    <w:rsid w:val="0035215D"/>
    <w:rsid w:val="0035216E"/>
    <w:rsid w:val="00352176"/>
    <w:rsid w:val="003521A1"/>
    <w:rsid w:val="00352464"/>
    <w:rsid w:val="0035247D"/>
    <w:rsid w:val="00352759"/>
    <w:rsid w:val="00352828"/>
    <w:rsid w:val="00352952"/>
    <w:rsid w:val="00352958"/>
    <w:rsid w:val="00352A1F"/>
    <w:rsid w:val="00352D3B"/>
    <w:rsid w:val="00352DAE"/>
    <w:rsid w:val="00352DDB"/>
    <w:rsid w:val="00352EF1"/>
    <w:rsid w:val="00353005"/>
    <w:rsid w:val="003530A0"/>
    <w:rsid w:val="003530A3"/>
    <w:rsid w:val="003531B0"/>
    <w:rsid w:val="003532BC"/>
    <w:rsid w:val="003532D2"/>
    <w:rsid w:val="003532F4"/>
    <w:rsid w:val="003533C4"/>
    <w:rsid w:val="0035363C"/>
    <w:rsid w:val="003536C6"/>
    <w:rsid w:val="003539B2"/>
    <w:rsid w:val="00353A7B"/>
    <w:rsid w:val="0035414B"/>
    <w:rsid w:val="003541E6"/>
    <w:rsid w:val="00354DF1"/>
    <w:rsid w:val="00354FE6"/>
    <w:rsid w:val="00355037"/>
    <w:rsid w:val="003550B2"/>
    <w:rsid w:val="003552C6"/>
    <w:rsid w:val="003553B7"/>
    <w:rsid w:val="003557F8"/>
    <w:rsid w:val="00355839"/>
    <w:rsid w:val="003558FD"/>
    <w:rsid w:val="00355A83"/>
    <w:rsid w:val="00355C4E"/>
    <w:rsid w:val="00355C6B"/>
    <w:rsid w:val="00355D07"/>
    <w:rsid w:val="00355D6E"/>
    <w:rsid w:val="00355EE8"/>
    <w:rsid w:val="00356202"/>
    <w:rsid w:val="0035623B"/>
    <w:rsid w:val="003562D7"/>
    <w:rsid w:val="0035630D"/>
    <w:rsid w:val="00356353"/>
    <w:rsid w:val="003565FA"/>
    <w:rsid w:val="0035667E"/>
    <w:rsid w:val="003567C9"/>
    <w:rsid w:val="003568CE"/>
    <w:rsid w:val="0035692B"/>
    <w:rsid w:val="00356A07"/>
    <w:rsid w:val="00356AC4"/>
    <w:rsid w:val="00356C68"/>
    <w:rsid w:val="00356CD6"/>
    <w:rsid w:val="00356CEC"/>
    <w:rsid w:val="00356D91"/>
    <w:rsid w:val="00357077"/>
    <w:rsid w:val="003570F9"/>
    <w:rsid w:val="0035711B"/>
    <w:rsid w:val="00357164"/>
    <w:rsid w:val="00357275"/>
    <w:rsid w:val="003572DE"/>
    <w:rsid w:val="00357654"/>
    <w:rsid w:val="00357659"/>
    <w:rsid w:val="00357712"/>
    <w:rsid w:val="003578E5"/>
    <w:rsid w:val="00357976"/>
    <w:rsid w:val="00357BAE"/>
    <w:rsid w:val="00357CAE"/>
    <w:rsid w:val="00360021"/>
    <w:rsid w:val="0036037C"/>
    <w:rsid w:val="0036046E"/>
    <w:rsid w:val="003604DB"/>
    <w:rsid w:val="00360727"/>
    <w:rsid w:val="003608A9"/>
    <w:rsid w:val="00360EAE"/>
    <w:rsid w:val="00360F70"/>
    <w:rsid w:val="0036107B"/>
    <w:rsid w:val="0036170F"/>
    <w:rsid w:val="00361749"/>
    <w:rsid w:val="003617B3"/>
    <w:rsid w:val="003617B5"/>
    <w:rsid w:val="0036185C"/>
    <w:rsid w:val="00361B1A"/>
    <w:rsid w:val="0036227D"/>
    <w:rsid w:val="00362457"/>
    <w:rsid w:val="00362563"/>
    <w:rsid w:val="0036262C"/>
    <w:rsid w:val="00362733"/>
    <w:rsid w:val="00362743"/>
    <w:rsid w:val="003628EE"/>
    <w:rsid w:val="00362C5A"/>
    <w:rsid w:val="00362C8F"/>
    <w:rsid w:val="00362E0F"/>
    <w:rsid w:val="00362E32"/>
    <w:rsid w:val="00362FAC"/>
    <w:rsid w:val="00362FB3"/>
    <w:rsid w:val="00363019"/>
    <w:rsid w:val="003632E3"/>
    <w:rsid w:val="0036349B"/>
    <w:rsid w:val="003635B6"/>
    <w:rsid w:val="00363639"/>
    <w:rsid w:val="003639E9"/>
    <w:rsid w:val="00363BB4"/>
    <w:rsid w:val="00363EA6"/>
    <w:rsid w:val="00363FA8"/>
    <w:rsid w:val="00363FC9"/>
    <w:rsid w:val="0036402E"/>
    <w:rsid w:val="00364207"/>
    <w:rsid w:val="003643B1"/>
    <w:rsid w:val="003644D7"/>
    <w:rsid w:val="00364586"/>
    <w:rsid w:val="00364607"/>
    <w:rsid w:val="003647A8"/>
    <w:rsid w:val="0036481B"/>
    <w:rsid w:val="003648D0"/>
    <w:rsid w:val="00364935"/>
    <w:rsid w:val="00364A4E"/>
    <w:rsid w:val="00364AFA"/>
    <w:rsid w:val="00364D3B"/>
    <w:rsid w:val="00364D50"/>
    <w:rsid w:val="00364EB1"/>
    <w:rsid w:val="00364F26"/>
    <w:rsid w:val="00365020"/>
    <w:rsid w:val="00365023"/>
    <w:rsid w:val="0036527F"/>
    <w:rsid w:val="003652C4"/>
    <w:rsid w:val="00365644"/>
    <w:rsid w:val="0036590C"/>
    <w:rsid w:val="00365935"/>
    <w:rsid w:val="00365965"/>
    <w:rsid w:val="003659CB"/>
    <w:rsid w:val="003659FE"/>
    <w:rsid w:val="00365A62"/>
    <w:rsid w:val="003661D6"/>
    <w:rsid w:val="00366551"/>
    <w:rsid w:val="003665C5"/>
    <w:rsid w:val="003668BC"/>
    <w:rsid w:val="00366B3A"/>
    <w:rsid w:val="00366CCB"/>
    <w:rsid w:val="00366CCF"/>
    <w:rsid w:val="00366D85"/>
    <w:rsid w:val="00366F58"/>
    <w:rsid w:val="0036709B"/>
    <w:rsid w:val="003673CF"/>
    <w:rsid w:val="00367459"/>
    <w:rsid w:val="003676A9"/>
    <w:rsid w:val="003676EA"/>
    <w:rsid w:val="00367C22"/>
    <w:rsid w:val="00367D68"/>
    <w:rsid w:val="003700D2"/>
    <w:rsid w:val="00370285"/>
    <w:rsid w:val="00370286"/>
    <w:rsid w:val="003704EE"/>
    <w:rsid w:val="0037054C"/>
    <w:rsid w:val="003705EB"/>
    <w:rsid w:val="003706F3"/>
    <w:rsid w:val="00370880"/>
    <w:rsid w:val="00370A01"/>
    <w:rsid w:val="00370A4D"/>
    <w:rsid w:val="00370B5A"/>
    <w:rsid w:val="00370B7B"/>
    <w:rsid w:val="00370E19"/>
    <w:rsid w:val="00370EA0"/>
    <w:rsid w:val="00370EFD"/>
    <w:rsid w:val="00370F31"/>
    <w:rsid w:val="00371137"/>
    <w:rsid w:val="003711C5"/>
    <w:rsid w:val="003711D9"/>
    <w:rsid w:val="00371246"/>
    <w:rsid w:val="00371250"/>
    <w:rsid w:val="0037160B"/>
    <w:rsid w:val="003717D9"/>
    <w:rsid w:val="003717FF"/>
    <w:rsid w:val="0037192C"/>
    <w:rsid w:val="0037196D"/>
    <w:rsid w:val="003719F5"/>
    <w:rsid w:val="00371AA6"/>
    <w:rsid w:val="00371C00"/>
    <w:rsid w:val="00371CFE"/>
    <w:rsid w:val="00372019"/>
    <w:rsid w:val="00372029"/>
    <w:rsid w:val="00372047"/>
    <w:rsid w:val="003721AD"/>
    <w:rsid w:val="003724A1"/>
    <w:rsid w:val="0037298E"/>
    <w:rsid w:val="003729B9"/>
    <w:rsid w:val="00372A6B"/>
    <w:rsid w:val="00372A92"/>
    <w:rsid w:val="00372AD2"/>
    <w:rsid w:val="00372C12"/>
    <w:rsid w:val="00372C25"/>
    <w:rsid w:val="003731E0"/>
    <w:rsid w:val="003738A2"/>
    <w:rsid w:val="00373AD8"/>
    <w:rsid w:val="00373B3C"/>
    <w:rsid w:val="00373DE0"/>
    <w:rsid w:val="00373E10"/>
    <w:rsid w:val="00373F2C"/>
    <w:rsid w:val="00374025"/>
    <w:rsid w:val="0037406C"/>
    <w:rsid w:val="003741D2"/>
    <w:rsid w:val="0037425E"/>
    <w:rsid w:val="00374485"/>
    <w:rsid w:val="003744CB"/>
    <w:rsid w:val="003744D8"/>
    <w:rsid w:val="0037450B"/>
    <w:rsid w:val="0037476F"/>
    <w:rsid w:val="00374804"/>
    <w:rsid w:val="00374864"/>
    <w:rsid w:val="003748E9"/>
    <w:rsid w:val="003748F9"/>
    <w:rsid w:val="003749B5"/>
    <w:rsid w:val="00374C2B"/>
    <w:rsid w:val="00374C80"/>
    <w:rsid w:val="00374DB9"/>
    <w:rsid w:val="00374F06"/>
    <w:rsid w:val="00374F79"/>
    <w:rsid w:val="00375222"/>
    <w:rsid w:val="003752DE"/>
    <w:rsid w:val="00375375"/>
    <w:rsid w:val="003753A0"/>
    <w:rsid w:val="00375595"/>
    <w:rsid w:val="003756EB"/>
    <w:rsid w:val="003757C2"/>
    <w:rsid w:val="00375ED0"/>
    <w:rsid w:val="00375F48"/>
    <w:rsid w:val="00375FFC"/>
    <w:rsid w:val="0037611B"/>
    <w:rsid w:val="003764FA"/>
    <w:rsid w:val="0037650E"/>
    <w:rsid w:val="0037652B"/>
    <w:rsid w:val="0037654C"/>
    <w:rsid w:val="00376550"/>
    <w:rsid w:val="0037655D"/>
    <w:rsid w:val="00376629"/>
    <w:rsid w:val="00376838"/>
    <w:rsid w:val="00376E0C"/>
    <w:rsid w:val="00376EBD"/>
    <w:rsid w:val="00376F8A"/>
    <w:rsid w:val="0037709A"/>
    <w:rsid w:val="00377146"/>
    <w:rsid w:val="003771CA"/>
    <w:rsid w:val="003772E4"/>
    <w:rsid w:val="00377397"/>
    <w:rsid w:val="003773CD"/>
    <w:rsid w:val="003774BE"/>
    <w:rsid w:val="0037757C"/>
    <w:rsid w:val="003775BD"/>
    <w:rsid w:val="00377C31"/>
    <w:rsid w:val="00377EED"/>
    <w:rsid w:val="00380237"/>
    <w:rsid w:val="00380543"/>
    <w:rsid w:val="003805A6"/>
    <w:rsid w:val="00380602"/>
    <w:rsid w:val="0038070E"/>
    <w:rsid w:val="00380719"/>
    <w:rsid w:val="00380892"/>
    <w:rsid w:val="00380BBD"/>
    <w:rsid w:val="00380C24"/>
    <w:rsid w:val="00380DE3"/>
    <w:rsid w:val="00381011"/>
    <w:rsid w:val="00381644"/>
    <w:rsid w:val="00381FC8"/>
    <w:rsid w:val="003821E7"/>
    <w:rsid w:val="00382903"/>
    <w:rsid w:val="00382A13"/>
    <w:rsid w:val="00382A79"/>
    <w:rsid w:val="00382AF5"/>
    <w:rsid w:val="00382B6F"/>
    <w:rsid w:val="00382DF3"/>
    <w:rsid w:val="00382F2D"/>
    <w:rsid w:val="003832AE"/>
    <w:rsid w:val="00383365"/>
    <w:rsid w:val="003834AF"/>
    <w:rsid w:val="0038353D"/>
    <w:rsid w:val="00383701"/>
    <w:rsid w:val="00383787"/>
    <w:rsid w:val="003839E9"/>
    <w:rsid w:val="00383B3A"/>
    <w:rsid w:val="00383C27"/>
    <w:rsid w:val="00383CB5"/>
    <w:rsid w:val="00383D4B"/>
    <w:rsid w:val="00383DB4"/>
    <w:rsid w:val="00383DDB"/>
    <w:rsid w:val="003841D1"/>
    <w:rsid w:val="003842A8"/>
    <w:rsid w:val="003845B9"/>
    <w:rsid w:val="00384682"/>
    <w:rsid w:val="00384747"/>
    <w:rsid w:val="003848D9"/>
    <w:rsid w:val="003849DA"/>
    <w:rsid w:val="00384BC0"/>
    <w:rsid w:val="00384E73"/>
    <w:rsid w:val="00384E79"/>
    <w:rsid w:val="00384E8E"/>
    <w:rsid w:val="00385014"/>
    <w:rsid w:val="003852CC"/>
    <w:rsid w:val="003855A8"/>
    <w:rsid w:val="00385717"/>
    <w:rsid w:val="003858B8"/>
    <w:rsid w:val="00385900"/>
    <w:rsid w:val="0038591F"/>
    <w:rsid w:val="003859D6"/>
    <w:rsid w:val="00385A70"/>
    <w:rsid w:val="00385BD7"/>
    <w:rsid w:val="00385BF6"/>
    <w:rsid w:val="00385C64"/>
    <w:rsid w:val="00385E8E"/>
    <w:rsid w:val="00386082"/>
    <w:rsid w:val="003861B5"/>
    <w:rsid w:val="00386261"/>
    <w:rsid w:val="00386600"/>
    <w:rsid w:val="00386688"/>
    <w:rsid w:val="00386A15"/>
    <w:rsid w:val="00386A29"/>
    <w:rsid w:val="00386B71"/>
    <w:rsid w:val="00386CD1"/>
    <w:rsid w:val="00386F83"/>
    <w:rsid w:val="00386FF6"/>
    <w:rsid w:val="0038702D"/>
    <w:rsid w:val="003870BC"/>
    <w:rsid w:val="00387245"/>
    <w:rsid w:val="0038732E"/>
    <w:rsid w:val="003875A7"/>
    <w:rsid w:val="003875AC"/>
    <w:rsid w:val="00387675"/>
    <w:rsid w:val="00387771"/>
    <w:rsid w:val="00387781"/>
    <w:rsid w:val="0038780F"/>
    <w:rsid w:val="00387866"/>
    <w:rsid w:val="003879C9"/>
    <w:rsid w:val="00387ABA"/>
    <w:rsid w:val="00387ACD"/>
    <w:rsid w:val="00387B2B"/>
    <w:rsid w:val="00387D4E"/>
    <w:rsid w:val="00387D7E"/>
    <w:rsid w:val="00387E37"/>
    <w:rsid w:val="0039035E"/>
    <w:rsid w:val="00390449"/>
    <w:rsid w:val="003904B1"/>
    <w:rsid w:val="0039069E"/>
    <w:rsid w:val="003907D2"/>
    <w:rsid w:val="0039084A"/>
    <w:rsid w:val="0039096F"/>
    <w:rsid w:val="00390AB3"/>
    <w:rsid w:val="00390C56"/>
    <w:rsid w:val="00390C62"/>
    <w:rsid w:val="00390C8B"/>
    <w:rsid w:val="00391048"/>
    <w:rsid w:val="0039122B"/>
    <w:rsid w:val="0039122C"/>
    <w:rsid w:val="0039124D"/>
    <w:rsid w:val="003914DB"/>
    <w:rsid w:val="0039150D"/>
    <w:rsid w:val="003916CA"/>
    <w:rsid w:val="00391A92"/>
    <w:rsid w:val="00391A9A"/>
    <w:rsid w:val="00391ABB"/>
    <w:rsid w:val="00391AF0"/>
    <w:rsid w:val="00391C99"/>
    <w:rsid w:val="00391E5B"/>
    <w:rsid w:val="00391F0F"/>
    <w:rsid w:val="003920AE"/>
    <w:rsid w:val="003921E1"/>
    <w:rsid w:val="0039235D"/>
    <w:rsid w:val="003923BD"/>
    <w:rsid w:val="00392519"/>
    <w:rsid w:val="00392629"/>
    <w:rsid w:val="003926BE"/>
    <w:rsid w:val="003929BE"/>
    <w:rsid w:val="00392A1F"/>
    <w:rsid w:val="00392C18"/>
    <w:rsid w:val="00392C59"/>
    <w:rsid w:val="00392C75"/>
    <w:rsid w:val="00392D63"/>
    <w:rsid w:val="00392DB8"/>
    <w:rsid w:val="00392F44"/>
    <w:rsid w:val="003930AE"/>
    <w:rsid w:val="0039359E"/>
    <w:rsid w:val="00393650"/>
    <w:rsid w:val="00393A68"/>
    <w:rsid w:val="00393B45"/>
    <w:rsid w:val="00393B78"/>
    <w:rsid w:val="00393DC3"/>
    <w:rsid w:val="00393ED1"/>
    <w:rsid w:val="00393EEE"/>
    <w:rsid w:val="003944F3"/>
    <w:rsid w:val="00394517"/>
    <w:rsid w:val="003946B1"/>
    <w:rsid w:val="00394775"/>
    <w:rsid w:val="003948BB"/>
    <w:rsid w:val="00394948"/>
    <w:rsid w:val="003949C1"/>
    <w:rsid w:val="00394B44"/>
    <w:rsid w:val="00394D6C"/>
    <w:rsid w:val="00394EE8"/>
    <w:rsid w:val="0039502C"/>
    <w:rsid w:val="00395053"/>
    <w:rsid w:val="0039511F"/>
    <w:rsid w:val="00395329"/>
    <w:rsid w:val="0039533D"/>
    <w:rsid w:val="0039565A"/>
    <w:rsid w:val="003956FE"/>
    <w:rsid w:val="00395780"/>
    <w:rsid w:val="00395879"/>
    <w:rsid w:val="003958A2"/>
    <w:rsid w:val="003958F1"/>
    <w:rsid w:val="0039598F"/>
    <w:rsid w:val="003959CE"/>
    <w:rsid w:val="00395A22"/>
    <w:rsid w:val="00395C32"/>
    <w:rsid w:val="00395EB9"/>
    <w:rsid w:val="0039610F"/>
    <w:rsid w:val="003962BB"/>
    <w:rsid w:val="003962EC"/>
    <w:rsid w:val="003963E4"/>
    <w:rsid w:val="003964FD"/>
    <w:rsid w:val="003965AE"/>
    <w:rsid w:val="0039665F"/>
    <w:rsid w:val="00396698"/>
    <w:rsid w:val="00396A8A"/>
    <w:rsid w:val="00396BBB"/>
    <w:rsid w:val="00396BDD"/>
    <w:rsid w:val="003970E0"/>
    <w:rsid w:val="003970F0"/>
    <w:rsid w:val="00397292"/>
    <w:rsid w:val="003976DD"/>
    <w:rsid w:val="003978B8"/>
    <w:rsid w:val="00397932"/>
    <w:rsid w:val="00397AD4"/>
    <w:rsid w:val="00397C89"/>
    <w:rsid w:val="00397C9A"/>
    <w:rsid w:val="003A00EB"/>
    <w:rsid w:val="003A027F"/>
    <w:rsid w:val="003A0311"/>
    <w:rsid w:val="003A03EA"/>
    <w:rsid w:val="003A0736"/>
    <w:rsid w:val="003A0921"/>
    <w:rsid w:val="003A09D3"/>
    <w:rsid w:val="003A0CD4"/>
    <w:rsid w:val="003A0EB2"/>
    <w:rsid w:val="003A0F95"/>
    <w:rsid w:val="003A0FC9"/>
    <w:rsid w:val="003A1009"/>
    <w:rsid w:val="003A10E5"/>
    <w:rsid w:val="003A1135"/>
    <w:rsid w:val="003A1341"/>
    <w:rsid w:val="003A147E"/>
    <w:rsid w:val="003A1721"/>
    <w:rsid w:val="003A1778"/>
    <w:rsid w:val="003A17BA"/>
    <w:rsid w:val="003A19E0"/>
    <w:rsid w:val="003A1A6D"/>
    <w:rsid w:val="003A1B5C"/>
    <w:rsid w:val="003A1B9A"/>
    <w:rsid w:val="003A1BF6"/>
    <w:rsid w:val="003A1C56"/>
    <w:rsid w:val="003A1DD5"/>
    <w:rsid w:val="003A2019"/>
    <w:rsid w:val="003A2150"/>
    <w:rsid w:val="003A215D"/>
    <w:rsid w:val="003A243B"/>
    <w:rsid w:val="003A2520"/>
    <w:rsid w:val="003A27D7"/>
    <w:rsid w:val="003A2B44"/>
    <w:rsid w:val="003A2BCC"/>
    <w:rsid w:val="003A2D39"/>
    <w:rsid w:val="003A2EF7"/>
    <w:rsid w:val="003A2FE7"/>
    <w:rsid w:val="003A3032"/>
    <w:rsid w:val="003A30ED"/>
    <w:rsid w:val="003A3243"/>
    <w:rsid w:val="003A3378"/>
    <w:rsid w:val="003A3488"/>
    <w:rsid w:val="003A349E"/>
    <w:rsid w:val="003A38AC"/>
    <w:rsid w:val="003A39F2"/>
    <w:rsid w:val="003A3C0E"/>
    <w:rsid w:val="003A3D36"/>
    <w:rsid w:val="003A3E1A"/>
    <w:rsid w:val="003A421C"/>
    <w:rsid w:val="003A4281"/>
    <w:rsid w:val="003A42BB"/>
    <w:rsid w:val="003A4460"/>
    <w:rsid w:val="003A44AA"/>
    <w:rsid w:val="003A45FB"/>
    <w:rsid w:val="003A470B"/>
    <w:rsid w:val="003A48FC"/>
    <w:rsid w:val="003A49D1"/>
    <w:rsid w:val="003A4E82"/>
    <w:rsid w:val="003A523B"/>
    <w:rsid w:val="003A53B6"/>
    <w:rsid w:val="003A5437"/>
    <w:rsid w:val="003A5865"/>
    <w:rsid w:val="003A58C4"/>
    <w:rsid w:val="003A590E"/>
    <w:rsid w:val="003A5A57"/>
    <w:rsid w:val="003A5B04"/>
    <w:rsid w:val="003A5B71"/>
    <w:rsid w:val="003A6023"/>
    <w:rsid w:val="003A605C"/>
    <w:rsid w:val="003A61E2"/>
    <w:rsid w:val="003A6274"/>
    <w:rsid w:val="003A62E1"/>
    <w:rsid w:val="003A6330"/>
    <w:rsid w:val="003A6530"/>
    <w:rsid w:val="003A6619"/>
    <w:rsid w:val="003A66AA"/>
    <w:rsid w:val="003A6C4B"/>
    <w:rsid w:val="003A6CC0"/>
    <w:rsid w:val="003A70D9"/>
    <w:rsid w:val="003A71E1"/>
    <w:rsid w:val="003A724C"/>
    <w:rsid w:val="003A7424"/>
    <w:rsid w:val="003A7537"/>
    <w:rsid w:val="003A7640"/>
    <w:rsid w:val="003A76A9"/>
    <w:rsid w:val="003A7747"/>
    <w:rsid w:val="003A7BCC"/>
    <w:rsid w:val="003B0299"/>
    <w:rsid w:val="003B0355"/>
    <w:rsid w:val="003B0903"/>
    <w:rsid w:val="003B09A2"/>
    <w:rsid w:val="003B0B4D"/>
    <w:rsid w:val="003B0B5E"/>
    <w:rsid w:val="003B0BD5"/>
    <w:rsid w:val="003B0C22"/>
    <w:rsid w:val="003B0C86"/>
    <w:rsid w:val="003B0D06"/>
    <w:rsid w:val="003B0DA9"/>
    <w:rsid w:val="003B0EC6"/>
    <w:rsid w:val="003B10B8"/>
    <w:rsid w:val="003B126C"/>
    <w:rsid w:val="003B1688"/>
    <w:rsid w:val="003B1964"/>
    <w:rsid w:val="003B1D6E"/>
    <w:rsid w:val="003B1F42"/>
    <w:rsid w:val="003B200D"/>
    <w:rsid w:val="003B2032"/>
    <w:rsid w:val="003B206F"/>
    <w:rsid w:val="003B20BD"/>
    <w:rsid w:val="003B239D"/>
    <w:rsid w:val="003B248F"/>
    <w:rsid w:val="003B256D"/>
    <w:rsid w:val="003B259D"/>
    <w:rsid w:val="003B25B8"/>
    <w:rsid w:val="003B2B79"/>
    <w:rsid w:val="003B2C70"/>
    <w:rsid w:val="003B3171"/>
    <w:rsid w:val="003B360C"/>
    <w:rsid w:val="003B3698"/>
    <w:rsid w:val="003B3835"/>
    <w:rsid w:val="003B385E"/>
    <w:rsid w:val="003B386D"/>
    <w:rsid w:val="003B387A"/>
    <w:rsid w:val="003B3C06"/>
    <w:rsid w:val="003B3DB7"/>
    <w:rsid w:val="003B3E56"/>
    <w:rsid w:val="003B4039"/>
    <w:rsid w:val="003B417E"/>
    <w:rsid w:val="003B4482"/>
    <w:rsid w:val="003B453E"/>
    <w:rsid w:val="003B488F"/>
    <w:rsid w:val="003B4936"/>
    <w:rsid w:val="003B495C"/>
    <w:rsid w:val="003B4B45"/>
    <w:rsid w:val="003B4B90"/>
    <w:rsid w:val="003B4D9B"/>
    <w:rsid w:val="003B4D9D"/>
    <w:rsid w:val="003B4E9C"/>
    <w:rsid w:val="003B4EC9"/>
    <w:rsid w:val="003B50D5"/>
    <w:rsid w:val="003B5185"/>
    <w:rsid w:val="003B54F9"/>
    <w:rsid w:val="003B570F"/>
    <w:rsid w:val="003B5747"/>
    <w:rsid w:val="003B58C8"/>
    <w:rsid w:val="003B5B57"/>
    <w:rsid w:val="003B5B7E"/>
    <w:rsid w:val="003B5BCB"/>
    <w:rsid w:val="003B5C9F"/>
    <w:rsid w:val="003B5E30"/>
    <w:rsid w:val="003B5EB3"/>
    <w:rsid w:val="003B6008"/>
    <w:rsid w:val="003B6584"/>
    <w:rsid w:val="003B65FD"/>
    <w:rsid w:val="003B6901"/>
    <w:rsid w:val="003B698A"/>
    <w:rsid w:val="003B69B2"/>
    <w:rsid w:val="003B6B8B"/>
    <w:rsid w:val="003B6C34"/>
    <w:rsid w:val="003B6DEC"/>
    <w:rsid w:val="003B6F24"/>
    <w:rsid w:val="003B6F7A"/>
    <w:rsid w:val="003B6FCB"/>
    <w:rsid w:val="003B6FEF"/>
    <w:rsid w:val="003B7020"/>
    <w:rsid w:val="003B7294"/>
    <w:rsid w:val="003B7461"/>
    <w:rsid w:val="003B7601"/>
    <w:rsid w:val="003B76AF"/>
    <w:rsid w:val="003B76FE"/>
    <w:rsid w:val="003B7C37"/>
    <w:rsid w:val="003C009A"/>
    <w:rsid w:val="003C0219"/>
    <w:rsid w:val="003C029C"/>
    <w:rsid w:val="003C03B0"/>
    <w:rsid w:val="003C04C2"/>
    <w:rsid w:val="003C04E1"/>
    <w:rsid w:val="003C0642"/>
    <w:rsid w:val="003C07A0"/>
    <w:rsid w:val="003C07D7"/>
    <w:rsid w:val="003C07F1"/>
    <w:rsid w:val="003C08F1"/>
    <w:rsid w:val="003C0985"/>
    <w:rsid w:val="003C09EB"/>
    <w:rsid w:val="003C0D5D"/>
    <w:rsid w:val="003C0F24"/>
    <w:rsid w:val="003C10B8"/>
    <w:rsid w:val="003C182B"/>
    <w:rsid w:val="003C198B"/>
    <w:rsid w:val="003C1AE4"/>
    <w:rsid w:val="003C1AEA"/>
    <w:rsid w:val="003C1B22"/>
    <w:rsid w:val="003C1DF3"/>
    <w:rsid w:val="003C2320"/>
    <w:rsid w:val="003C2797"/>
    <w:rsid w:val="003C289A"/>
    <w:rsid w:val="003C28F4"/>
    <w:rsid w:val="003C291C"/>
    <w:rsid w:val="003C2BE5"/>
    <w:rsid w:val="003C2C6B"/>
    <w:rsid w:val="003C2C9D"/>
    <w:rsid w:val="003C2CDB"/>
    <w:rsid w:val="003C2D1A"/>
    <w:rsid w:val="003C2D24"/>
    <w:rsid w:val="003C2E11"/>
    <w:rsid w:val="003C300D"/>
    <w:rsid w:val="003C325F"/>
    <w:rsid w:val="003C33A6"/>
    <w:rsid w:val="003C35FA"/>
    <w:rsid w:val="003C363E"/>
    <w:rsid w:val="003C3908"/>
    <w:rsid w:val="003C394B"/>
    <w:rsid w:val="003C3B73"/>
    <w:rsid w:val="003C3C3E"/>
    <w:rsid w:val="003C3CDB"/>
    <w:rsid w:val="003C3D0C"/>
    <w:rsid w:val="003C3D6E"/>
    <w:rsid w:val="003C3F8B"/>
    <w:rsid w:val="003C4114"/>
    <w:rsid w:val="003C4213"/>
    <w:rsid w:val="003C4250"/>
    <w:rsid w:val="003C44DB"/>
    <w:rsid w:val="003C44E2"/>
    <w:rsid w:val="003C4580"/>
    <w:rsid w:val="003C458A"/>
    <w:rsid w:val="003C476E"/>
    <w:rsid w:val="003C48D5"/>
    <w:rsid w:val="003C499A"/>
    <w:rsid w:val="003C4E4F"/>
    <w:rsid w:val="003C4F25"/>
    <w:rsid w:val="003C5264"/>
    <w:rsid w:val="003C52C0"/>
    <w:rsid w:val="003C53AE"/>
    <w:rsid w:val="003C551E"/>
    <w:rsid w:val="003C554D"/>
    <w:rsid w:val="003C5774"/>
    <w:rsid w:val="003C5779"/>
    <w:rsid w:val="003C5888"/>
    <w:rsid w:val="003C5B06"/>
    <w:rsid w:val="003C60F6"/>
    <w:rsid w:val="003C62BB"/>
    <w:rsid w:val="003C6310"/>
    <w:rsid w:val="003C64CD"/>
    <w:rsid w:val="003C6509"/>
    <w:rsid w:val="003C6580"/>
    <w:rsid w:val="003C6609"/>
    <w:rsid w:val="003C68A3"/>
    <w:rsid w:val="003C6BE4"/>
    <w:rsid w:val="003C6CCB"/>
    <w:rsid w:val="003C6DA9"/>
    <w:rsid w:val="003C6E68"/>
    <w:rsid w:val="003C6F94"/>
    <w:rsid w:val="003C7079"/>
    <w:rsid w:val="003C72F1"/>
    <w:rsid w:val="003C781F"/>
    <w:rsid w:val="003C7855"/>
    <w:rsid w:val="003C79F1"/>
    <w:rsid w:val="003C7EA2"/>
    <w:rsid w:val="003D0068"/>
    <w:rsid w:val="003D0240"/>
    <w:rsid w:val="003D0267"/>
    <w:rsid w:val="003D03EA"/>
    <w:rsid w:val="003D061E"/>
    <w:rsid w:val="003D0694"/>
    <w:rsid w:val="003D06A7"/>
    <w:rsid w:val="003D0725"/>
    <w:rsid w:val="003D0868"/>
    <w:rsid w:val="003D0938"/>
    <w:rsid w:val="003D0964"/>
    <w:rsid w:val="003D09B7"/>
    <w:rsid w:val="003D09DA"/>
    <w:rsid w:val="003D0AB1"/>
    <w:rsid w:val="003D0BEB"/>
    <w:rsid w:val="003D0C1C"/>
    <w:rsid w:val="003D0D75"/>
    <w:rsid w:val="003D0FE6"/>
    <w:rsid w:val="003D108B"/>
    <w:rsid w:val="003D14F3"/>
    <w:rsid w:val="003D1587"/>
    <w:rsid w:val="003D19AD"/>
    <w:rsid w:val="003D1C51"/>
    <w:rsid w:val="003D1CB3"/>
    <w:rsid w:val="003D1DAC"/>
    <w:rsid w:val="003D1EC1"/>
    <w:rsid w:val="003D1F11"/>
    <w:rsid w:val="003D20DE"/>
    <w:rsid w:val="003D22AC"/>
    <w:rsid w:val="003D2339"/>
    <w:rsid w:val="003D26AA"/>
    <w:rsid w:val="003D2AF7"/>
    <w:rsid w:val="003D2AF9"/>
    <w:rsid w:val="003D2D07"/>
    <w:rsid w:val="003D2E43"/>
    <w:rsid w:val="003D2F20"/>
    <w:rsid w:val="003D3143"/>
    <w:rsid w:val="003D31C8"/>
    <w:rsid w:val="003D34E9"/>
    <w:rsid w:val="003D352F"/>
    <w:rsid w:val="003D3728"/>
    <w:rsid w:val="003D37FC"/>
    <w:rsid w:val="003D3977"/>
    <w:rsid w:val="003D39F2"/>
    <w:rsid w:val="003D3AC1"/>
    <w:rsid w:val="003D3AD8"/>
    <w:rsid w:val="003D3C56"/>
    <w:rsid w:val="003D3E50"/>
    <w:rsid w:val="003D3EE3"/>
    <w:rsid w:val="003D4238"/>
    <w:rsid w:val="003D4350"/>
    <w:rsid w:val="003D4409"/>
    <w:rsid w:val="003D4528"/>
    <w:rsid w:val="003D4704"/>
    <w:rsid w:val="003D4BB3"/>
    <w:rsid w:val="003D4F35"/>
    <w:rsid w:val="003D4F98"/>
    <w:rsid w:val="003D5132"/>
    <w:rsid w:val="003D5147"/>
    <w:rsid w:val="003D519A"/>
    <w:rsid w:val="003D53B8"/>
    <w:rsid w:val="003D54F4"/>
    <w:rsid w:val="003D5717"/>
    <w:rsid w:val="003D5878"/>
    <w:rsid w:val="003D59FE"/>
    <w:rsid w:val="003D5A55"/>
    <w:rsid w:val="003D5B93"/>
    <w:rsid w:val="003D6081"/>
    <w:rsid w:val="003D608C"/>
    <w:rsid w:val="003D615E"/>
    <w:rsid w:val="003D63BA"/>
    <w:rsid w:val="003D64B6"/>
    <w:rsid w:val="003D6586"/>
    <w:rsid w:val="003D66EC"/>
    <w:rsid w:val="003D680E"/>
    <w:rsid w:val="003D68F3"/>
    <w:rsid w:val="003D69ED"/>
    <w:rsid w:val="003D6A46"/>
    <w:rsid w:val="003D6B43"/>
    <w:rsid w:val="003D6C0A"/>
    <w:rsid w:val="003D6FB5"/>
    <w:rsid w:val="003D6FE5"/>
    <w:rsid w:val="003D7272"/>
    <w:rsid w:val="003D729A"/>
    <w:rsid w:val="003D740C"/>
    <w:rsid w:val="003D7483"/>
    <w:rsid w:val="003D7533"/>
    <w:rsid w:val="003D75C4"/>
    <w:rsid w:val="003D79E8"/>
    <w:rsid w:val="003E0012"/>
    <w:rsid w:val="003E003E"/>
    <w:rsid w:val="003E0089"/>
    <w:rsid w:val="003E089F"/>
    <w:rsid w:val="003E0974"/>
    <w:rsid w:val="003E09D5"/>
    <w:rsid w:val="003E0ADB"/>
    <w:rsid w:val="003E0AF3"/>
    <w:rsid w:val="003E0BF4"/>
    <w:rsid w:val="003E0CC6"/>
    <w:rsid w:val="003E0CE4"/>
    <w:rsid w:val="003E0FED"/>
    <w:rsid w:val="003E1585"/>
    <w:rsid w:val="003E16FD"/>
    <w:rsid w:val="003E1868"/>
    <w:rsid w:val="003E18E3"/>
    <w:rsid w:val="003E194E"/>
    <w:rsid w:val="003E196D"/>
    <w:rsid w:val="003E1B00"/>
    <w:rsid w:val="003E1BA4"/>
    <w:rsid w:val="003E1C6B"/>
    <w:rsid w:val="003E1CDA"/>
    <w:rsid w:val="003E1CF4"/>
    <w:rsid w:val="003E1D54"/>
    <w:rsid w:val="003E1E67"/>
    <w:rsid w:val="003E20D9"/>
    <w:rsid w:val="003E2167"/>
    <w:rsid w:val="003E230C"/>
    <w:rsid w:val="003E23A4"/>
    <w:rsid w:val="003E2436"/>
    <w:rsid w:val="003E2674"/>
    <w:rsid w:val="003E27B0"/>
    <w:rsid w:val="003E27BE"/>
    <w:rsid w:val="003E283B"/>
    <w:rsid w:val="003E2840"/>
    <w:rsid w:val="003E2914"/>
    <w:rsid w:val="003E2BF4"/>
    <w:rsid w:val="003E2D1F"/>
    <w:rsid w:val="003E2E2D"/>
    <w:rsid w:val="003E2E4B"/>
    <w:rsid w:val="003E2ECD"/>
    <w:rsid w:val="003E2F0B"/>
    <w:rsid w:val="003E2F6C"/>
    <w:rsid w:val="003E300E"/>
    <w:rsid w:val="003E3015"/>
    <w:rsid w:val="003E3155"/>
    <w:rsid w:val="003E3350"/>
    <w:rsid w:val="003E34FF"/>
    <w:rsid w:val="003E3524"/>
    <w:rsid w:val="003E36E5"/>
    <w:rsid w:val="003E37AD"/>
    <w:rsid w:val="003E37FB"/>
    <w:rsid w:val="003E37FC"/>
    <w:rsid w:val="003E3944"/>
    <w:rsid w:val="003E3B07"/>
    <w:rsid w:val="003E3B29"/>
    <w:rsid w:val="003E3C03"/>
    <w:rsid w:val="003E3C5B"/>
    <w:rsid w:val="003E3CA6"/>
    <w:rsid w:val="003E3CF6"/>
    <w:rsid w:val="003E3F62"/>
    <w:rsid w:val="003E3F7E"/>
    <w:rsid w:val="003E40C9"/>
    <w:rsid w:val="003E40EA"/>
    <w:rsid w:val="003E416F"/>
    <w:rsid w:val="003E445C"/>
    <w:rsid w:val="003E44DC"/>
    <w:rsid w:val="003E4560"/>
    <w:rsid w:val="003E4689"/>
    <w:rsid w:val="003E4803"/>
    <w:rsid w:val="003E49A3"/>
    <w:rsid w:val="003E4CDB"/>
    <w:rsid w:val="003E4E12"/>
    <w:rsid w:val="003E4E5C"/>
    <w:rsid w:val="003E4FBA"/>
    <w:rsid w:val="003E52A7"/>
    <w:rsid w:val="003E5660"/>
    <w:rsid w:val="003E57E3"/>
    <w:rsid w:val="003E5861"/>
    <w:rsid w:val="003E5900"/>
    <w:rsid w:val="003E5AB9"/>
    <w:rsid w:val="003E5BBD"/>
    <w:rsid w:val="003E5ED8"/>
    <w:rsid w:val="003E5F43"/>
    <w:rsid w:val="003E6289"/>
    <w:rsid w:val="003E6290"/>
    <w:rsid w:val="003E62C4"/>
    <w:rsid w:val="003E6592"/>
    <w:rsid w:val="003E66E2"/>
    <w:rsid w:val="003E679D"/>
    <w:rsid w:val="003E6822"/>
    <w:rsid w:val="003E6A3C"/>
    <w:rsid w:val="003E6FCD"/>
    <w:rsid w:val="003E700A"/>
    <w:rsid w:val="003E70B7"/>
    <w:rsid w:val="003E7265"/>
    <w:rsid w:val="003E7313"/>
    <w:rsid w:val="003E73BC"/>
    <w:rsid w:val="003E758B"/>
    <w:rsid w:val="003E75C9"/>
    <w:rsid w:val="003E762E"/>
    <w:rsid w:val="003E767B"/>
    <w:rsid w:val="003E76BB"/>
    <w:rsid w:val="003E76CE"/>
    <w:rsid w:val="003E7706"/>
    <w:rsid w:val="003E774C"/>
    <w:rsid w:val="003E7885"/>
    <w:rsid w:val="003E7A53"/>
    <w:rsid w:val="003E7A83"/>
    <w:rsid w:val="003E7A85"/>
    <w:rsid w:val="003E7C52"/>
    <w:rsid w:val="003E7C5E"/>
    <w:rsid w:val="003E7E37"/>
    <w:rsid w:val="003F0031"/>
    <w:rsid w:val="003F0052"/>
    <w:rsid w:val="003F05A1"/>
    <w:rsid w:val="003F0656"/>
    <w:rsid w:val="003F073C"/>
    <w:rsid w:val="003F07DB"/>
    <w:rsid w:val="003F084F"/>
    <w:rsid w:val="003F0905"/>
    <w:rsid w:val="003F0940"/>
    <w:rsid w:val="003F0BAA"/>
    <w:rsid w:val="003F0BF9"/>
    <w:rsid w:val="003F0D1A"/>
    <w:rsid w:val="003F12CC"/>
    <w:rsid w:val="003F13D9"/>
    <w:rsid w:val="003F148D"/>
    <w:rsid w:val="003F19EF"/>
    <w:rsid w:val="003F1B6D"/>
    <w:rsid w:val="003F1C93"/>
    <w:rsid w:val="003F1DCD"/>
    <w:rsid w:val="003F1DE2"/>
    <w:rsid w:val="003F1E48"/>
    <w:rsid w:val="003F1F0B"/>
    <w:rsid w:val="003F20B0"/>
    <w:rsid w:val="003F20E2"/>
    <w:rsid w:val="003F2138"/>
    <w:rsid w:val="003F2156"/>
    <w:rsid w:val="003F21C2"/>
    <w:rsid w:val="003F2244"/>
    <w:rsid w:val="003F23A7"/>
    <w:rsid w:val="003F2564"/>
    <w:rsid w:val="003F2624"/>
    <w:rsid w:val="003F2711"/>
    <w:rsid w:val="003F27D5"/>
    <w:rsid w:val="003F2A56"/>
    <w:rsid w:val="003F2C91"/>
    <w:rsid w:val="003F2EA2"/>
    <w:rsid w:val="003F3158"/>
    <w:rsid w:val="003F33F1"/>
    <w:rsid w:val="003F348A"/>
    <w:rsid w:val="003F37DA"/>
    <w:rsid w:val="003F389F"/>
    <w:rsid w:val="003F39E9"/>
    <w:rsid w:val="003F3CD1"/>
    <w:rsid w:val="003F41C1"/>
    <w:rsid w:val="003F4725"/>
    <w:rsid w:val="003F484D"/>
    <w:rsid w:val="003F4933"/>
    <w:rsid w:val="003F4977"/>
    <w:rsid w:val="003F4A21"/>
    <w:rsid w:val="003F4AD3"/>
    <w:rsid w:val="003F4B14"/>
    <w:rsid w:val="003F4C7D"/>
    <w:rsid w:val="003F4CA7"/>
    <w:rsid w:val="003F4E1C"/>
    <w:rsid w:val="003F4E50"/>
    <w:rsid w:val="003F4E6B"/>
    <w:rsid w:val="003F4EF9"/>
    <w:rsid w:val="003F4FFF"/>
    <w:rsid w:val="003F5307"/>
    <w:rsid w:val="003F536B"/>
    <w:rsid w:val="003F539C"/>
    <w:rsid w:val="003F560A"/>
    <w:rsid w:val="003F586D"/>
    <w:rsid w:val="003F5A94"/>
    <w:rsid w:val="003F5BF7"/>
    <w:rsid w:val="003F5C0E"/>
    <w:rsid w:val="003F5CD0"/>
    <w:rsid w:val="003F5DB3"/>
    <w:rsid w:val="003F5DF1"/>
    <w:rsid w:val="003F5F83"/>
    <w:rsid w:val="003F60CD"/>
    <w:rsid w:val="003F6161"/>
    <w:rsid w:val="003F61FE"/>
    <w:rsid w:val="003F62B4"/>
    <w:rsid w:val="003F643A"/>
    <w:rsid w:val="003F682D"/>
    <w:rsid w:val="003F6853"/>
    <w:rsid w:val="003F6930"/>
    <w:rsid w:val="003F6965"/>
    <w:rsid w:val="003F697D"/>
    <w:rsid w:val="003F6A55"/>
    <w:rsid w:val="003F6D2A"/>
    <w:rsid w:val="003F6DEB"/>
    <w:rsid w:val="003F6E0E"/>
    <w:rsid w:val="003F6EE0"/>
    <w:rsid w:val="003F6FFD"/>
    <w:rsid w:val="003F73A0"/>
    <w:rsid w:val="003F758B"/>
    <w:rsid w:val="003F75DD"/>
    <w:rsid w:val="003F7908"/>
    <w:rsid w:val="003F7A7C"/>
    <w:rsid w:val="003F7C31"/>
    <w:rsid w:val="003F7CA1"/>
    <w:rsid w:val="003F7DFF"/>
    <w:rsid w:val="003F7F3D"/>
    <w:rsid w:val="003F7F4C"/>
    <w:rsid w:val="003F7FA8"/>
    <w:rsid w:val="003F7FC9"/>
    <w:rsid w:val="00400075"/>
    <w:rsid w:val="0040015E"/>
    <w:rsid w:val="0040017F"/>
    <w:rsid w:val="00400258"/>
    <w:rsid w:val="00400352"/>
    <w:rsid w:val="00400427"/>
    <w:rsid w:val="004005C7"/>
    <w:rsid w:val="00400615"/>
    <w:rsid w:val="004008BC"/>
    <w:rsid w:val="004008F3"/>
    <w:rsid w:val="004009EA"/>
    <w:rsid w:val="00400BE2"/>
    <w:rsid w:val="00400D86"/>
    <w:rsid w:val="00400D9E"/>
    <w:rsid w:val="00400DBA"/>
    <w:rsid w:val="00400F12"/>
    <w:rsid w:val="00400F31"/>
    <w:rsid w:val="00400FC5"/>
    <w:rsid w:val="00401023"/>
    <w:rsid w:val="004010EF"/>
    <w:rsid w:val="0040128A"/>
    <w:rsid w:val="00401561"/>
    <w:rsid w:val="0040168B"/>
    <w:rsid w:val="004017C6"/>
    <w:rsid w:val="004018D2"/>
    <w:rsid w:val="00401B4E"/>
    <w:rsid w:val="00401B8E"/>
    <w:rsid w:val="004021B5"/>
    <w:rsid w:val="0040235F"/>
    <w:rsid w:val="004024AB"/>
    <w:rsid w:val="004024BC"/>
    <w:rsid w:val="0040284C"/>
    <w:rsid w:val="00402A15"/>
    <w:rsid w:val="00402B5E"/>
    <w:rsid w:val="00402DC4"/>
    <w:rsid w:val="00402F2C"/>
    <w:rsid w:val="0040303D"/>
    <w:rsid w:val="00403281"/>
    <w:rsid w:val="0040365B"/>
    <w:rsid w:val="0040379F"/>
    <w:rsid w:val="00403805"/>
    <w:rsid w:val="00403886"/>
    <w:rsid w:val="00403CE7"/>
    <w:rsid w:val="00403D9C"/>
    <w:rsid w:val="00403F25"/>
    <w:rsid w:val="00404011"/>
    <w:rsid w:val="00404514"/>
    <w:rsid w:val="00404686"/>
    <w:rsid w:val="00404756"/>
    <w:rsid w:val="004047A3"/>
    <w:rsid w:val="004048EA"/>
    <w:rsid w:val="0040495B"/>
    <w:rsid w:val="004049CB"/>
    <w:rsid w:val="00404B43"/>
    <w:rsid w:val="00404D4D"/>
    <w:rsid w:val="00404D6D"/>
    <w:rsid w:val="00404E35"/>
    <w:rsid w:val="00405248"/>
    <w:rsid w:val="0040585C"/>
    <w:rsid w:val="00405861"/>
    <w:rsid w:val="00405898"/>
    <w:rsid w:val="00405A9F"/>
    <w:rsid w:val="00405D7C"/>
    <w:rsid w:val="00405D95"/>
    <w:rsid w:val="00405E99"/>
    <w:rsid w:val="00405F90"/>
    <w:rsid w:val="00406065"/>
    <w:rsid w:val="00406108"/>
    <w:rsid w:val="0040637C"/>
    <w:rsid w:val="004063AD"/>
    <w:rsid w:val="00406412"/>
    <w:rsid w:val="00406AF6"/>
    <w:rsid w:val="00406BD1"/>
    <w:rsid w:val="00406C7A"/>
    <w:rsid w:val="00406D4A"/>
    <w:rsid w:val="00406F4B"/>
    <w:rsid w:val="00406FBD"/>
    <w:rsid w:val="004073B0"/>
    <w:rsid w:val="004073F4"/>
    <w:rsid w:val="0040752E"/>
    <w:rsid w:val="004075DD"/>
    <w:rsid w:val="00407600"/>
    <w:rsid w:val="00407612"/>
    <w:rsid w:val="0040766E"/>
    <w:rsid w:val="00407B49"/>
    <w:rsid w:val="00407BBA"/>
    <w:rsid w:val="00410267"/>
    <w:rsid w:val="0041029D"/>
    <w:rsid w:val="004102A7"/>
    <w:rsid w:val="004103A0"/>
    <w:rsid w:val="00410663"/>
    <w:rsid w:val="0041073B"/>
    <w:rsid w:val="00410801"/>
    <w:rsid w:val="00410BB9"/>
    <w:rsid w:val="00411230"/>
    <w:rsid w:val="0041139F"/>
    <w:rsid w:val="004113B8"/>
    <w:rsid w:val="004114EF"/>
    <w:rsid w:val="00411644"/>
    <w:rsid w:val="004116C3"/>
    <w:rsid w:val="004117D3"/>
    <w:rsid w:val="004118AC"/>
    <w:rsid w:val="004118C9"/>
    <w:rsid w:val="004119CE"/>
    <w:rsid w:val="00411AD1"/>
    <w:rsid w:val="00411EA3"/>
    <w:rsid w:val="00411F89"/>
    <w:rsid w:val="004120C5"/>
    <w:rsid w:val="00412218"/>
    <w:rsid w:val="0041249C"/>
    <w:rsid w:val="0041251C"/>
    <w:rsid w:val="00412697"/>
    <w:rsid w:val="004127FB"/>
    <w:rsid w:val="00412813"/>
    <w:rsid w:val="00412868"/>
    <w:rsid w:val="004129AA"/>
    <w:rsid w:val="00412D0C"/>
    <w:rsid w:val="00412DFF"/>
    <w:rsid w:val="00413369"/>
    <w:rsid w:val="0041344F"/>
    <w:rsid w:val="004134FE"/>
    <w:rsid w:val="00413544"/>
    <w:rsid w:val="00413B50"/>
    <w:rsid w:val="00413BE4"/>
    <w:rsid w:val="00413D21"/>
    <w:rsid w:val="00413D6F"/>
    <w:rsid w:val="00413EF2"/>
    <w:rsid w:val="00413F76"/>
    <w:rsid w:val="00413FED"/>
    <w:rsid w:val="00414038"/>
    <w:rsid w:val="004145AE"/>
    <w:rsid w:val="00414790"/>
    <w:rsid w:val="004147F4"/>
    <w:rsid w:val="00414C3F"/>
    <w:rsid w:val="00414D56"/>
    <w:rsid w:val="0041522E"/>
    <w:rsid w:val="0041539C"/>
    <w:rsid w:val="0041577E"/>
    <w:rsid w:val="004157F6"/>
    <w:rsid w:val="004159C8"/>
    <w:rsid w:val="004159D3"/>
    <w:rsid w:val="00415A14"/>
    <w:rsid w:val="00415A88"/>
    <w:rsid w:val="00415D67"/>
    <w:rsid w:val="00415EAA"/>
    <w:rsid w:val="0041600E"/>
    <w:rsid w:val="00416091"/>
    <w:rsid w:val="004160F0"/>
    <w:rsid w:val="0041616C"/>
    <w:rsid w:val="00416226"/>
    <w:rsid w:val="0041634C"/>
    <w:rsid w:val="004165C6"/>
    <w:rsid w:val="0041689D"/>
    <w:rsid w:val="00416A66"/>
    <w:rsid w:val="00416D72"/>
    <w:rsid w:val="00416F3B"/>
    <w:rsid w:val="00417000"/>
    <w:rsid w:val="004171DB"/>
    <w:rsid w:val="0041743D"/>
    <w:rsid w:val="004174FC"/>
    <w:rsid w:val="00417551"/>
    <w:rsid w:val="00417595"/>
    <w:rsid w:val="00417678"/>
    <w:rsid w:val="00417737"/>
    <w:rsid w:val="00417B71"/>
    <w:rsid w:val="00417D10"/>
    <w:rsid w:val="00417DEF"/>
    <w:rsid w:val="004200EF"/>
    <w:rsid w:val="00420126"/>
    <w:rsid w:val="00420249"/>
    <w:rsid w:val="00420261"/>
    <w:rsid w:val="004203CF"/>
    <w:rsid w:val="00420755"/>
    <w:rsid w:val="00420A25"/>
    <w:rsid w:val="00420CB7"/>
    <w:rsid w:val="00420CC8"/>
    <w:rsid w:val="00420EF3"/>
    <w:rsid w:val="00421211"/>
    <w:rsid w:val="004213C2"/>
    <w:rsid w:val="004213E8"/>
    <w:rsid w:val="004214C1"/>
    <w:rsid w:val="0042156E"/>
    <w:rsid w:val="0042187F"/>
    <w:rsid w:val="004218A2"/>
    <w:rsid w:val="004219D3"/>
    <w:rsid w:val="00421C2C"/>
    <w:rsid w:val="00422151"/>
    <w:rsid w:val="004222A7"/>
    <w:rsid w:val="004222BF"/>
    <w:rsid w:val="004223C5"/>
    <w:rsid w:val="0042274A"/>
    <w:rsid w:val="0042276E"/>
    <w:rsid w:val="00422A01"/>
    <w:rsid w:val="00422B35"/>
    <w:rsid w:val="00422B7E"/>
    <w:rsid w:val="00422D62"/>
    <w:rsid w:val="00422DB5"/>
    <w:rsid w:val="00422FF9"/>
    <w:rsid w:val="004231BD"/>
    <w:rsid w:val="004231F6"/>
    <w:rsid w:val="004232D4"/>
    <w:rsid w:val="00423326"/>
    <w:rsid w:val="0042370F"/>
    <w:rsid w:val="00423839"/>
    <w:rsid w:val="0042384C"/>
    <w:rsid w:val="0042384E"/>
    <w:rsid w:val="00423BB0"/>
    <w:rsid w:val="00423DA7"/>
    <w:rsid w:val="00424094"/>
    <w:rsid w:val="004241DA"/>
    <w:rsid w:val="0042420C"/>
    <w:rsid w:val="00424761"/>
    <w:rsid w:val="00424844"/>
    <w:rsid w:val="00424AB9"/>
    <w:rsid w:val="00424ADE"/>
    <w:rsid w:val="00424CAE"/>
    <w:rsid w:val="00424E0A"/>
    <w:rsid w:val="00424E24"/>
    <w:rsid w:val="00424E58"/>
    <w:rsid w:val="00424E85"/>
    <w:rsid w:val="004251F8"/>
    <w:rsid w:val="004253B1"/>
    <w:rsid w:val="00425436"/>
    <w:rsid w:val="00425587"/>
    <w:rsid w:val="00425708"/>
    <w:rsid w:val="004258E3"/>
    <w:rsid w:val="00425A8C"/>
    <w:rsid w:val="00425C97"/>
    <w:rsid w:val="00425F05"/>
    <w:rsid w:val="00425FFD"/>
    <w:rsid w:val="0042603E"/>
    <w:rsid w:val="00426237"/>
    <w:rsid w:val="004262F8"/>
    <w:rsid w:val="00426442"/>
    <w:rsid w:val="0042654A"/>
    <w:rsid w:val="004268C6"/>
    <w:rsid w:val="004269C4"/>
    <w:rsid w:val="00426A1E"/>
    <w:rsid w:val="00426A93"/>
    <w:rsid w:val="00426ADD"/>
    <w:rsid w:val="00426DFA"/>
    <w:rsid w:val="00426E95"/>
    <w:rsid w:val="0042702F"/>
    <w:rsid w:val="00427123"/>
    <w:rsid w:val="004272ED"/>
    <w:rsid w:val="0042745C"/>
    <w:rsid w:val="004276E3"/>
    <w:rsid w:val="00427A41"/>
    <w:rsid w:val="00427AF2"/>
    <w:rsid w:val="00427B9D"/>
    <w:rsid w:val="00427BFB"/>
    <w:rsid w:val="00427DF8"/>
    <w:rsid w:val="00427E67"/>
    <w:rsid w:val="00427FF1"/>
    <w:rsid w:val="00430178"/>
    <w:rsid w:val="0043042C"/>
    <w:rsid w:val="00430495"/>
    <w:rsid w:val="0043049C"/>
    <w:rsid w:val="004304D1"/>
    <w:rsid w:val="004305D1"/>
    <w:rsid w:val="0043063B"/>
    <w:rsid w:val="00430733"/>
    <w:rsid w:val="0043074D"/>
    <w:rsid w:val="00430C24"/>
    <w:rsid w:val="00430CE5"/>
    <w:rsid w:val="00430D20"/>
    <w:rsid w:val="00430D65"/>
    <w:rsid w:val="00430D80"/>
    <w:rsid w:val="00430DF6"/>
    <w:rsid w:val="00430F01"/>
    <w:rsid w:val="004310DC"/>
    <w:rsid w:val="00431149"/>
    <w:rsid w:val="004313A5"/>
    <w:rsid w:val="0043143C"/>
    <w:rsid w:val="0043174D"/>
    <w:rsid w:val="00431838"/>
    <w:rsid w:val="0043189C"/>
    <w:rsid w:val="004318FF"/>
    <w:rsid w:val="0043196F"/>
    <w:rsid w:val="00431CB1"/>
    <w:rsid w:val="00431DB5"/>
    <w:rsid w:val="00431E0B"/>
    <w:rsid w:val="00431E57"/>
    <w:rsid w:val="00432045"/>
    <w:rsid w:val="0043207F"/>
    <w:rsid w:val="004320A0"/>
    <w:rsid w:val="00432150"/>
    <w:rsid w:val="004323F6"/>
    <w:rsid w:val="0043270B"/>
    <w:rsid w:val="00432717"/>
    <w:rsid w:val="00432780"/>
    <w:rsid w:val="004327D0"/>
    <w:rsid w:val="004328D7"/>
    <w:rsid w:val="00432904"/>
    <w:rsid w:val="00432A1A"/>
    <w:rsid w:val="00432B08"/>
    <w:rsid w:val="00432DD8"/>
    <w:rsid w:val="00432F8F"/>
    <w:rsid w:val="00432F9D"/>
    <w:rsid w:val="00432F9E"/>
    <w:rsid w:val="00432FA5"/>
    <w:rsid w:val="00433106"/>
    <w:rsid w:val="00433523"/>
    <w:rsid w:val="0043359F"/>
    <w:rsid w:val="004336CF"/>
    <w:rsid w:val="00433721"/>
    <w:rsid w:val="00433B40"/>
    <w:rsid w:val="00433D8A"/>
    <w:rsid w:val="00433FC6"/>
    <w:rsid w:val="00434002"/>
    <w:rsid w:val="00434066"/>
    <w:rsid w:val="00434080"/>
    <w:rsid w:val="0043439E"/>
    <w:rsid w:val="004344BB"/>
    <w:rsid w:val="004345B9"/>
    <w:rsid w:val="00434754"/>
    <w:rsid w:val="004347EA"/>
    <w:rsid w:val="0043480E"/>
    <w:rsid w:val="0043489A"/>
    <w:rsid w:val="004348AD"/>
    <w:rsid w:val="00434C24"/>
    <w:rsid w:val="00434D46"/>
    <w:rsid w:val="00434DC2"/>
    <w:rsid w:val="00434F9F"/>
    <w:rsid w:val="00435064"/>
    <w:rsid w:val="00435075"/>
    <w:rsid w:val="0043517D"/>
    <w:rsid w:val="00435248"/>
    <w:rsid w:val="0043542F"/>
    <w:rsid w:val="004355EB"/>
    <w:rsid w:val="00435602"/>
    <w:rsid w:val="0043565D"/>
    <w:rsid w:val="004356FA"/>
    <w:rsid w:val="004358F4"/>
    <w:rsid w:val="00435CCF"/>
    <w:rsid w:val="00435F8E"/>
    <w:rsid w:val="0043614E"/>
    <w:rsid w:val="0043625A"/>
    <w:rsid w:val="004362FA"/>
    <w:rsid w:val="00436696"/>
    <w:rsid w:val="004366AC"/>
    <w:rsid w:val="004366E4"/>
    <w:rsid w:val="004369EC"/>
    <w:rsid w:val="00436A16"/>
    <w:rsid w:val="00436A3B"/>
    <w:rsid w:val="00436CE9"/>
    <w:rsid w:val="00436CEE"/>
    <w:rsid w:val="00436D7C"/>
    <w:rsid w:val="00436F3D"/>
    <w:rsid w:val="004371AB"/>
    <w:rsid w:val="004371F8"/>
    <w:rsid w:val="00437563"/>
    <w:rsid w:val="004376D9"/>
    <w:rsid w:val="00437895"/>
    <w:rsid w:val="004378B4"/>
    <w:rsid w:val="00437E77"/>
    <w:rsid w:val="00440187"/>
    <w:rsid w:val="004402A7"/>
    <w:rsid w:val="00440347"/>
    <w:rsid w:val="0044035D"/>
    <w:rsid w:val="004407FB"/>
    <w:rsid w:val="00440850"/>
    <w:rsid w:val="00440851"/>
    <w:rsid w:val="00440934"/>
    <w:rsid w:val="00440B67"/>
    <w:rsid w:val="00440C84"/>
    <w:rsid w:val="00440D76"/>
    <w:rsid w:val="00440EA5"/>
    <w:rsid w:val="00441286"/>
    <w:rsid w:val="004412B3"/>
    <w:rsid w:val="0044140B"/>
    <w:rsid w:val="0044142F"/>
    <w:rsid w:val="00441530"/>
    <w:rsid w:val="004415EE"/>
    <w:rsid w:val="00441984"/>
    <w:rsid w:val="00441ABF"/>
    <w:rsid w:val="00441C7F"/>
    <w:rsid w:val="00442015"/>
    <w:rsid w:val="00442118"/>
    <w:rsid w:val="0044213C"/>
    <w:rsid w:val="004421F9"/>
    <w:rsid w:val="00442374"/>
    <w:rsid w:val="004423E3"/>
    <w:rsid w:val="004425C2"/>
    <w:rsid w:val="004426FE"/>
    <w:rsid w:val="00442824"/>
    <w:rsid w:val="00442861"/>
    <w:rsid w:val="00442B6F"/>
    <w:rsid w:val="00442D2E"/>
    <w:rsid w:val="00442FFB"/>
    <w:rsid w:val="0044308A"/>
    <w:rsid w:val="004430FD"/>
    <w:rsid w:val="0044340C"/>
    <w:rsid w:val="00443586"/>
    <w:rsid w:val="004435E2"/>
    <w:rsid w:val="00443787"/>
    <w:rsid w:val="0044396A"/>
    <w:rsid w:val="004439AB"/>
    <w:rsid w:val="00443A4A"/>
    <w:rsid w:val="00443A73"/>
    <w:rsid w:val="00443B7D"/>
    <w:rsid w:val="00443BC8"/>
    <w:rsid w:val="00443BC9"/>
    <w:rsid w:val="00443C38"/>
    <w:rsid w:val="00443E10"/>
    <w:rsid w:val="00443E66"/>
    <w:rsid w:val="00443E95"/>
    <w:rsid w:val="00443F15"/>
    <w:rsid w:val="00443F88"/>
    <w:rsid w:val="004442A7"/>
    <w:rsid w:val="0044431D"/>
    <w:rsid w:val="0044438D"/>
    <w:rsid w:val="0044441E"/>
    <w:rsid w:val="00444571"/>
    <w:rsid w:val="004445B9"/>
    <w:rsid w:val="00444783"/>
    <w:rsid w:val="00444901"/>
    <w:rsid w:val="00444934"/>
    <w:rsid w:val="004449B9"/>
    <w:rsid w:val="00444C08"/>
    <w:rsid w:val="00444D11"/>
    <w:rsid w:val="00444E10"/>
    <w:rsid w:val="00444F5E"/>
    <w:rsid w:val="004451D2"/>
    <w:rsid w:val="004452F8"/>
    <w:rsid w:val="00445513"/>
    <w:rsid w:val="00445589"/>
    <w:rsid w:val="00445625"/>
    <w:rsid w:val="00445907"/>
    <w:rsid w:val="00445946"/>
    <w:rsid w:val="00445CFF"/>
    <w:rsid w:val="004462AF"/>
    <w:rsid w:val="00446424"/>
    <w:rsid w:val="004465EB"/>
    <w:rsid w:val="0044662A"/>
    <w:rsid w:val="00446830"/>
    <w:rsid w:val="00447135"/>
    <w:rsid w:val="004474AB"/>
    <w:rsid w:val="004474CC"/>
    <w:rsid w:val="0044759B"/>
    <w:rsid w:val="00447658"/>
    <w:rsid w:val="0044777E"/>
    <w:rsid w:val="004478FA"/>
    <w:rsid w:val="00447A44"/>
    <w:rsid w:val="00447A7C"/>
    <w:rsid w:val="00447C86"/>
    <w:rsid w:val="00447CA2"/>
    <w:rsid w:val="0045009C"/>
    <w:rsid w:val="004500A9"/>
    <w:rsid w:val="00450113"/>
    <w:rsid w:val="0045015C"/>
    <w:rsid w:val="0045020B"/>
    <w:rsid w:val="00450532"/>
    <w:rsid w:val="0045061F"/>
    <w:rsid w:val="00450669"/>
    <w:rsid w:val="00450778"/>
    <w:rsid w:val="00450989"/>
    <w:rsid w:val="00450B4C"/>
    <w:rsid w:val="00450C87"/>
    <w:rsid w:val="00450D3B"/>
    <w:rsid w:val="004514A6"/>
    <w:rsid w:val="0045169D"/>
    <w:rsid w:val="004518D5"/>
    <w:rsid w:val="004519E9"/>
    <w:rsid w:val="00451A82"/>
    <w:rsid w:val="00451B06"/>
    <w:rsid w:val="00451BEB"/>
    <w:rsid w:val="00451CC5"/>
    <w:rsid w:val="00451DA0"/>
    <w:rsid w:val="004520FE"/>
    <w:rsid w:val="00452177"/>
    <w:rsid w:val="0045224A"/>
    <w:rsid w:val="0045237D"/>
    <w:rsid w:val="00452536"/>
    <w:rsid w:val="0045259B"/>
    <w:rsid w:val="004525A7"/>
    <w:rsid w:val="004526BF"/>
    <w:rsid w:val="004527C0"/>
    <w:rsid w:val="00453116"/>
    <w:rsid w:val="0045321E"/>
    <w:rsid w:val="00453301"/>
    <w:rsid w:val="00453470"/>
    <w:rsid w:val="004534D2"/>
    <w:rsid w:val="00453871"/>
    <w:rsid w:val="0045388F"/>
    <w:rsid w:val="004538F7"/>
    <w:rsid w:val="00453A35"/>
    <w:rsid w:val="00453A90"/>
    <w:rsid w:val="00453D36"/>
    <w:rsid w:val="00453DEF"/>
    <w:rsid w:val="00453FD2"/>
    <w:rsid w:val="004540AC"/>
    <w:rsid w:val="004543E4"/>
    <w:rsid w:val="0045444F"/>
    <w:rsid w:val="004544B1"/>
    <w:rsid w:val="00454851"/>
    <w:rsid w:val="004548E5"/>
    <w:rsid w:val="00454A8A"/>
    <w:rsid w:val="00454ACD"/>
    <w:rsid w:val="00454D59"/>
    <w:rsid w:val="00454E3A"/>
    <w:rsid w:val="00454F08"/>
    <w:rsid w:val="00454F85"/>
    <w:rsid w:val="0045507C"/>
    <w:rsid w:val="00455105"/>
    <w:rsid w:val="00455274"/>
    <w:rsid w:val="004554B6"/>
    <w:rsid w:val="00455552"/>
    <w:rsid w:val="00455590"/>
    <w:rsid w:val="004555EB"/>
    <w:rsid w:val="00455796"/>
    <w:rsid w:val="004558B8"/>
    <w:rsid w:val="004559C2"/>
    <w:rsid w:val="00455A07"/>
    <w:rsid w:val="00455BBE"/>
    <w:rsid w:val="00455BDC"/>
    <w:rsid w:val="00455CED"/>
    <w:rsid w:val="00455D01"/>
    <w:rsid w:val="00455E20"/>
    <w:rsid w:val="004560A1"/>
    <w:rsid w:val="0045610F"/>
    <w:rsid w:val="00456114"/>
    <w:rsid w:val="004561E6"/>
    <w:rsid w:val="0045623E"/>
    <w:rsid w:val="00456440"/>
    <w:rsid w:val="004565CC"/>
    <w:rsid w:val="0045679B"/>
    <w:rsid w:val="00456902"/>
    <w:rsid w:val="00456971"/>
    <w:rsid w:val="00456AC7"/>
    <w:rsid w:val="00456DFA"/>
    <w:rsid w:val="004571CB"/>
    <w:rsid w:val="0045727E"/>
    <w:rsid w:val="0045742D"/>
    <w:rsid w:val="00457550"/>
    <w:rsid w:val="0045777E"/>
    <w:rsid w:val="004577E9"/>
    <w:rsid w:val="00457853"/>
    <w:rsid w:val="00457860"/>
    <w:rsid w:val="0045792B"/>
    <w:rsid w:val="00457C5E"/>
    <w:rsid w:val="00457F42"/>
    <w:rsid w:val="00460063"/>
    <w:rsid w:val="00460091"/>
    <w:rsid w:val="004600D9"/>
    <w:rsid w:val="004601BC"/>
    <w:rsid w:val="00460207"/>
    <w:rsid w:val="0046026D"/>
    <w:rsid w:val="0046027A"/>
    <w:rsid w:val="0046039C"/>
    <w:rsid w:val="004605CC"/>
    <w:rsid w:val="00460671"/>
    <w:rsid w:val="0046072D"/>
    <w:rsid w:val="00460921"/>
    <w:rsid w:val="00460958"/>
    <w:rsid w:val="00460C4F"/>
    <w:rsid w:val="00460D8B"/>
    <w:rsid w:val="004610D9"/>
    <w:rsid w:val="0046110A"/>
    <w:rsid w:val="004612C8"/>
    <w:rsid w:val="0046136B"/>
    <w:rsid w:val="004614A1"/>
    <w:rsid w:val="0046155C"/>
    <w:rsid w:val="0046164D"/>
    <w:rsid w:val="00461678"/>
    <w:rsid w:val="004616E5"/>
    <w:rsid w:val="004616FF"/>
    <w:rsid w:val="00461755"/>
    <w:rsid w:val="00461787"/>
    <w:rsid w:val="0046194F"/>
    <w:rsid w:val="004619F3"/>
    <w:rsid w:val="00461C00"/>
    <w:rsid w:val="00461C58"/>
    <w:rsid w:val="00461CD4"/>
    <w:rsid w:val="00461FB8"/>
    <w:rsid w:val="00462012"/>
    <w:rsid w:val="004622A1"/>
    <w:rsid w:val="004622D0"/>
    <w:rsid w:val="004623B5"/>
    <w:rsid w:val="00462419"/>
    <w:rsid w:val="00462420"/>
    <w:rsid w:val="004625C2"/>
    <w:rsid w:val="004625E7"/>
    <w:rsid w:val="0046260A"/>
    <w:rsid w:val="0046283C"/>
    <w:rsid w:val="00462A0B"/>
    <w:rsid w:val="00462AF2"/>
    <w:rsid w:val="00462B09"/>
    <w:rsid w:val="00462B31"/>
    <w:rsid w:val="00462BA8"/>
    <w:rsid w:val="0046302F"/>
    <w:rsid w:val="0046305C"/>
    <w:rsid w:val="004631AF"/>
    <w:rsid w:val="00463337"/>
    <w:rsid w:val="00463448"/>
    <w:rsid w:val="00463572"/>
    <w:rsid w:val="004635D5"/>
    <w:rsid w:val="0046360A"/>
    <w:rsid w:val="004636C5"/>
    <w:rsid w:val="004636FA"/>
    <w:rsid w:val="004637AB"/>
    <w:rsid w:val="004637D9"/>
    <w:rsid w:val="00463919"/>
    <w:rsid w:val="00463A81"/>
    <w:rsid w:val="00463AF6"/>
    <w:rsid w:val="00463D06"/>
    <w:rsid w:val="00463E06"/>
    <w:rsid w:val="00463E0F"/>
    <w:rsid w:val="0046400B"/>
    <w:rsid w:val="00464111"/>
    <w:rsid w:val="0046419B"/>
    <w:rsid w:val="004641A0"/>
    <w:rsid w:val="004641E2"/>
    <w:rsid w:val="00464207"/>
    <w:rsid w:val="0046427D"/>
    <w:rsid w:val="0046434B"/>
    <w:rsid w:val="004643CD"/>
    <w:rsid w:val="00464942"/>
    <w:rsid w:val="004649A4"/>
    <w:rsid w:val="00464A06"/>
    <w:rsid w:val="00464A82"/>
    <w:rsid w:val="00464C68"/>
    <w:rsid w:val="00464E8C"/>
    <w:rsid w:val="00464EE0"/>
    <w:rsid w:val="00464FD4"/>
    <w:rsid w:val="00464FFE"/>
    <w:rsid w:val="00465011"/>
    <w:rsid w:val="004650A8"/>
    <w:rsid w:val="00465180"/>
    <w:rsid w:val="00465235"/>
    <w:rsid w:val="00465467"/>
    <w:rsid w:val="0046555C"/>
    <w:rsid w:val="00465573"/>
    <w:rsid w:val="00465914"/>
    <w:rsid w:val="00465BB5"/>
    <w:rsid w:val="00465D0C"/>
    <w:rsid w:val="00465D8E"/>
    <w:rsid w:val="00465EB3"/>
    <w:rsid w:val="0046609D"/>
    <w:rsid w:val="004660E4"/>
    <w:rsid w:val="0046630D"/>
    <w:rsid w:val="004663D3"/>
    <w:rsid w:val="004663E0"/>
    <w:rsid w:val="00466A43"/>
    <w:rsid w:val="00466ABE"/>
    <w:rsid w:val="00466DDD"/>
    <w:rsid w:val="00466E72"/>
    <w:rsid w:val="00466E99"/>
    <w:rsid w:val="00466FCE"/>
    <w:rsid w:val="00467007"/>
    <w:rsid w:val="004670AB"/>
    <w:rsid w:val="004671FE"/>
    <w:rsid w:val="0046767E"/>
    <w:rsid w:val="00467887"/>
    <w:rsid w:val="00467E99"/>
    <w:rsid w:val="004700B1"/>
    <w:rsid w:val="00470389"/>
    <w:rsid w:val="0047041E"/>
    <w:rsid w:val="00470562"/>
    <w:rsid w:val="00470628"/>
    <w:rsid w:val="00470750"/>
    <w:rsid w:val="00470893"/>
    <w:rsid w:val="004709E3"/>
    <w:rsid w:val="00470B58"/>
    <w:rsid w:val="00470B9B"/>
    <w:rsid w:val="00470CFE"/>
    <w:rsid w:val="00470E5F"/>
    <w:rsid w:val="004712AF"/>
    <w:rsid w:val="004713FD"/>
    <w:rsid w:val="0047142C"/>
    <w:rsid w:val="0047160F"/>
    <w:rsid w:val="0047162F"/>
    <w:rsid w:val="0047166D"/>
    <w:rsid w:val="00471683"/>
    <w:rsid w:val="00471811"/>
    <w:rsid w:val="00471856"/>
    <w:rsid w:val="00471872"/>
    <w:rsid w:val="00471969"/>
    <w:rsid w:val="00471AE7"/>
    <w:rsid w:val="00471DB0"/>
    <w:rsid w:val="00471F03"/>
    <w:rsid w:val="00471F5A"/>
    <w:rsid w:val="00471FAB"/>
    <w:rsid w:val="00472005"/>
    <w:rsid w:val="004720F3"/>
    <w:rsid w:val="0047235B"/>
    <w:rsid w:val="00472407"/>
    <w:rsid w:val="004724E6"/>
    <w:rsid w:val="0047253B"/>
    <w:rsid w:val="00472A7E"/>
    <w:rsid w:val="00472ACB"/>
    <w:rsid w:val="00472BF4"/>
    <w:rsid w:val="00472CAD"/>
    <w:rsid w:val="00472D35"/>
    <w:rsid w:val="00472FC8"/>
    <w:rsid w:val="0047320D"/>
    <w:rsid w:val="00473513"/>
    <w:rsid w:val="004735E8"/>
    <w:rsid w:val="00473649"/>
    <w:rsid w:val="004737D3"/>
    <w:rsid w:val="0047392B"/>
    <w:rsid w:val="00473989"/>
    <w:rsid w:val="00473D10"/>
    <w:rsid w:val="00473F5F"/>
    <w:rsid w:val="0047410D"/>
    <w:rsid w:val="00474199"/>
    <w:rsid w:val="004741F3"/>
    <w:rsid w:val="00474266"/>
    <w:rsid w:val="00474270"/>
    <w:rsid w:val="0047475B"/>
    <w:rsid w:val="00474984"/>
    <w:rsid w:val="00474A5E"/>
    <w:rsid w:val="00474C36"/>
    <w:rsid w:val="00474C6C"/>
    <w:rsid w:val="00475226"/>
    <w:rsid w:val="00475260"/>
    <w:rsid w:val="0047539C"/>
    <w:rsid w:val="004753D8"/>
    <w:rsid w:val="004755D5"/>
    <w:rsid w:val="00475674"/>
    <w:rsid w:val="00475B96"/>
    <w:rsid w:val="00475BC8"/>
    <w:rsid w:val="00475C8A"/>
    <w:rsid w:val="00475D13"/>
    <w:rsid w:val="00475E50"/>
    <w:rsid w:val="00475E54"/>
    <w:rsid w:val="00475F90"/>
    <w:rsid w:val="0047628E"/>
    <w:rsid w:val="004764BE"/>
    <w:rsid w:val="00476549"/>
    <w:rsid w:val="004767EB"/>
    <w:rsid w:val="0047696E"/>
    <w:rsid w:val="00476AE7"/>
    <w:rsid w:val="00476D14"/>
    <w:rsid w:val="00476D8B"/>
    <w:rsid w:val="00476E68"/>
    <w:rsid w:val="00476E98"/>
    <w:rsid w:val="00476EAE"/>
    <w:rsid w:val="00476FBF"/>
    <w:rsid w:val="00477313"/>
    <w:rsid w:val="0047742D"/>
    <w:rsid w:val="004774C5"/>
    <w:rsid w:val="004775ED"/>
    <w:rsid w:val="00477603"/>
    <w:rsid w:val="00477696"/>
    <w:rsid w:val="004778C0"/>
    <w:rsid w:val="00477A31"/>
    <w:rsid w:val="00477B60"/>
    <w:rsid w:val="00477CB4"/>
    <w:rsid w:val="00477E72"/>
    <w:rsid w:val="0048004F"/>
    <w:rsid w:val="0048005B"/>
    <w:rsid w:val="004800BF"/>
    <w:rsid w:val="004800C0"/>
    <w:rsid w:val="004804CA"/>
    <w:rsid w:val="004807A0"/>
    <w:rsid w:val="00480959"/>
    <w:rsid w:val="00480B03"/>
    <w:rsid w:val="00480C70"/>
    <w:rsid w:val="00480CC5"/>
    <w:rsid w:val="00480D07"/>
    <w:rsid w:val="0048101A"/>
    <w:rsid w:val="004810EC"/>
    <w:rsid w:val="004811D3"/>
    <w:rsid w:val="0048129B"/>
    <w:rsid w:val="004812CF"/>
    <w:rsid w:val="00481491"/>
    <w:rsid w:val="004814AC"/>
    <w:rsid w:val="00481596"/>
    <w:rsid w:val="00481607"/>
    <w:rsid w:val="00481611"/>
    <w:rsid w:val="004818C9"/>
    <w:rsid w:val="004818FF"/>
    <w:rsid w:val="00481AF0"/>
    <w:rsid w:val="00481E9B"/>
    <w:rsid w:val="00481FFE"/>
    <w:rsid w:val="00482124"/>
    <w:rsid w:val="0048215F"/>
    <w:rsid w:val="00482389"/>
    <w:rsid w:val="004826B1"/>
    <w:rsid w:val="0048278D"/>
    <w:rsid w:val="00482943"/>
    <w:rsid w:val="00482AC1"/>
    <w:rsid w:val="00482ADC"/>
    <w:rsid w:val="00482C93"/>
    <w:rsid w:val="00482EB4"/>
    <w:rsid w:val="00482F79"/>
    <w:rsid w:val="00483166"/>
    <w:rsid w:val="0048336B"/>
    <w:rsid w:val="00483A12"/>
    <w:rsid w:val="00483B03"/>
    <w:rsid w:val="00483CA9"/>
    <w:rsid w:val="00483D11"/>
    <w:rsid w:val="00483D20"/>
    <w:rsid w:val="00483D51"/>
    <w:rsid w:val="00483D56"/>
    <w:rsid w:val="00483FAA"/>
    <w:rsid w:val="00483FB5"/>
    <w:rsid w:val="0048406D"/>
    <w:rsid w:val="004840B1"/>
    <w:rsid w:val="00484129"/>
    <w:rsid w:val="00484146"/>
    <w:rsid w:val="004846A3"/>
    <w:rsid w:val="004846EB"/>
    <w:rsid w:val="00484796"/>
    <w:rsid w:val="004847BA"/>
    <w:rsid w:val="0048489A"/>
    <w:rsid w:val="00484B51"/>
    <w:rsid w:val="00484C46"/>
    <w:rsid w:val="00484CA2"/>
    <w:rsid w:val="00484DC1"/>
    <w:rsid w:val="00484FCB"/>
    <w:rsid w:val="00485207"/>
    <w:rsid w:val="0048520E"/>
    <w:rsid w:val="00485311"/>
    <w:rsid w:val="0048542B"/>
    <w:rsid w:val="0048546D"/>
    <w:rsid w:val="004854E7"/>
    <w:rsid w:val="004856EF"/>
    <w:rsid w:val="0048598C"/>
    <w:rsid w:val="00485998"/>
    <w:rsid w:val="00485A0B"/>
    <w:rsid w:val="00485AC9"/>
    <w:rsid w:val="00485B90"/>
    <w:rsid w:val="00485C1A"/>
    <w:rsid w:val="00485C68"/>
    <w:rsid w:val="00485E5A"/>
    <w:rsid w:val="00485E8A"/>
    <w:rsid w:val="004862DE"/>
    <w:rsid w:val="004864FB"/>
    <w:rsid w:val="00486509"/>
    <w:rsid w:val="004865CB"/>
    <w:rsid w:val="00486692"/>
    <w:rsid w:val="004869B5"/>
    <w:rsid w:val="004869ED"/>
    <w:rsid w:val="00486A2F"/>
    <w:rsid w:val="00486CD4"/>
    <w:rsid w:val="00486D6B"/>
    <w:rsid w:val="00487029"/>
    <w:rsid w:val="00487100"/>
    <w:rsid w:val="00487117"/>
    <w:rsid w:val="0048750A"/>
    <w:rsid w:val="00487568"/>
    <w:rsid w:val="00487866"/>
    <w:rsid w:val="00487CF8"/>
    <w:rsid w:val="00487F28"/>
    <w:rsid w:val="00487F75"/>
    <w:rsid w:val="00490027"/>
    <w:rsid w:val="00490079"/>
    <w:rsid w:val="00490185"/>
    <w:rsid w:val="004904DE"/>
    <w:rsid w:val="00490532"/>
    <w:rsid w:val="004905C8"/>
    <w:rsid w:val="00490648"/>
    <w:rsid w:val="00490649"/>
    <w:rsid w:val="0049078A"/>
    <w:rsid w:val="0049093B"/>
    <w:rsid w:val="00490D82"/>
    <w:rsid w:val="00490DBB"/>
    <w:rsid w:val="00490DE2"/>
    <w:rsid w:val="00490E48"/>
    <w:rsid w:val="00490E84"/>
    <w:rsid w:val="00490E94"/>
    <w:rsid w:val="00490EBE"/>
    <w:rsid w:val="00490EE3"/>
    <w:rsid w:val="004910F3"/>
    <w:rsid w:val="00491294"/>
    <w:rsid w:val="004912F7"/>
    <w:rsid w:val="004913AC"/>
    <w:rsid w:val="0049143D"/>
    <w:rsid w:val="004915A7"/>
    <w:rsid w:val="00491707"/>
    <w:rsid w:val="004917C1"/>
    <w:rsid w:val="004918A0"/>
    <w:rsid w:val="00491C03"/>
    <w:rsid w:val="00491C07"/>
    <w:rsid w:val="00491D16"/>
    <w:rsid w:val="00491FE8"/>
    <w:rsid w:val="004922CC"/>
    <w:rsid w:val="004924E5"/>
    <w:rsid w:val="00492506"/>
    <w:rsid w:val="00492597"/>
    <w:rsid w:val="00492619"/>
    <w:rsid w:val="00492628"/>
    <w:rsid w:val="004927F3"/>
    <w:rsid w:val="00492982"/>
    <w:rsid w:val="00492BB0"/>
    <w:rsid w:val="00492BCC"/>
    <w:rsid w:val="00492BF2"/>
    <w:rsid w:val="00492C6E"/>
    <w:rsid w:val="00492F52"/>
    <w:rsid w:val="0049349F"/>
    <w:rsid w:val="004934D2"/>
    <w:rsid w:val="004935A4"/>
    <w:rsid w:val="004938AA"/>
    <w:rsid w:val="00493ADE"/>
    <w:rsid w:val="00493C94"/>
    <w:rsid w:val="00493CDD"/>
    <w:rsid w:val="00493CEE"/>
    <w:rsid w:val="00493D08"/>
    <w:rsid w:val="00493FF8"/>
    <w:rsid w:val="004941B6"/>
    <w:rsid w:val="004944EB"/>
    <w:rsid w:val="004948BC"/>
    <w:rsid w:val="004949D8"/>
    <w:rsid w:val="00494CB2"/>
    <w:rsid w:val="00494D0A"/>
    <w:rsid w:val="00494D18"/>
    <w:rsid w:val="00494E75"/>
    <w:rsid w:val="00495071"/>
    <w:rsid w:val="004952A7"/>
    <w:rsid w:val="0049531D"/>
    <w:rsid w:val="004953ED"/>
    <w:rsid w:val="0049552C"/>
    <w:rsid w:val="0049557D"/>
    <w:rsid w:val="0049580B"/>
    <w:rsid w:val="0049597B"/>
    <w:rsid w:val="00495A17"/>
    <w:rsid w:val="00495AF1"/>
    <w:rsid w:val="00495B1B"/>
    <w:rsid w:val="0049608E"/>
    <w:rsid w:val="004961BE"/>
    <w:rsid w:val="004961DB"/>
    <w:rsid w:val="00496400"/>
    <w:rsid w:val="0049653E"/>
    <w:rsid w:val="004965BE"/>
    <w:rsid w:val="00496620"/>
    <w:rsid w:val="0049676D"/>
    <w:rsid w:val="0049679B"/>
    <w:rsid w:val="00496804"/>
    <w:rsid w:val="004968EA"/>
    <w:rsid w:val="00496911"/>
    <w:rsid w:val="0049699A"/>
    <w:rsid w:val="00496A00"/>
    <w:rsid w:val="00496A53"/>
    <w:rsid w:val="00496BEF"/>
    <w:rsid w:val="00496C80"/>
    <w:rsid w:val="00496DC2"/>
    <w:rsid w:val="00496E38"/>
    <w:rsid w:val="00496EE6"/>
    <w:rsid w:val="00496FF0"/>
    <w:rsid w:val="0049707B"/>
    <w:rsid w:val="0049709D"/>
    <w:rsid w:val="00497567"/>
    <w:rsid w:val="004975DB"/>
    <w:rsid w:val="00497844"/>
    <w:rsid w:val="00497A8E"/>
    <w:rsid w:val="00497C03"/>
    <w:rsid w:val="004A01E1"/>
    <w:rsid w:val="004A021E"/>
    <w:rsid w:val="004A0449"/>
    <w:rsid w:val="004A056E"/>
    <w:rsid w:val="004A05F6"/>
    <w:rsid w:val="004A0617"/>
    <w:rsid w:val="004A06A9"/>
    <w:rsid w:val="004A06EE"/>
    <w:rsid w:val="004A0824"/>
    <w:rsid w:val="004A0C03"/>
    <w:rsid w:val="004A0D01"/>
    <w:rsid w:val="004A0E00"/>
    <w:rsid w:val="004A12D7"/>
    <w:rsid w:val="004A13CF"/>
    <w:rsid w:val="004A1501"/>
    <w:rsid w:val="004A1590"/>
    <w:rsid w:val="004A15F7"/>
    <w:rsid w:val="004A1600"/>
    <w:rsid w:val="004A16A7"/>
    <w:rsid w:val="004A1984"/>
    <w:rsid w:val="004A1AE5"/>
    <w:rsid w:val="004A1B6C"/>
    <w:rsid w:val="004A1DAA"/>
    <w:rsid w:val="004A1DDA"/>
    <w:rsid w:val="004A1FFF"/>
    <w:rsid w:val="004A201F"/>
    <w:rsid w:val="004A2029"/>
    <w:rsid w:val="004A21E7"/>
    <w:rsid w:val="004A23AA"/>
    <w:rsid w:val="004A23B8"/>
    <w:rsid w:val="004A23C0"/>
    <w:rsid w:val="004A28D4"/>
    <w:rsid w:val="004A2908"/>
    <w:rsid w:val="004A2995"/>
    <w:rsid w:val="004A2A24"/>
    <w:rsid w:val="004A2BE1"/>
    <w:rsid w:val="004A2E44"/>
    <w:rsid w:val="004A328E"/>
    <w:rsid w:val="004A32C1"/>
    <w:rsid w:val="004A35D0"/>
    <w:rsid w:val="004A366E"/>
    <w:rsid w:val="004A36C0"/>
    <w:rsid w:val="004A36D2"/>
    <w:rsid w:val="004A38DD"/>
    <w:rsid w:val="004A39DC"/>
    <w:rsid w:val="004A3AA3"/>
    <w:rsid w:val="004A3BA3"/>
    <w:rsid w:val="004A3CAA"/>
    <w:rsid w:val="004A3CB9"/>
    <w:rsid w:val="004A3DDE"/>
    <w:rsid w:val="004A3EAF"/>
    <w:rsid w:val="004A3F73"/>
    <w:rsid w:val="004A4025"/>
    <w:rsid w:val="004A41DD"/>
    <w:rsid w:val="004A4256"/>
    <w:rsid w:val="004A4260"/>
    <w:rsid w:val="004A43A8"/>
    <w:rsid w:val="004A43D4"/>
    <w:rsid w:val="004A4499"/>
    <w:rsid w:val="004A4575"/>
    <w:rsid w:val="004A4614"/>
    <w:rsid w:val="004A4625"/>
    <w:rsid w:val="004A4743"/>
    <w:rsid w:val="004A47D5"/>
    <w:rsid w:val="004A47F4"/>
    <w:rsid w:val="004A4898"/>
    <w:rsid w:val="004A48A4"/>
    <w:rsid w:val="004A4900"/>
    <w:rsid w:val="004A4D38"/>
    <w:rsid w:val="004A4D43"/>
    <w:rsid w:val="004A4D99"/>
    <w:rsid w:val="004A4DD5"/>
    <w:rsid w:val="004A4E7E"/>
    <w:rsid w:val="004A4E95"/>
    <w:rsid w:val="004A4EB4"/>
    <w:rsid w:val="004A5028"/>
    <w:rsid w:val="004A5071"/>
    <w:rsid w:val="004A50E8"/>
    <w:rsid w:val="004A51FA"/>
    <w:rsid w:val="004A5223"/>
    <w:rsid w:val="004A5270"/>
    <w:rsid w:val="004A54A1"/>
    <w:rsid w:val="004A54DA"/>
    <w:rsid w:val="004A54E1"/>
    <w:rsid w:val="004A57FC"/>
    <w:rsid w:val="004A5896"/>
    <w:rsid w:val="004A5AF9"/>
    <w:rsid w:val="004A5D36"/>
    <w:rsid w:val="004A5EC0"/>
    <w:rsid w:val="004A6179"/>
    <w:rsid w:val="004A64F4"/>
    <w:rsid w:val="004A65BC"/>
    <w:rsid w:val="004A68C4"/>
    <w:rsid w:val="004A6ADC"/>
    <w:rsid w:val="004A6B59"/>
    <w:rsid w:val="004A6E52"/>
    <w:rsid w:val="004A6E55"/>
    <w:rsid w:val="004A705C"/>
    <w:rsid w:val="004A7172"/>
    <w:rsid w:val="004A7276"/>
    <w:rsid w:val="004A746B"/>
    <w:rsid w:val="004A770C"/>
    <w:rsid w:val="004A773E"/>
    <w:rsid w:val="004A79C9"/>
    <w:rsid w:val="004A7EE7"/>
    <w:rsid w:val="004A7EF7"/>
    <w:rsid w:val="004A7FB0"/>
    <w:rsid w:val="004A7FC6"/>
    <w:rsid w:val="004B041F"/>
    <w:rsid w:val="004B0600"/>
    <w:rsid w:val="004B0706"/>
    <w:rsid w:val="004B0761"/>
    <w:rsid w:val="004B0780"/>
    <w:rsid w:val="004B0787"/>
    <w:rsid w:val="004B080E"/>
    <w:rsid w:val="004B08DD"/>
    <w:rsid w:val="004B0BD5"/>
    <w:rsid w:val="004B0C58"/>
    <w:rsid w:val="004B0CC9"/>
    <w:rsid w:val="004B0D56"/>
    <w:rsid w:val="004B0F6E"/>
    <w:rsid w:val="004B11F3"/>
    <w:rsid w:val="004B1313"/>
    <w:rsid w:val="004B14A9"/>
    <w:rsid w:val="004B169E"/>
    <w:rsid w:val="004B17C4"/>
    <w:rsid w:val="004B1869"/>
    <w:rsid w:val="004B1956"/>
    <w:rsid w:val="004B19BB"/>
    <w:rsid w:val="004B1A1F"/>
    <w:rsid w:val="004B1C42"/>
    <w:rsid w:val="004B1C5D"/>
    <w:rsid w:val="004B22A8"/>
    <w:rsid w:val="004B2450"/>
    <w:rsid w:val="004B24D0"/>
    <w:rsid w:val="004B24DB"/>
    <w:rsid w:val="004B25CB"/>
    <w:rsid w:val="004B269E"/>
    <w:rsid w:val="004B2700"/>
    <w:rsid w:val="004B296D"/>
    <w:rsid w:val="004B2B31"/>
    <w:rsid w:val="004B2C33"/>
    <w:rsid w:val="004B2CDB"/>
    <w:rsid w:val="004B2D10"/>
    <w:rsid w:val="004B2DE8"/>
    <w:rsid w:val="004B2F6E"/>
    <w:rsid w:val="004B3107"/>
    <w:rsid w:val="004B313D"/>
    <w:rsid w:val="004B3395"/>
    <w:rsid w:val="004B3C3F"/>
    <w:rsid w:val="004B3E6C"/>
    <w:rsid w:val="004B42FF"/>
    <w:rsid w:val="004B457A"/>
    <w:rsid w:val="004B45A2"/>
    <w:rsid w:val="004B46C3"/>
    <w:rsid w:val="004B4759"/>
    <w:rsid w:val="004B4789"/>
    <w:rsid w:val="004B4A0F"/>
    <w:rsid w:val="004B4B25"/>
    <w:rsid w:val="004B4F6B"/>
    <w:rsid w:val="004B50E0"/>
    <w:rsid w:val="004B5101"/>
    <w:rsid w:val="004B5329"/>
    <w:rsid w:val="004B5362"/>
    <w:rsid w:val="004B5375"/>
    <w:rsid w:val="004B55EC"/>
    <w:rsid w:val="004B58C7"/>
    <w:rsid w:val="004B58FE"/>
    <w:rsid w:val="004B59D7"/>
    <w:rsid w:val="004B59ED"/>
    <w:rsid w:val="004B5DEC"/>
    <w:rsid w:val="004B6037"/>
    <w:rsid w:val="004B6152"/>
    <w:rsid w:val="004B6208"/>
    <w:rsid w:val="004B6301"/>
    <w:rsid w:val="004B6866"/>
    <w:rsid w:val="004B6FA9"/>
    <w:rsid w:val="004B6FFB"/>
    <w:rsid w:val="004B70FD"/>
    <w:rsid w:val="004B711C"/>
    <w:rsid w:val="004B7224"/>
    <w:rsid w:val="004B725D"/>
    <w:rsid w:val="004B7311"/>
    <w:rsid w:val="004B759F"/>
    <w:rsid w:val="004B78B9"/>
    <w:rsid w:val="004B7909"/>
    <w:rsid w:val="004B795F"/>
    <w:rsid w:val="004B7A9B"/>
    <w:rsid w:val="004B7B73"/>
    <w:rsid w:val="004B7BA5"/>
    <w:rsid w:val="004B7E04"/>
    <w:rsid w:val="004B7FB3"/>
    <w:rsid w:val="004C0346"/>
    <w:rsid w:val="004C08A0"/>
    <w:rsid w:val="004C0A5B"/>
    <w:rsid w:val="004C0B5B"/>
    <w:rsid w:val="004C0B9A"/>
    <w:rsid w:val="004C0C5C"/>
    <w:rsid w:val="004C0F99"/>
    <w:rsid w:val="004C1027"/>
    <w:rsid w:val="004C122B"/>
    <w:rsid w:val="004C130D"/>
    <w:rsid w:val="004C13AD"/>
    <w:rsid w:val="004C152F"/>
    <w:rsid w:val="004C1624"/>
    <w:rsid w:val="004C19E4"/>
    <w:rsid w:val="004C1A91"/>
    <w:rsid w:val="004C1B15"/>
    <w:rsid w:val="004C1C0E"/>
    <w:rsid w:val="004C1D00"/>
    <w:rsid w:val="004C1FF7"/>
    <w:rsid w:val="004C21C1"/>
    <w:rsid w:val="004C2371"/>
    <w:rsid w:val="004C2933"/>
    <w:rsid w:val="004C2A4A"/>
    <w:rsid w:val="004C2CAC"/>
    <w:rsid w:val="004C2E0E"/>
    <w:rsid w:val="004C2E66"/>
    <w:rsid w:val="004C2E85"/>
    <w:rsid w:val="004C2F01"/>
    <w:rsid w:val="004C3072"/>
    <w:rsid w:val="004C3188"/>
    <w:rsid w:val="004C3258"/>
    <w:rsid w:val="004C32E2"/>
    <w:rsid w:val="004C3472"/>
    <w:rsid w:val="004C34E8"/>
    <w:rsid w:val="004C365A"/>
    <w:rsid w:val="004C3AD0"/>
    <w:rsid w:val="004C3AD1"/>
    <w:rsid w:val="004C3C51"/>
    <w:rsid w:val="004C3D63"/>
    <w:rsid w:val="004C3E53"/>
    <w:rsid w:val="004C41E5"/>
    <w:rsid w:val="004C43E3"/>
    <w:rsid w:val="004C454C"/>
    <w:rsid w:val="004C4574"/>
    <w:rsid w:val="004C47FE"/>
    <w:rsid w:val="004C495B"/>
    <w:rsid w:val="004C49E8"/>
    <w:rsid w:val="004C4BCE"/>
    <w:rsid w:val="004C4BF3"/>
    <w:rsid w:val="004C4DA0"/>
    <w:rsid w:val="004C4EC6"/>
    <w:rsid w:val="004C4F20"/>
    <w:rsid w:val="004C4F33"/>
    <w:rsid w:val="004C50C3"/>
    <w:rsid w:val="004C50FE"/>
    <w:rsid w:val="004C521E"/>
    <w:rsid w:val="004C524F"/>
    <w:rsid w:val="004C5283"/>
    <w:rsid w:val="004C5378"/>
    <w:rsid w:val="004C53E9"/>
    <w:rsid w:val="004C54AE"/>
    <w:rsid w:val="004C55BF"/>
    <w:rsid w:val="004C566C"/>
    <w:rsid w:val="004C5ABD"/>
    <w:rsid w:val="004C5C44"/>
    <w:rsid w:val="004C5C8F"/>
    <w:rsid w:val="004C5EF0"/>
    <w:rsid w:val="004C5F5A"/>
    <w:rsid w:val="004C5F64"/>
    <w:rsid w:val="004C5F6C"/>
    <w:rsid w:val="004C5F7E"/>
    <w:rsid w:val="004C5FD0"/>
    <w:rsid w:val="004C611E"/>
    <w:rsid w:val="004C6280"/>
    <w:rsid w:val="004C63D6"/>
    <w:rsid w:val="004C64C6"/>
    <w:rsid w:val="004C65A9"/>
    <w:rsid w:val="004C660B"/>
    <w:rsid w:val="004C6812"/>
    <w:rsid w:val="004C6840"/>
    <w:rsid w:val="004C6B3E"/>
    <w:rsid w:val="004C6DB9"/>
    <w:rsid w:val="004C6EF1"/>
    <w:rsid w:val="004C6F38"/>
    <w:rsid w:val="004C7196"/>
    <w:rsid w:val="004C71A3"/>
    <w:rsid w:val="004C730E"/>
    <w:rsid w:val="004C7446"/>
    <w:rsid w:val="004C7739"/>
    <w:rsid w:val="004C794D"/>
    <w:rsid w:val="004C7B64"/>
    <w:rsid w:val="004C7BDF"/>
    <w:rsid w:val="004C7CC1"/>
    <w:rsid w:val="004C7EB2"/>
    <w:rsid w:val="004C7EBE"/>
    <w:rsid w:val="004C7FE3"/>
    <w:rsid w:val="004D04AD"/>
    <w:rsid w:val="004D04B2"/>
    <w:rsid w:val="004D067C"/>
    <w:rsid w:val="004D07DB"/>
    <w:rsid w:val="004D0846"/>
    <w:rsid w:val="004D0898"/>
    <w:rsid w:val="004D0BCD"/>
    <w:rsid w:val="004D0C48"/>
    <w:rsid w:val="004D0E42"/>
    <w:rsid w:val="004D0E49"/>
    <w:rsid w:val="004D0FA5"/>
    <w:rsid w:val="004D0FA9"/>
    <w:rsid w:val="004D1059"/>
    <w:rsid w:val="004D1106"/>
    <w:rsid w:val="004D14AA"/>
    <w:rsid w:val="004D14E2"/>
    <w:rsid w:val="004D1756"/>
    <w:rsid w:val="004D17E6"/>
    <w:rsid w:val="004D1A33"/>
    <w:rsid w:val="004D1BDF"/>
    <w:rsid w:val="004D1C35"/>
    <w:rsid w:val="004D1D64"/>
    <w:rsid w:val="004D1DBB"/>
    <w:rsid w:val="004D201F"/>
    <w:rsid w:val="004D2309"/>
    <w:rsid w:val="004D2332"/>
    <w:rsid w:val="004D23B5"/>
    <w:rsid w:val="004D2474"/>
    <w:rsid w:val="004D270A"/>
    <w:rsid w:val="004D27C4"/>
    <w:rsid w:val="004D27EA"/>
    <w:rsid w:val="004D2A02"/>
    <w:rsid w:val="004D2A5E"/>
    <w:rsid w:val="004D2AD7"/>
    <w:rsid w:val="004D2B55"/>
    <w:rsid w:val="004D2CC3"/>
    <w:rsid w:val="004D2E57"/>
    <w:rsid w:val="004D30AD"/>
    <w:rsid w:val="004D3205"/>
    <w:rsid w:val="004D3251"/>
    <w:rsid w:val="004D3403"/>
    <w:rsid w:val="004D35DF"/>
    <w:rsid w:val="004D3706"/>
    <w:rsid w:val="004D3817"/>
    <w:rsid w:val="004D390E"/>
    <w:rsid w:val="004D39CA"/>
    <w:rsid w:val="004D3AE4"/>
    <w:rsid w:val="004D3C5A"/>
    <w:rsid w:val="004D3D8A"/>
    <w:rsid w:val="004D3D9E"/>
    <w:rsid w:val="004D3E8B"/>
    <w:rsid w:val="004D3EBB"/>
    <w:rsid w:val="004D3FE2"/>
    <w:rsid w:val="004D3FF9"/>
    <w:rsid w:val="004D40D5"/>
    <w:rsid w:val="004D43CA"/>
    <w:rsid w:val="004D465A"/>
    <w:rsid w:val="004D4846"/>
    <w:rsid w:val="004D4968"/>
    <w:rsid w:val="004D4A8A"/>
    <w:rsid w:val="004D4ABF"/>
    <w:rsid w:val="004D4CA6"/>
    <w:rsid w:val="004D4F44"/>
    <w:rsid w:val="004D50CC"/>
    <w:rsid w:val="004D51BA"/>
    <w:rsid w:val="004D51DB"/>
    <w:rsid w:val="004D53DD"/>
    <w:rsid w:val="004D54D2"/>
    <w:rsid w:val="004D57B8"/>
    <w:rsid w:val="004D58D1"/>
    <w:rsid w:val="004D5B2C"/>
    <w:rsid w:val="004D5CBB"/>
    <w:rsid w:val="004D5E14"/>
    <w:rsid w:val="004D5EB8"/>
    <w:rsid w:val="004D5F02"/>
    <w:rsid w:val="004D5F5F"/>
    <w:rsid w:val="004D602D"/>
    <w:rsid w:val="004D6395"/>
    <w:rsid w:val="004D6559"/>
    <w:rsid w:val="004D65BA"/>
    <w:rsid w:val="004D65CD"/>
    <w:rsid w:val="004D67F2"/>
    <w:rsid w:val="004D6886"/>
    <w:rsid w:val="004D68C0"/>
    <w:rsid w:val="004D6E88"/>
    <w:rsid w:val="004D70E1"/>
    <w:rsid w:val="004D710C"/>
    <w:rsid w:val="004D73E3"/>
    <w:rsid w:val="004D7515"/>
    <w:rsid w:val="004D7546"/>
    <w:rsid w:val="004D766F"/>
    <w:rsid w:val="004D76A4"/>
    <w:rsid w:val="004D76C0"/>
    <w:rsid w:val="004D7F0D"/>
    <w:rsid w:val="004E0033"/>
    <w:rsid w:val="004E00F1"/>
    <w:rsid w:val="004E03BE"/>
    <w:rsid w:val="004E0509"/>
    <w:rsid w:val="004E0545"/>
    <w:rsid w:val="004E0546"/>
    <w:rsid w:val="004E065F"/>
    <w:rsid w:val="004E071E"/>
    <w:rsid w:val="004E0883"/>
    <w:rsid w:val="004E0927"/>
    <w:rsid w:val="004E093C"/>
    <w:rsid w:val="004E0ABC"/>
    <w:rsid w:val="004E0B75"/>
    <w:rsid w:val="004E0BAE"/>
    <w:rsid w:val="004E0CD0"/>
    <w:rsid w:val="004E1052"/>
    <w:rsid w:val="004E1260"/>
    <w:rsid w:val="004E1465"/>
    <w:rsid w:val="004E1543"/>
    <w:rsid w:val="004E15D2"/>
    <w:rsid w:val="004E1736"/>
    <w:rsid w:val="004E1BF5"/>
    <w:rsid w:val="004E1CBB"/>
    <w:rsid w:val="004E1D07"/>
    <w:rsid w:val="004E1E52"/>
    <w:rsid w:val="004E1F14"/>
    <w:rsid w:val="004E209D"/>
    <w:rsid w:val="004E2133"/>
    <w:rsid w:val="004E21D3"/>
    <w:rsid w:val="004E24AA"/>
    <w:rsid w:val="004E24E3"/>
    <w:rsid w:val="004E2516"/>
    <w:rsid w:val="004E2576"/>
    <w:rsid w:val="004E261B"/>
    <w:rsid w:val="004E273F"/>
    <w:rsid w:val="004E2806"/>
    <w:rsid w:val="004E283D"/>
    <w:rsid w:val="004E29F2"/>
    <w:rsid w:val="004E2CDB"/>
    <w:rsid w:val="004E2E1E"/>
    <w:rsid w:val="004E2E33"/>
    <w:rsid w:val="004E2F51"/>
    <w:rsid w:val="004E30DD"/>
    <w:rsid w:val="004E3579"/>
    <w:rsid w:val="004E3609"/>
    <w:rsid w:val="004E3892"/>
    <w:rsid w:val="004E38AB"/>
    <w:rsid w:val="004E3A09"/>
    <w:rsid w:val="004E3B0E"/>
    <w:rsid w:val="004E3BEF"/>
    <w:rsid w:val="004E3C1F"/>
    <w:rsid w:val="004E3FD8"/>
    <w:rsid w:val="004E3FF8"/>
    <w:rsid w:val="004E46F2"/>
    <w:rsid w:val="004E471C"/>
    <w:rsid w:val="004E4A12"/>
    <w:rsid w:val="004E4B57"/>
    <w:rsid w:val="004E4D53"/>
    <w:rsid w:val="004E4EE3"/>
    <w:rsid w:val="004E4EF1"/>
    <w:rsid w:val="004E4F57"/>
    <w:rsid w:val="004E4FC0"/>
    <w:rsid w:val="004E524E"/>
    <w:rsid w:val="004E533B"/>
    <w:rsid w:val="004E53AE"/>
    <w:rsid w:val="004E5449"/>
    <w:rsid w:val="004E55F9"/>
    <w:rsid w:val="004E5710"/>
    <w:rsid w:val="004E5788"/>
    <w:rsid w:val="004E57C5"/>
    <w:rsid w:val="004E5841"/>
    <w:rsid w:val="004E5BD2"/>
    <w:rsid w:val="004E5C61"/>
    <w:rsid w:val="004E6158"/>
    <w:rsid w:val="004E6184"/>
    <w:rsid w:val="004E624B"/>
    <w:rsid w:val="004E6463"/>
    <w:rsid w:val="004E64B4"/>
    <w:rsid w:val="004E6643"/>
    <w:rsid w:val="004E686A"/>
    <w:rsid w:val="004E686D"/>
    <w:rsid w:val="004E69A4"/>
    <w:rsid w:val="004E6CEA"/>
    <w:rsid w:val="004E6F18"/>
    <w:rsid w:val="004E7136"/>
    <w:rsid w:val="004E716D"/>
    <w:rsid w:val="004E7543"/>
    <w:rsid w:val="004E75D7"/>
    <w:rsid w:val="004E76A5"/>
    <w:rsid w:val="004E7980"/>
    <w:rsid w:val="004E7A08"/>
    <w:rsid w:val="004E7B7F"/>
    <w:rsid w:val="004E7C85"/>
    <w:rsid w:val="004F01B4"/>
    <w:rsid w:val="004F020A"/>
    <w:rsid w:val="004F02DE"/>
    <w:rsid w:val="004F04DB"/>
    <w:rsid w:val="004F0C75"/>
    <w:rsid w:val="004F0EA1"/>
    <w:rsid w:val="004F0EC1"/>
    <w:rsid w:val="004F0F30"/>
    <w:rsid w:val="004F1123"/>
    <w:rsid w:val="004F1165"/>
    <w:rsid w:val="004F133C"/>
    <w:rsid w:val="004F13D2"/>
    <w:rsid w:val="004F1431"/>
    <w:rsid w:val="004F1443"/>
    <w:rsid w:val="004F14F5"/>
    <w:rsid w:val="004F152A"/>
    <w:rsid w:val="004F15CA"/>
    <w:rsid w:val="004F1633"/>
    <w:rsid w:val="004F180E"/>
    <w:rsid w:val="004F1824"/>
    <w:rsid w:val="004F18ED"/>
    <w:rsid w:val="004F1A00"/>
    <w:rsid w:val="004F1AA3"/>
    <w:rsid w:val="004F1AEF"/>
    <w:rsid w:val="004F1B26"/>
    <w:rsid w:val="004F1B6A"/>
    <w:rsid w:val="004F1B80"/>
    <w:rsid w:val="004F1BB7"/>
    <w:rsid w:val="004F1CD4"/>
    <w:rsid w:val="004F1CE2"/>
    <w:rsid w:val="004F1E4C"/>
    <w:rsid w:val="004F212A"/>
    <w:rsid w:val="004F2826"/>
    <w:rsid w:val="004F288D"/>
    <w:rsid w:val="004F2AA6"/>
    <w:rsid w:val="004F2AC9"/>
    <w:rsid w:val="004F2B9C"/>
    <w:rsid w:val="004F2CCE"/>
    <w:rsid w:val="004F2EFC"/>
    <w:rsid w:val="004F2FE9"/>
    <w:rsid w:val="004F3368"/>
    <w:rsid w:val="004F33C1"/>
    <w:rsid w:val="004F34BD"/>
    <w:rsid w:val="004F359A"/>
    <w:rsid w:val="004F365D"/>
    <w:rsid w:val="004F376E"/>
    <w:rsid w:val="004F3A2D"/>
    <w:rsid w:val="004F3A93"/>
    <w:rsid w:val="004F3C55"/>
    <w:rsid w:val="004F3CC8"/>
    <w:rsid w:val="004F3DD1"/>
    <w:rsid w:val="004F401D"/>
    <w:rsid w:val="004F40DE"/>
    <w:rsid w:val="004F4208"/>
    <w:rsid w:val="004F44D3"/>
    <w:rsid w:val="004F451D"/>
    <w:rsid w:val="004F45A9"/>
    <w:rsid w:val="004F495C"/>
    <w:rsid w:val="004F4A21"/>
    <w:rsid w:val="004F4B21"/>
    <w:rsid w:val="004F4CB6"/>
    <w:rsid w:val="004F4E15"/>
    <w:rsid w:val="004F4E53"/>
    <w:rsid w:val="004F4F22"/>
    <w:rsid w:val="004F5609"/>
    <w:rsid w:val="004F58AB"/>
    <w:rsid w:val="004F5BD5"/>
    <w:rsid w:val="004F5C9F"/>
    <w:rsid w:val="004F5D1C"/>
    <w:rsid w:val="004F5D4A"/>
    <w:rsid w:val="004F5D6E"/>
    <w:rsid w:val="004F5DFD"/>
    <w:rsid w:val="004F5EBB"/>
    <w:rsid w:val="004F611F"/>
    <w:rsid w:val="004F6142"/>
    <w:rsid w:val="004F6199"/>
    <w:rsid w:val="004F62AA"/>
    <w:rsid w:val="004F63DF"/>
    <w:rsid w:val="004F6556"/>
    <w:rsid w:val="004F6588"/>
    <w:rsid w:val="004F67FC"/>
    <w:rsid w:val="004F69AD"/>
    <w:rsid w:val="004F6AFE"/>
    <w:rsid w:val="004F6E35"/>
    <w:rsid w:val="004F6F20"/>
    <w:rsid w:val="004F7017"/>
    <w:rsid w:val="004F735F"/>
    <w:rsid w:val="004F7373"/>
    <w:rsid w:val="004F7380"/>
    <w:rsid w:val="004F738D"/>
    <w:rsid w:val="004F73A5"/>
    <w:rsid w:val="004F7647"/>
    <w:rsid w:val="004F76A6"/>
    <w:rsid w:val="004F7701"/>
    <w:rsid w:val="004F7805"/>
    <w:rsid w:val="004F78B1"/>
    <w:rsid w:val="004F791B"/>
    <w:rsid w:val="004F7C51"/>
    <w:rsid w:val="004F7DB3"/>
    <w:rsid w:val="004F7F1A"/>
    <w:rsid w:val="005000CA"/>
    <w:rsid w:val="0050031C"/>
    <w:rsid w:val="005004AF"/>
    <w:rsid w:val="005004F7"/>
    <w:rsid w:val="00500798"/>
    <w:rsid w:val="005007E7"/>
    <w:rsid w:val="00500864"/>
    <w:rsid w:val="0050090A"/>
    <w:rsid w:val="00500A59"/>
    <w:rsid w:val="00500BF8"/>
    <w:rsid w:val="005010AA"/>
    <w:rsid w:val="0050119B"/>
    <w:rsid w:val="0050132F"/>
    <w:rsid w:val="005013C8"/>
    <w:rsid w:val="0050149D"/>
    <w:rsid w:val="00501723"/>
    <w:rsid w:val="00501A8C"/>
    <w:rsid w:val="00501CDC"/>
    <w:rsid w:val="00501D12"/>
    <w:rsid w:val="00501D40"/>
    <w:rsid w:val="00501D62"/>
    <w:rsid w:val="00501F0D"/>
    <w:rsid w:val="005022E9"/>
    <w:rsid w:val="005023DC"/>
    <w:rsid w:val="005024A3"/>
    <w:rsid w:val="00502589"/>
    <w:rsid w:val="00502857"/>
    <w:rsid w:val="005029A2"/>
    <w:rsid w:val="00502C0C"/>
    <w:rsid w:val="00502C80"/>
    <w:rsid w:val="00502D6F"/>
    <w:rsid w:val="00502F46"/>
    <w:rsid w:val="00502FCA"/>
    <w:rsid w:val="005032FD"/>
    <w:rsid w:val="0050330D"/>
    <w:rsid w:val="005033D5"/>
    <w:rsid w:val="005033EE"/>
    <w:rsid w:val="0050377B"/>
    <w:rsid w:val="005037DF"/>
    <w:rsid w:val="005038A7"/>
    <w:rsid w:val="0050398B"/>
    <w:rsid w:val="00503B74"/>
    <w:rsid w:val="00503CBB"/>
    <w:rsid w:val="00503FAD"/>
    <w:rsid w:val="00504070"/>
    <w:rsid w:val="005043F0"/>
    <w:rsid w:val="00504432"/>
    <w:rsid w:val="00504639"/>
    <w:rsid w:val="005046D8"/>
    <w:rsid w:val="00504757"/>
    <w:rsid w:val="00504776"/>
    <w:rsid w:val="00504BD0"/>
    <w:rsid w:val="00504BF5"/>
    <w:rsid w:val="00504C77"/>
    <w:rsid w:val="00504CBB"/>
    <w:rsid w:val="00504D9B"/>
    <w:rsid w:val="00504E3A"/>
    <w:rsid w:val="00504EDA"/>
    <w:rsid w:val="00504F81"/>
    <w:rsid w:val="00504F94"/>
    <w:rsid w:val="005051DA"/>
    <w:rsid w:val="005055D4"/>
    <w:rsid w:val="0050568F"/>
    <w:rsid w:val="005057FB"/>
    <w:rsid w:val="00505A2A"/>
    <w:rsid w:val="00505A6D"/>
    <w:rsid w:val="00505ACC"/>
    <w:rsid w:val="00505B7C"/>
    <w:rsid w:val="00505BD4"/>
    <w:rsid w:val="00505D12"/>
    <w:rsid w:val="00505D42"/>
    <w:rsid w:val="00505E28"/>
    <w:rsid w:val="00505E39"/>
    <w:rsid w:val="0050614B"/>
    <w:rsid w:val="0050619D"/>
    <w:rsid w:val="00506255"/>
    <w:rsid w:val="005063A6"/>
    <w:rsid w:val="00506425"/>
    <w:rsid w:val="005064CB"/>
    <w:rsid w:val="00506571"/>
    <w:rsid w:val="0050680A"/>
    <w:rsid w:val="005068F0"/>
    <w:rsid w:val="00506A8D"/>
    <w:rsid w:val="00506B00"/>
    <w:rsid w:val="00506C0E"/>
    <w:rsid w:val="00506C2E"/>
    <w:rsid w:val="00506D5A"/>
    <w:rsid w:val="00506DAA"/>
    <w:rsid w:val="00506F5B"/>
    <w:rsid w:val="00507231"/>
    <w:rsid w:val="005074C9"/>
    <w:rsid w:val="0050750D"/>
    <w:rsid w:val="00507754"/>
    <w:rsid w:val="005077A4"/>
    <w:rsid w:val="005078BC"/>
    <w:rsid w:val="005079D3"/>
    <w:rsid w:val="00507AB9"/>
    <w:rsid w:val="00507CAF"/>
    <w:rsid w:val="00507D98"/>
    <w:rsid w:val="00507DFA"/>
    <w:rsid w:val="00507E24"/>
    <w:rsid w:val="00507F1C"/>
    <w:rsid w:val="00510182"/>
    <w:rsid w:val="00510198"/>
    <w:rsid w:val="00510374"/>
    <w:rsid w:val="00510444"/>
    <w:rsid w:val="00510475"/>
    <w:rsid w:val="00510607"/>
    <w:rsid w:val="00510750"/>
    <w:rsid w:val="00510F35"/>
    <w:rsid w:val="00510F6D"/>
    <w:rsid w:val="005112D9"/>
    <w:rsid w:val="005114E9"/>
    <w:rsid w:val="0051153C"/>
    <w:rsid w:val="00511599"/>
    <w:rsid w:val="0051159E"/>
    <w:rsid w:val="005115B9"/>
    <w:rsid w:val="005119D6"/>
    <w:rsid w:val="00511BAA"/>
    <w:rsid w:val="00511E67"/>
    <w:rsid w:val="00511FC4"/>
    <w:rsid w:val="00512490"/>
    <w:rsid w:val="00512747"/>
    <w:rsid w:val="005129C1"/>
    <w:rsid w:val="005129E5"/>
    <w:rsid w:val="00512A7B"/>
    <w:rsid w:val="00512CBE"/>
    <w:rsid w:val="00512D39"/>
    <w:rsid w:val="00512FE3"/>
    <w:rsid w:val="0051301F"/>
    <w:rsid w:val="00513156"/>
    <w:rsid w:val="00513239"/>
    <w:rsid w:val="005133B9"/>
    <w:rsid w:val="0051375D"/>
    <w:rsid w:val="005137CC"/>
    <w:rsid w:val="005139E6"/>
    <w:rsid w:val="00513AB2"/>
    <w:rsid w:val="00513B8C"/>
    <w:rsid w:val="00513E19"/>
    <w:rsid w:val="00513F50"/>
    <w:rsid w:val="00513F8F"/>
    <w:rsid w:val="005145A0"/>
    <w:rsid w:val="0051465F"/>
    <w:rsid w:val="005146D1"/>
    <w:rsid w:val="00514702"/>
    <w:rsid w:val="0051474B"/>
    <w:rsid w:val="005147E7"/>
    <w:rsid w:val="005149A2"/>
    <w:rsid w:val="00514BAC"/>
    <w:rsid w:val="00514CEE"/>
    <w:rsid w:val="00514E70"/>
    <w:rsid w:val="005150E4"/>
    <w:rsid w:val="005151D4"/>
    <w:rsid w:val="005154D9"/>
    <w:rsid w:val="00515507"/>
    <w:rsid w:val="00515613"/>
    <w:rsid w:val="00515708"/>
    <w:rsid w:val="00515746"/>
    <w:rsid w:val="00515907"/>
    <w:rsid w:val="00515B30"/>
    <w:rsid w:val="00515B71"/>
    <w:rsid w:val="00515BAC"/>
    <w:rsid w:val="00515E2B"/>
    <w:rsid w:val="00515E7B"/>
    <w:rsid w:val="00515EFD"/>
    <w:rsid w:val="00516051"/>
    <w:rsid w:val="0051608C"/>
    <w:rsid w:val="00516100"/>
    <w:rsid w:val="00516366"/>
    <w:rsid w:val="00516435"/>
    <w:rsid w:val="0051678E"/>
    <w:rsid w:val="005169BD"/>
    <w:rsid w:val="00516B96"/>
    <w:rsid w:val="00516DE9"/>
    <w:rsid w:val="00516E9E"/>
    <w:rsid w:val="00516F31"/>
    <w:rsid w:val="00517000"/>
    <w:rsid w:val="0051725E"/>
    <w:rsid w:val="005173A4"/>
    <w:rsid w:val="0051747A"/>
    <w:rsid w:val="00517590"/>
    <w:rsid w:val="00517620"/>
    <w:rsid w:val="00517707"/>
    <w:rsid w:val="005179DC"/>
    <w:rsid w:val="00517A71"/>
    <w:rsid w:val="00517B0D"/>
    <w:rsid w:val="00517B66"/>
    <w:rsid w:val="0052001B"/>
    <w:rsid w:val="00520094"/>
    <w:rsid w:val="00520493"/>
    <w:rsid w:val="005204C4"/>
    <w:rsid w:val="0052050B"/>
    <w:rsid w:val="005206A1"/>
    <w:rsid w:val="005207E1"/>
    <w:rsid w:val="0052098A"/>
    <w:rsid w:val="00520AE3"/>
    <w:rsid w:val="00520D44"/>
    <w:rsid w:val="00521294"/>
    <w:rsid w:val="0052147D"/>
    <w:rsid w:val="005215F3"/>
    <w:rsid w:val="0052169A"/>
    <w:rsid w:val="00521704"/>
    <w:rsid w:val="00521A5E"/>
    <w:rsid w:val="00521AAF"/>
    <w:rsid w:val="00521D24"/>
    <w:rsid w:val="00521D65"/>
    <w:rsid w:val="00521D91"/>
    <w:rsid w:val="00521F48"/>
    <w:rsid w:val="005221A4"/>
    <w:rsid w:val="00522278"/>
    <w:rsid w:val="0052254E"/>
    <w:rsid w:val="005226AE"/>
    <w:rsid w:val="00522913"/>
    <w:rsid w:val="00522E9B"/>
    <w:rsid w:val="0052301B"/>
    <w:rsid w:val="0052313A"/>
    <w:rsid w:val="005231BD"/>
    <w:rsid w:val="00523366"/>
    <w:rsid w:val="00523483"/>
    <w:rsid w:val="005235BC"/>
    <w:rsid w:val="0052381F"/>
    <w:rsid w:val="005238ED"/>
    <w:rsid w:val="00523B27"/>
    <w:rsid w:val="00523B72"/>
    <w:rsid w:val="00523DE2"/>
    <w:rsid w:val="00523E18"/>
    <w:rsid w:val="00523E61"/>
    <w:rsid w:val="00523F32"/>
    <w:rsid w:val="0052421F"/>
    <w:rsid w:val="0052422C"/>
    <w:rsid w:val="005244D5"/>
    <w:rsid w:val="00524AD1"/>
    <w:rsid w:val="00524AE9"/>
    <w:rsid w:val="00524C6E"/>
    <w:rsid w:val="00524E6A"/>
    <w:rsid w:val="00524EE7"/>
    <w:rsid w:val="005250D8"/>
    <w:rsid w:val="005251DA"/>
    <w:rsid w:val="0052522B"/>
    <w:rsid w:val="005252D2"/>
    <w:rsid w:val="0052533B"/>
    <w:rsid w:val="00525407"/>
    <w:rsid w:val="0052545B"/>
    <w:rsid w:val="005259DA"/>
    <w:rsid w:val="00525BC4"/>
    <w:rsid w:val="00525BDF"/>
    <w:rsid w:val="00525F71"/>
    <w:rsid w:val="005261BC"/>
    <w:rsid w:val="00526270"/>
    <w:rsid w:val="0052641A"/>
    <w:rsid w:val="00526874"/>
    <w:rsid w:val="0052693D"/>
    <w:rsid w:val="005269C2"/>
    <w:rsid w:val="00526A5E"/>
    <w:rsid w:val="00526AAD"/>
    <w:rsid w:val="00526C8A"/>
    <w:rsid w:val="00526CA0"/>
    <w:rsid w:val="00526CF7"/>
    <w:rsid w:val="00526D98"/>
    <w:rsid w:val="00526F64"/>
    <w:rsid w:val="005271A0"/>
    <w:rsid w:val="00527298"/>
    <w:rsid w:val="005272A8"/>
    <w:rsid w:val="00527412"/>
    <w:rsid w:val="00527489"/>
    <w:rsid w:val="0052761A"/>
    <w:rsid w:val="00527621"/>
    <w:rsid w:val="005276F0"/>
    <w:rsid w:val="0052775A"/>
    <w:rsid w:val="00527783"/>
    <w:rsid w:val="00527860"/>
    <w:rsid w:val="00527A20"/>
    <w:rsid w:val="00527A58"/>
    <w:rsid w:val="00527A7F"/>
    <w:rsid w:val="00527ADB"/>
    <w:rsid w:val="00527B34"/>
    <w:rsid w:val="00527E7A"/>
    <w:rsid w:val="0053012B"/>
    <w:rsid w:val="0053066C"/>
    <w:rsid w:val="00530925"/>
    <w:rsid w:val="005309F9"/>
    <w:rsid w:val="00530ACE"/>
    <w:rsid w:val="00530AFD"/>
    <w:rsid w:val="005310D8"/>
    <w:rsid w:val="005311E8"/>
    <w:rsid w:val="005313AE"/>
    <w:rsid w:val="00531562"/>
    <w:rsid w:val="005315E0"/>
    <w:rsid w:val="0053166D"/>
    <w:rsid w:val="0053173A"/>
    <w:rsid w:val="00531769"/>
    <w:rsid w:val="00531824"/>
    <w:rsid w:val="00531878"/>
    <w:rsid w:val="005318A2"/>
    <w:rsid w:val="00531974"/>
    <w:rsid w:val="00531975"/>
    <w:rsid w:val="00531A70"/>
    <w:rsid w:val="00531AF4"/>
    <w:rsid w:val="00531EA2"/>
    <w:rsid w:val="00531F71"/>
    <w:rsid w:val="00532086"/>
    <w:rsid w:val="00532292"/>
    <w:rsid w:val="0053242A"/>
    <w:rsid w:val="00532462"/>
    <w:rsid w:val="0053263A"/>
    <w:rsid w:val="005328D8"/>
    <w:rsid w:val="00532982"/>
    <w:rsid w:val="005329B3"/>
    <w:rsid w:val="005329D5"/>
    <w:rsid w:val="00532B16"/>
    <w:rsid w:val="00532C9D"/>
    <w:rsid w:val="00532F84"/>
    <w:rsid w:val="00533215"/>
    <w:rsid w:val="005334E4"/>
    <w:rsid w:val="005337CA"/>
    <w:rsid w:val="0053380B"/>
    <w:rsid w:val="005338F5"/>
    <w:rsid w:val="00533C61"/>
    <w:rsid w:val="00533C76"/>
    <w:rsid w:val="00533CB7"/>
    <w:rsid w:val="00533D82"/>
    <w:rsid w:val="00533F4E"/>
    <w:rsid w:val="0053421B"/>
    <w:rsid w:val="00534366"/>
    <w:rsid w:val="005346F1"/>
    <w:rsid w:val="005347FB"/>
    <w:rsid w:val="00534963"/>
    <w:rsid w:val="005349EB"/>
    <w:rsid w:val="00534AA6"/>
    <w:rsid w:val="00534C83"/>
    <w:rsid w:val="00534CAD"/>
    <w:rsid w:val="00534E0E"/>
    <w:rsid w:val="00534EE4"/>
    <w:rsid w:val="005351AB"/>
    <w:rsid w:val="00535425"/>
    <w:rsid w:val="00535471"/>
    <w:rsid w:val="005355E0"/>
    <w:rsid w:val="005356D0"/>
    <w:rsid w:val="0053587B"/>
    <w:rsid w:val="005358C4"/>
    <w:rsid w:val="00535938"/>
    <w:rsid w:val="00535A09"/>
    <w:rsid w:val="00535A27"/>
    <w:rsid w:val="00535A73"/>
    <w:rsid w:val="00535B60"/>
    <w:rsid w:val="00535F5B"/>
    <w:rsid w:val="00536004"/>
    <w:rsid w:val="00536065"/>
    <w:rsid w:val="00536066"/>
    <w:rsid w:val="005363C9"/>
    <w:rsid w:val="00536AEE"/>
    <w:rsid w:val="00536D47"/>
    <w:rsid w:val="00536D4C"/>
    <w:rsid w:val="00536EF1"/>
    <w:rsid w:val="00537092"/>
    <w:rsid w:val="00537235"/>
    <w:rsid w:val="00537307"/>
    <w:rsid w:val="00537638"/>
    <w:rsid w:val="00537640"/>
    <w:rsid w:val="00537876"/>
    <w:rsid w:val="00537958"/>
    <w:rsid w:val="00537989"/>
    <w:rsid w:val="00537AB6"/>
    <w:rsid w:val="00537BE9"/>
    <w:rsid w:val="00537DE0"/>
    <w:rsid w:val="00540055"/>
    <w:rsid w:val="00540147"/>
    <w:rsid w:val="00540589"/>
    <w:rsid w:val="00540698"/>
    <w:rsid w:val="005406E8"/>
    <w:rsid w:val="00540725"/>
    <w:rsid w:val="00540739"/>
    <w:rsid w:val="0054086A"/>
    <w:rsid w:val="00540917"/>
    <w:rsid w:val="00540A2C"/>
    <w:rsid w:val="00540B43"/>
    <w:rsid w:val="00540C7A"/>
    <w:rsid w:val="00540C7D"/>
    <w:rsid w:val="00540D4B"/>
    <w:rsid w:val="00540E80"/>
    <w:rsid w:val="00540F07"/>
    <w:rsid w:val="005411AA"/>
    <w:rsid w:val="0054148D"/>
    <w:rsid w:val="00541533"/>
    <w:rsid w:val="005416B7"/>
    <w:rsid w:val="00541733"/>
    <w:rsid w:val="005417A0"/>
    <w:rsid w:val="0054183A"/>
    <w:rsid w:val="00541D0D"/>
    <w:rsid w:val="00541D77"/>
    <w:rsid w:val="00541E2B"/>
    <w:rsid w:val="00541EAD"/>
    <w:rsid w:val="005420DB"/>
    <w:rsid w:val="005420F1"/>
    <w:rsid w:val="00542111"/>
    <w:rsid w:val="005422F2"/>
    <w:rsid w:val="00542344"/>
    <w:rsid w:val="00542446"/>
    <w:rsid w:val="0054244A"/>
    <w:rsid w:val="005424A5"/>
    <w:rsid w:val="0054250F"/>
    <w:rsid w:val="005425F9"/>
    <w:rsid w:val="0054267B"/>
    <w:rsid w:val="005427CF"/>
    <w:rsid w:val="0054317C"/>
    <w:rsid w:val="0054343C"/>
    <w:rsid w:val="0054348B"/>
    <w:rsid w:val="005435DC"/>
    <w:rsid w:val="005436D7"/>
    <w:rsid w:val="00543703"/>
    <w:rsid w:val="00543873"/>
    <w:rsid w:val="00543A06"/>
    <w:rsid w:val="00543A66"/>
    <w:rsid w:val="00543A83"/>
    <w:rsid w:val="00543AB6"/>
    <w:rsid w:val="00543AB9"/>
    <w:rsid w:val="00543C4F"/>
    <w:rsid w:val="00543EBF"/>
    <w:rsid w:val="00543FA3"/>
    <w:rsid w:val="0054401C"/>
    <w:rsid w:val="00544087"/>
    <w:rsid w:val="005447B6"/>
    <w:rsid w:val="00544A8E"/>
    <w:rsid w:val="00544BDF"/>
    <w:rsid w:val="005452C0"/>
    <w:rsid w:val="005453BA"/>
    <w:rsid w:val="0054556F"/>
    <w:rsid w:val="005456AD"/>
    <w:rsid w:val="00545AEB"/>
    <w:rsid w:val="00545B46"/>
    <w:rsid w:val="00545C3D"/>
    <w:rsid w:val="00545D10"/>
    <w:rsid w:val="00545E6A"/>
    <w:rsid w:val="00545EBA"/>
    <w:rsid w:val="00546083"/>
    <w:rsid w:val="00546310"/>
    <w:rsid w:val="00546738"/>
    <w:rsid w:val="0054679E"/>
    <w:rsid w:val="005467D6"/>
    <w:rsid w:val="005468ED"/>
    <w:rsid w:val="00546942"/>
    <w:rsid w:val="005469B6"/>
    <w:rsid w:val="00546BFE"/>
    <w:rsid w:val="00546D63"/>
    <w:rsid w:val="0054705A"/>
    <w:rsid w:val="0054715F"/>
    <w:rsid w:val="005471A3"/>
    <w:rsid w:val="005472C6"/>
    <w:rsid w:val="005474C6"/>
    <w:rsid w:val="00547510"/>
    <w:rsid w:val="00547699"/>
    <w:rsid w:val="00547A54"/>
    <w:rsid w:val="00547BDA"/>
    <w:rsid w:val="00547D9B"/>
    <w:rsid w:val="00547E72"/>
    <w:rsid w:val="00547F05"/>
    <w:rsid w:val="00547F14"/>
    <w:rsid w:val="00550075"/>
    <w:rsid w:val="0055010D"/>
    <w:rsid w:val="0055035E"/>
    <w:rsid w:val="0055049D"/>
    <w:rsid w:val="005507DA"/>
    <w:rsid w:val="0055088A"/>
    <w:rsid w:val="00550AF9"/>
    <w:rsid w:val="00550BBE"/>
    <w:rsid w:val="00550C01"/>
    <w:rsid w:val="00550D6F"/>
    <w:rsid w:val="00550E86"/>
    <w:rsid w:val="00550F23"/>
    <w:rsid w:val="00550F94"/>
    <w:rsid w:val="005511B1"/>
    <w:rsid w:val="00551248"/>
    <w:rsid w:val="00551330"/>
    <w:rsid w:val="00551593"/>
    <w:rsid w:val="00551599"/>
    <w:rsid w:val="005515DB"/>
    <w:rsid w:val="0055164D"/>
    <w:rsid w:val="005517AE"/>
    <w:rsid w:val="00551C79"/>
    <w:rsid w:val="00551E52"/>
    <w:rsid w:val="00552038"/>
    <w:rsid w:val="00552130"/>
    <w:rsid w:val="00552155"/>
    <w:rsid w:val="00552168"/>
    <w:rsid w:val="005521BB"/>
    <w:rsid w:val="0055233E"/>
    <w:rsid w:val="005523F7"/>
    <w:rsid w:val="00552418"/>
    <w:rsid w:val="00552569"/>
    <w:rsid w:val="00552662"/>
    <w:rsid w:val="00552790"/>
    <w:rsid w:val="0055279F"/>
    <w:rsid w:val="005528E1"/>
    <w:rsid w:val="00552A21"/>
    <w:rsid w:val="00552E20"/>
    <w:rsid w:val="00552E33"/>
    <w:rsid w:val="00552EA3"/>
    <w:rsid w:val="00552F81"/>
    <w:rsid w:val="00552FF4"/>
    <w:rsid w:val="005530EF"/>
    <w:rsid w:val="00553444"/>
    <w:rsid w:val="0055365C"/>
    <w:rsid w:val="00553856"/>
    <w:rsid w:val="00553A21"/>
    <w:rsid w:val="00553A48"/>
    <w:rsid w:val="00553A55"/>
    <w:rsid w:val="00553ABB"/>
    <w:rsid w:val="00553BD9"/>
    <w:rsid w:val="00553D14"/>
    <w:rsid w:val="00553F3B"/>
    <w:rsid w:val="0055400B"/>
    <w:rsid w:val="0055410A"/>
    <w:rsid w:val="00554290"/>
    <w:rsid w:val="005542A5"/>
    <w:rsid w:val="00554425"/>
    <w:rsid w:val="005546A4"/>
    <w:rsid w:val="005547CB"/>
    <w:rsid w:val="0055481A"/>
    <w:rsid w:val="00554B97"/>
    <w:rsid w:val="00554DF7"/>
    <w:rsid w:val="005552B9"/>
    <w:rsid w:val="00555520"/>
    <w:rsid w:val="00555602"/>
    <w:rsid w:val="00555713"/>
    <w:rsid w:val="00555772"/>
    <w:rsid w:val="00555875"/>
    <w:rsid w:val="005559DD"/>
    <w:rsid w:val="00555D6F"/>
    <w:rsid w:val="00555E91"/>
    <w:rsid w:val="00556116"/>
    <w:rsid w:val="005564CC"/>
    <w:rsid w:val="00556610"/>
    <w:rsid w:val="00556680"/>
    <w:rsid w:val="005567BF"/>
    <w:rsid w:val="00556954"/>
    <w:rsid w:val="00556968"/>
    <w:rsid w:val="005569D2"/>
    <w:rsid w:val="00556A3B"/>
    <w:rsid w:val="00556B3C"/>
    <w:rsid w:val="00556BEC"/>
    <w:rsid w:val="00556C88"/>
    <w:rsid w:val="00556CCC"/>
    <w:rsid w:val="00556F0B"/>
    <w:rsid w:val="005570E7"/>
    <w:rsid w:val="0055718D"/>
    <w:rsid w:val="00557464"/>
    <w:rsid w:val="00557523"/>
    <w:rsid w:val="0055754A"/>
    <w:rsid w:val="0055771C"/>
    <w:rsid w:val="0055789D"/>
    <w:rsid w:val="005579AB"/>
    <w:rsid w:val="00557A2C"/>
    <w:rsid w:val="00557C7E"/>
    <w:rsid w:val="00557CA7"/>
    <w:rsid w:val="00557CAB"/>
    <w:rsid w:val="00557D87"/>
    <w:rsid w:val="00557E5F"/>
    <w:rsid w:val="00557EDB"/>
    <w:rsid w:val="005600BF"/>
    <w:rsid w:val="0056018B"/>
    <w:rsid w:val="005602BE"/>
    <w:rsid w:val="005605AF"/>
    <w:rsid w:val="00560637"/>
    <w:rsid w:val="00560666"/>
    <w:rsid w:val="00560680"/>
    <w:rsid w:val="00560AC9"/>
    <w:rsid w:val="00560BD8"/>
    <w:rsid w:val="00560CC5"/>
    <w:rsid w:val="00560F7E"/>
    <w:rsid w:val="005611BC"/>
    <w:rsid w:val="00561250"/>
    <w:rsid w:val="005612C2"/>
    <w:rsid w:val="0056134D"/>
    <w:rsid w:val="00561421"/>
    <w:rsid w:val="005614B8"/>
    <w:rsid w:val="00561769"/>
    <w:rsid w:val="00561A95"/>
    <w:rsid w:val="00561BAB"/>
    <w:rsid w:val="00561BF6"/>
    <w:rsid w:val="00562124"/>
    <w:rsid w:val="005625BD"/>
    <w:rsid w:val="0056271A"/>
    <w:rsid w:val="00562757"/>
    <w:rsid w:val="005627C0"/>
    <w:rsid w:val="005627DA"/>
    <w:rsid w:val="00562869"/>
    <w:rsid w:val="00562A0E"/>
    <w:rsid w:val="00562CDC"/>
    <w:rsid w:val="00562ED4"/>
    <w:rsid w:val="0056303E"/>
    <w:rsid w:val="0056309A"/>
    <w:rsid w:val="005630AB"/>
    <w:rsid w:val="005635E7"/>
    <w:rsid w:val="005636EA"/>
    <w:rsid w:val="005638A5"/>
    <w:rsid w:val="00563C90"/>
    <w:rsid w:val="00563FD2"/>
    <w:rsid w:val="00563FD7"/>
    <w:rsid w:val="0056404B"/>
    <w:rsid w:val="0056416B"/>
    <w:rsid w:val="005642F5"/>
    <w:rsid w:val="0056434D"/>
    <w:rsid w:val="005644A8"/>
    <w:rsid w:val="005644F9"/>
    <w:rsid w:val="00564597"/>
    <w:rsid w:val="00564AFC"/>
    <w:rsid w:val="00564BAE"/>
    <w:rsid w:val="00564DAE"/>
    <w:rsid w:val="00564EB9"/>
    <w:rsid w:val="00564FC9"/>
    <w:rsid w:val="005651DA"/>
    <w:rsid w:val="00565469"/>
    <w:rsid w:val="00565474"/>
    <w:rsid w:val="00565757"/>
    <w:rsid w:val="0056592D"/>
    <w:rsid w:val="00565A84"/>
    <w:rsid w:val="00565E2D"/>
    <w:rsid w:val="005661E0"/>
    <w:rsid w:val="005661FC"/>
    <w:rsid w:val="005662A5"/>
    <w:rsid w:val="0056637C"/>
    <w:rsid w:val="00566648"/>
    <w:rsid w:val="005666A2"/>
    <w:rsid w:val="00566736"/>
    <w:rsid w:val="00566958"/>
    <w:rsid w:val="00566AD0"/>
    <w:rsid w:val="00566C24"/>
    <w:rsid w:val="00566C3A"/>
    <w:rsid w:val="00566E6B"/>
    <w:rsid w:val="00567091"/>
    <w:rsid w:val="00567191"/>
    <w:rsid w:val="0056719E"/>
    <w:rsid w:val="0056743E"/>
    <w:rsid w:val="0056747F"/>
    <w:rsid w:val="005674A5"/>
    <w:rsid w:val="00567574"/>
    <w:rsid w:val="005675A8"/>
    <w:rsid w:val="005676F8"/>
    <w:rsid w:val="0056773E"/>
    <w:rsid w:val="00567747"/>
    <w:rsid w:val="00567883"/>
    <w:rsid w:val="0056799C"/>
    <w:rsid w:val="00567B3B"/>
    <w:rsid w:val="00567B75"/>
    <w:rsid w:val="00567CB9"/>
    <w:rsid w:val="005701C5"/>
    <w:rsid w:val="0057021C"/>
    <w:rsid w:val="0057025F"/>
    <w:rsid w:val="0057028A"/>
    <w:rsid w:val="005703E3"/>
    <w:rsid w:val="0057054C"/>
    <w:rsid w:val="00570638"/>
    <w:rsid w:val="00570764"/>
    <w:rsid w:val="0057087E"/>
    <w:rsid w:val="0057088B"/>
    <w:rsid w:val="005708C3"/>
    <w:rsid w:val="005708C6"/>
    <w:rsid w:val="0057095C"/>
    <w:rsid w:val="00570A37"/>
    <w:rsid w:val="00570BB6"/>
    <w:rsid w:val="00570C83"/>
    <w:rsid w:val="00570DB7"/>
    <w:rsid w:val="005710E3"/>
    <w:rsid w:val="005712C8"/>
    <w:rsid w:val="00571358"/>
    <w:rsid w:val="00571382"/>
    <w:rsid w:val="005714A7"/>
    <w:rsid w:val="005714C9"/>
    <w:rsid w:val="005714FC"/>
    <w:rsid w:val="0057177C"/>
    <w:rsid w:val="0057180C"/>
    <w:rsid w:val="005718CA"/>
    <w:rsid w:val="005719F4"/>
    <w:rsid w:val="00571B44"/>
    <w:rsid w:val="00571B71"/>
    <w:rsid w:val="00571FF6"/>
    <w:rsid w:val="005721E6"/>
    <w:rsid w:val="00572583"/>
    <w:rsid w:val="00572643"/>
    <w:rsid w:val="00572995"/>
    <w:rsid w:val="00572B34"/>
    <w:rsid w:val="00572CD6"/>
    <w:rsid w:val="00572F26"/>
    <w:rsid w:val="005730FF"/>
    <w:rsid w:val="005731CD"/>
    <w:rsid w:val="00573560"/>
    <w:rsid w:val="005735F3"/>
    <w:rsid w:val="00573679"/>
    <w:rsid w:val="0057380A"/>
    <w:rsid w:val="00573B35"/>
    <w:rsid w:val="00573BB0"/>
    <w:rsid w:val="00573D2B"/>
    <w:rsid w:val="00573D79"/>
    <w:rsid w:val="00573F24"/>
    <w:rsid w:val="0057400A"/>
    <w:rsid w:val="0057412A"/>
    <w:rsid w:val="00574167"/>
    <w:rsid w:val="00574168"/>
    <w:rsid w:val="005743B3"/>
    <w:rsid w:val="00574770"/>
    <w:rsid w:val="00574B6B"/>
    <w:rsid w:val="00574D14"/>
    <w:rsid w:val="00574DF6"/>
    <w:rsid w:val="00574F35"/>
    <w:rsid w:val="00574FDC"/>
    <w:rsid w:val="00575115"/>
    <w:rsid w:val="00575156"/>
    <w:rsid w:val="005753DB"/>
    <w:rsid w:val="005756BD"/>
    <w:rsid w:val="00575866"/>
    <w:rsid w:val="00575C3B"/>
    <w:rsid w:val="00575DF3"/>
    <w:rsid w:val="00575E26"/>
    <w:rsid w:val="005760C5"/>
    <w:rsid w:val="00576137"/>
    <w:rsid w:val="0057615C"/>
    <w:rsid w:val="00576200"/>
    <w:rsid w:val="0057661C"/>
    <w:rsid w:val="005766EA"/>
    <w:rsid w:val="00576A37"/>
    <w:rsid w:val="00576A92"/>
    <w:rsid w:val="00576A9B"/>
    <w:rsid w:val="00576AB7"/>
    <w:rsid w:val="00576AF8"/>
    <w:rsid w:val="00576FC8"/>
    <w:rsid w:val="005770B6"/>
    <w:rsid w:val="005770DA"/>
    <w:rsid w:val="005772D0"/>
    <w:rsid w:val="00577368"/>
    <w:rsid w:val="005773FF"/>
    <w:rsid w:val="0057741C"/>
    <w:rsid w:val="00577540"/>
    <w:rsid w:val="005776B3"/>
    <w:rsid w:val="0057777D"/>
    <w:rsid w:val="005777AC"/>
    <w:rsid w:val="00577ADA"/>
    <w:rsid w:val="00577DBD"/>
    <w:rsid w:val="00577EB4"/>
    <w:rsid w:val="005801EB"/>
    <w:rsid w:val="0058027A"/>
    <w:rsid w:val="005803DC"/>
    <w:rsid w:val="0058046C"/>
    <w:rsid w:val="005805D7"/>
    <w:rsid w:val="0058067A"/>
    <w:rsid w:val="005808A9"/>
    <w:rsid w:val="00580A62"/>
    <w:rsid w:val="00580DF5"/>
    <w:rsid w:val="00581056"/>
    <w:rsid w:val="0058106F"/>
    <w:rsid w:val="00581081"/>
    <w:rsid w:val="0058110D"/>
    <w:rsid w:val="00581149"/>
    <w:rsid w:val="0058125B"/>
    <w:rsid w:val="00581462"/>
    <w:rsid w:val="005815D2"/>
    <w:rsid w:val="0058168B"/>
    <w:rsid w:val="005818D4"/>
    <w:rsid w:val="005819D7"/>
    <w:rsid w:val="00581A00"/>
    <w:rsid w:val="00581A6D"/>
    <w:rsid w:val="00581AB8"/>
    <w:rsid w:val="00581C1D"/>
    <w:rsid w:val="00581C6E"/>
    <w:rsid w:val="00581DCA"/>
    <w:rsid w:val="00581E7E"/>
    <w:rsid w:val="00581F40"/>
    <w:rsid w:val="00582244"/>
    <w:rsid w:val="005823F4"/>
    <w:rsid w:val="005826F3"/>
    <w:rsid w:val="005828DA"/>
    <w:rsid w:val="005829CC"/>
    <w:rsid w:val="00582E3D"/>
    <w:rsid w:val="00582E70"/>
    <w:rsid w:val="005830E9"/>
    <w:rsid w:val="00583140"/>
    <w:rsid w:val="00583147"/>
    <w:rsid w:val="005834B2"/>
    <w:rsid w:val="005836D0"/>
    <w:rsid w:val="005837E9"/>
    <w:rsid w:val="00583C32"/>
    <w:rsid w:val="00583DEF"/>
    <w:rsid w:val="00583E78"/>
    <w:rsid w:val="00583F1B"/>
    <w:rsid w:val="00584043"/>
    <w:rsid w:val="00584496"/>
    <w:rsid w:val="00584649"/>
    <w:rsid w:val="005846A6"/>
    <w:rsid w:val="005849BF"/>
    <w:rsid w:val="00584A7E"/>
    <w:rsid w:val="00584D69"/>
    <w:rsid w:val="00584E59"/>
    <w:rsid w:val="00584FAE"/>
    <w:rsid w:val="005850F4"/>
    <w:rsid w:val="005851D2"/>
    <w:rsid w:val="00585207"/>
    <w:rsid w:val="005852AA"/>
    <w:rsid w:val="00585366"/>
    <w:rsid w:val="00585568"/>
    <w:rsid w:val="00585572"/>
    <w:rsid w:val="0058560B"/>
    <w:rsid w:val="005856CE"/>
    <w:rsid w:val="00585867"/>
    <w:rsid w:val="005858AD"/>
    <w:rsid w:val="00585AE8"/>
    <w:rsid w:val="00585BB3"/>
    <w:rsid w:val="00585C3A"/>
    <w:rsid w:val="00585D41"/>
    <w:rsid w:val="00585E20"/>
    <w:rsid w:val="00585F18"/>
    <w:rsid w:val="00585FD7"/>
    <w:rsid w:val="00586013"/>
    <w:rsid w:val="0058628A"/>
    <w:rsid w:val="005866C8"/>
    <w:rsid w:val="005867D3"/>
    <w:rsid w:val="00586A6A"/>
    <w:rsid w:val="00586B34"/>
    <w:rsid w:val="00586C83"/>
    <w:rsid w:val="00586D7D"/>
    <w:rsid w:val="00586DB7"/>
    <w:rsid w:val="00587117"/>
    <w:rsid w:val="005873A4"/>
    <w:rsid w:val="00587586"/>
    <w:rsid w:val="0058759B"/>
    <w:rsid w:val="0058764D"/>
    <w:rsid w:val="0058777A"/>
    <w:rsid w:val="0058784F"/>
    <w:rsid w:val="00587AF2"/>
    <w:rsid w:val="00587BFA"/>
    <w:rsid w:val="00587DA6"/>
    <w:rsid w:val="0059018C"/>
    <w:rsid w:val="0059027C"/>
    <w:rsid w:val="0059028D"/>
    <w:rsid w:val="005903F3"/>
    <w:rsid w:val="0059088E"/>
    <w:rsid w:val="005908EC"/>
    <w:rsid w:val="005909AD"/>
    <w:rsid w:val="00590A68"/>
    <w:rsid w:val="00590BF6"/>
    <w:rsid w:val="00590C8E"/>
    <w:rsid w:val="00591400"/>
    <w:rsid w:val="005915A5"/>
    <w:rsid w:val="00591622"/>
    <w:rsid w:val="005916B9"/>
    <w:rsid w:val="005917F4"/>
    <w:rsid w:val="00591ADB"/>
    <w:rsid w:val="00591B55"/>
    <w:rsid w:val="00591B9C"/>
    <w:rsid w:val="00591DB3"/>
    <w:rsid w:val="00591F76"/>
    <w:rsid w:val="00592160"/>
    <w:rsid w:val="005923C9"/>
    <w:rsid w:val="00592678"/>
    <w:rsid w:val="00592813"/>
    <w:rsid w:val="0059284F"/>
    <w:rsid w:val="00592AA9"/>
    <w:rsid w:val="00592BC2"/>
    <w:rsid w:val="00592C48"/>
    <w:rsid w:val="00592E68"/>
    <w:rsid w:val="0059323A"/>
    <w:rsid w:val="0059338B"/>
    <w:rsid w:val="00593447"/>
    <w:rsid w:val="005936A9"/>
    <w:rsid w:val="005936FC"/>
    <w:rsid w:val="005937D1"/>
    <w:rsid w:val="00593891"/>
    <w:rsid w:val="005939BD"/>
    <w:rsid w:val="00593B28"/>
    <w:rsid w:val="00593BD8"/>
    <w:rsid w:val="00593EDF"/>
    <w:rsid w:val="00593F21"/>
    <w:rsid w:val="005940EB"/>
    <w:rsid w:val="00594131"/>
    <w:rsid w:val="00594177"/>
    <w:rsid w:val="00594180"/>
    <w:rsid w:val="00594268"/>
    <w:rsid w:val="00594351"/>
    <w:rsid w:val="005943C6"/>
    <w:rsid w:val="005943E4"/>
    <w:rsid w:val="005944BA"/>
    <w:rsid w:val="005944E2"/>
    <w:rsid w:val="005945DA"/>
    <w:rsid w:val="0059464A"/>
    <w:rsid w:val="005946E2"/>
    <w:rsid w:val="0059486C"/>
    <w:rsid w:val="00594C64"/>
    <w:rsid w:val="00594FB6"/>
    <w:rsid w:val="0059503E"/>
    <w:rsid w:val="00595125"/>
    <w:rsid w:val="0059514B"/>
    <w:rsid w:val="005951F8"/>
    <w:rsid w:val="005952D5"/>
    <w:rsid w:val="00595308"/>
    <w:rsid w:val="0059559C"/>
    <w:rsid w:val="00595777"/>
    <w:rsid w:val="00595C5E"/>
    <w:rsid w:val="00595C98"/>
    <w:rsid w:val="00595DA2"/>
    <w:rsid w:val="00595E51"/>
    <w:rsid w:val="00595E99"/>
    <w:rsid w:val="00595F5C"/>
    <w:rsid w:val="00595F7D"/>
    <w:rsid w:val="0059610F"/>
    <w:rsid w:val="0059618E"/>
    <w:rsid w:val="00596308"/>
    <w:rsid w:val="0059665A"/>
    <w:rsid w:val="005966D6"/>
    <w:rsid w:val="00596774"/>
    <w:rsid w:val="005967D3"/>
    <w:rsid w:val="005968C4"/>
    <w:rsid w:val="00596A71"/>
    <w:rsid w:val="00596C35"/>
    <w:rsid w:val="00597031"/>
    <w:rsid w:val="0059715B"/>
    <w:rsid w:val="005974DD"/>
    <w:rsid w:val="00597605"/>
    <w:rsid w:val="005978AF"/>
    <w:rsid w:val="00597A36"/>
    <w:rsid w:val="00597DDF"/>
    <w:rsid w:val="00597DF6"/>
    <w:rsid w:val="00597E25"/>
    <w:rsid w:val="00597ED3"/>
    <w:rsid w:val="005A0274"/>
    <w:rsid w:val="005A049F"/>
    <w:rsid w:val="005A0560"/>
    <w:rsid w:val="005A05C6"/>
    <w:rsid w:val="005A0753"/>
    <w:rsid w:val="005A079C"/>
    <w:rsid w:val="005A0805"/>
    <w:rsid w:val="005A0854"/>
    <w:rsid w:val="005A0B1D"/>
    <w:rsid w:val="005A0B4D"/>
    <w:rsid w:val="005A0C03"/>
    <w:rsid w:val="005A0CB6"/>
    <w:rsid w:val="005A0E88"/>
    <w:rsid w:val="005A0EFD"/>
    <w:rsid w:val="005A1014"/>
    <w:rsid w:val="005A1023"/>
    <w:rsid w:val="005A1062"/>
    <w:rsid w:val="005A1242"/>
    <w:rsid w:val="005A14AD"/>
    <w:rsid w:val="005A14DA"/>
    <w:rsid w:val="005A14EF"/>
    <w:rsid w:val="005A1544"/>
    <w:rsid w:val="005A18F9"/>
    <w:rsid w:val="005A1AA7"/>
    <w:rsid w:val="005A1AC6"/>
    <w:rsid w:val="005A1BAF"/>
    <w:rsid w:val="005A1C03"/>
    <w:rsid w:val="005A1CC6"/>
    <w:rsid w:val="005A1F35"/>
    <w:rsid w:val="005A1F4E"/>
    <w:rsid w:val="005A2229"/>
    <w:rsid w:val="005A2284"/>
    <w:rsid w:val="005A23BE"/>
    <w:rsid w:val="005A2474"/>
    <w:rsid w:val="005A2490"/>
    <w:rsid w:val="005A283A"/>
    <w:rsid w:val="005A28BA"/>
    <w:rsid w:val="005A2A73"/>
    <w:rsid w:val="005A2B89"/>
    <w:rsid w:val="005A2F01"/>
    <w:rsid w:val="005A30A8"/>
    <w:rsid w:val="005A320D"/>
    <w:rsid w:val="005A3494"/>
    <w:rsid w:val="005A3677"/>
    <w:rsid w:val="005A36DF"/>
    <w:rsid w:val="005A36E3"/>
    <w:rsid w:val="005A386D"/>
    <w:rsid w:val="005A3881"/>
    <w:rsid w:val="005A3A31"/>
    <w:rsid w:val="005A3B36"/>
    <w:rsid w:val="005A3B41"/>
    <w:rsid w:val="005A3DF8"/>
    <w:rsid w:val="005A3EFF"/>
    <w:rsid w:val="005A40D2"/>
    <w:rsid w:val="005A411F"/>
    <w:rsid w:val="005A416C"/>
    <w:rsid w:val="005A45F3"/>
    <w:rsid w:val="005A46DB"/>
    <w:rsid w:val="005A4A53"/>
    <w:rsid w:val="005A4B5B"/>
    <w:rsid w:val="005A4BB0"/>
    <w:rsid w:val="005A4E6C"/>
    <w:rsid w:val="005A4E93"/>
    <w:rsid w:val="005A4EAE"/>
    <w:rsid w:val="005A4EC1"/>
    <w:rsid w:val="005A4ED0"/>
    <w:rsid w:val="005A50BE"/>
    <w:rsid w:val="005A5259"/>
    <w:rsid w:val="005A53C9"/>
    <w:rsid w:val="005A56D9"/>
    <w:rsid w:val="005A5888"/>
    <w:rsid w:val="005A588D"/>
    <w:rsid w:val="005A59CF"/>
    <w:rsid w:val="005A5B53"/>
    <w:rsid w:val="005A5CF4"/>
    <w:rsid w:val="005A5E0A"/>
    <w:rsid w:val="005A5E7D"/>
    <w:rsid w:val="005A5EDC"/>
    <w:rsid w:val="005A60CA"/>
    <w:rsid w:val="005A60F0"/>
    <w:rsid w:val="005A6223"/>
    <w:rsid w:val="005A63EE"/>
    <w:rsid w:val="005A6750"/>
    <w:rsid w:val="005A67AA"/>
    <w:rsid w:val="005A67E0"/>
    <w:rsid w:val="005A6A17"/>
    <w:rsid w:val="005A6A3A"/>
    <w:rsid w:val="005A6C4A"/>
    <w:rsid w:val="005A6D52"/>
    <w:rsid w:val="005A6E84"/>
    <w:rsid w:val="005A6E87"/>
    <w:rsid w:val="005A705F"/>
    <w:rsid w:val="005A7311"/>
    <w:rsid w:val="005A76A0"/>
    <w:rsid w:val="005A77D0"/>
    <w:rsid w:val="005A79EB"/>
    <w:rsid w:val="005A7E78"/>
    <w:rsid w:val="005A7F2A"/>
    <w:rsid w:val="005A7F72"/>
    <w:rsid w:val="005B0078"/>
    <w:rsid w:val="005B055A"/>
    <w:rsid w:val="005B0A7D"/>
    <w:rsid w:val="005B0B27"/>
    <w:rsid w:val="005B0CBC"/>
    <w:rsid w:val="005B0F18"/>
    <w:rsid w:val="005B0F9C"/>
    <w:rsid w:val="005B10AF"/>
    <w:rsid w:val="005B10CC"/>
    <w:rsid w:val="005B1197"/>
    <w:rsid w:val="005B14A6"/>
    <w:rsid w:val="005B152E"/>
    <w:rsid w:val="005B15A6"/>
    <w:rsid w:val="005B16CC"/>
    <w:rsid w:val="005B18BB"/>
    <w:rsid w:val="005B1B31"/>
    <w:rsid w:val="005B1F64"/>
    <w:rsid w:val="005B202E"/>
    <w:rsid w:val="005B205A"/>
    <w:rsid w:val="005B26CB"/>
    <w:rsid w:val="005B2723"/>
    <w:rsid w:val="005B278E"/>
    <w:rsid w:val="005B2899"/>
    <w:rsid w:val="005B2B27"/>
    <w:rsid w:val="005B2BD3"/>
    <w:rsid w:val="005B2BF6"/>
    <w:rsid w:val="005B2DA2"/>
    <w:rsid w:val="005B2E59"/>
    <w:rsid w:val="005B2EB8"/>
    <w:rsid w:val="005B2F60"/>
    <w:rsid w:val="005B3056"/>
    <w:rsid w:val="005B3189"/>
    <w:rsid w:val="005B355C"/>
    <w:rsid w:val="005B36F6"/>
    <w:rsid w:val="005B3895"/>
    <w:rsid w:val="005B3919"/>
    <w:rsid w:val="005B3A41"/>
    <w:rsid w:val="005B3A4C"/>
    <w:rsid w:val="005B3C7C"/>
    <w:rsid w:val="005B3D56"/>
    <w:rsid w:val="005B3DB2"/>
    <w:rsid w:val="005B3E92"/>
    <w:rsid w:val="005B4002"/>
    <w:rsid w:val="005B4031"/>
    <w:rsid w:val="005B411A"/>
    <w:rsid w:val="005B43DD"/>
    <w:rsid w:val="005B44D0"/>
    <w:rsid w:val="005B4911"/>
    <w:rsid w:val="005B4917"/>
    <w:rsid w:val="005B4A65"/>
    <w:rsid w:val="005B4C5C"/>
    <w:rsid w:val="005B4C83"/>
    <w:rsid w:val="005B4CBD"/>
    <w:rsid w:val="005B4E2E"/>
    <w:rsid w:val="005B4E83"/>
    <w:rsid w:val="005B5082"/>
    <w:rsid w:val="005B50EF"/>
    <w:rsid w:val="005B5152"/>
    <w:rsid w:val="005B51A1"/>
    <w:rsid w:val="005B5425"/>
    <w:rsid w:val="005B54FE"/>
    <w:rsid w:val="005B5A36"/>
    <w:rsid w:val="005B5A40"/>
    <w:rsid w:val="005B5A55"/>
    <w:rsid w:val="005B5CD1"/>
    <w:rsid w:val="005B5D29"/>
    <w:rsid w:val="005B5F56"/>
    <w:rsid w:val="005B5FC4"/>
    <w:rsid w:val="005B614F"/>
    <w:rsid w:val="005B637A"/>
    <w:rsid w:val="005B66A4"/>
    <w:rsid w:val="005B6B52"/>
    <w:rsid w:val="005B6E40"/>
    <w:rsid w:val="005B6E5F"/>
    <w:rsid w:val="005B6FAE"/>
    <w:rsid w:val="005B703E"/>
    <w:rsid w:val="005B73CF"/>
    <w:rsid w:val="005B781E"/>
    <w:rsid w:val="005B7824"/>
    <w:rsid w:val="005B7952"/>
    <w:rsid w:val="005B79DB"/>
    <w:rsid w:val="005B7A4C"/>
    <w:rsid w:val="005B7A5C"/>
    <w:rsid w:val="005B7B8A"/>
    <w:rsid w:val="005B7BC1"/>
    <w:rsid w:val="005B7C74"/>
    <w:rsid w:val="005B7D13"/>
    <w:rsid w:val="005B7DF0"/>
    <w:rsid w:val="005B7FE0"/>
    <w:rsid w:val="005C001C"/>
    <w:rsid w:val="005C01BD"/>
    <w:rsid w:val="005C0210"/>
    <w:rsid w:val="005C04E0"/>
    <w:rsid w:val="005C0625"/>
    <w:rsid w:val="005C0760"/>
    <w:rsid w:val="005C0796"/>
    <w:rsid w:val="005C0904"/>
    <w:rsid w:val="005C09BF"/>
    <w:rsid w:val="005C09CC"/>
    <w:rsid w:val="005C0B27"/>
    <w:rsid w:val="005C0D61"/>
    <w:rsid w:val="005C0DDE"/>
    <w:rsid w:val="005C0E07"/>
    <w:rsid w:val="005C1005"/>
    <w:rsid w:val="005C10E4"/>
    <w:rsid w:val="005C1225"/>
    <w:rsid w:val="005C132F"/>
    <w:rsid w:val="005C1752"/>
    <w:rsid w:val="005C1841"/>
    <w:rsid w:val="005C18EB"/>
    <w:rsid w:val="005C1A74"/>
    <w:rsid w:val="005C1BF2"/>
    <w:rsid w:val="005C1CB5"/>
    <w:rsid w:val="005C1CD4"/>
    <w:rsid w:val="005C1EEA"/>
    <w:rsid w:val="005C1F23"/>
    <w:rsid w:val="005C2144"/>
    <w:rsid w:val="005C22AE"/>
    <w:rsid w:val="005C22EA"/>
    <w:rsid w:val="005C247C"/>
    <w:rsid w:val="005C2557"/>
    <w:rsid w:val="005C267C"/>
    <w:rsid w:val="005C2861"/>
    <w:rsid w:val="005C2D32"/>
    <w:rsid w:val="005C2DBA"/>
    <w:rsid w:val="005C2E4B"/>
    <w:rsid w:val="005C2F50"/>
    <w:rsid w:val="005C32DA"/>
    <w:rsid w:val="005C32EF"/>
    <w:rsid w:val="005C356E"/>
    <w:rsid w:val="005C3619"/>
    <w:rsid w:val="005C376D"/>
    <w:rsid w:val="005C3852"/>
    <w:rsid w:val="005C3BBA"/>
    <w:rsid w:val="005C431F"/>
    <w:rsid w:val="005C4361"/>
    <w:rsid w:val="005C4797"/>
    <w:rsid w:val="005C49CA"/>
    <w:rsid w:val="005C4B4D"/>
    <w:rsid w:val="005C4DE3"/>
    <w:rsid w:val="005C4F2A"/>
    <w:rsid w:val="005C5024"/>
    <w:rsid w:val="005C5372"/>
    <w:rsid w:val="005C5379"/>
    <w:rsid w:val="005C53AB"/>
    <w:rsid w:val="005C5425"/>
    <w:rsid w:val="005C5659"/>
    <w:rsid w:val="005C5792"/>
    <w:rsid w:val="005C5849"/>
    <w:rsid w:val="005C5884"/>
    <w:rsid w:val="005C58D6"/>
    <w:rsid w:val="005C5A28"/>
    <w:rsid w:val="005C5AD4"/>
    <w:rsid w:val="005C5F23"/>
    <w:rsid w:val="005C5F8D"/>
    <w:rsid w:val="005C5FBC"/>
    <w:rsid w:val="005C60FF"/>
    <w:rsid w:val="005C6222"/>
    <w:rsid w:val="005C6424"/>
    <w:rsid w:val="005C6B26"/>
    <w:rsid w:val="005C6D97"/>
    <w:rsid w:val="005C6EE0"/>
    <w:rsid w:val="005C6F33"/>
    <w:rsid w:val="005C75E3"/>
    <w:rsid w:val="005C772B"/>
    <w:rsid w:val="005C7738"/>
    <w:rsid w:val="005C799E"/>
    <w:rsid w:val="005C79EF"/>
    <w:rsid w:val="005C7A54"/>
    <w:rsid w:val="005C7B0C"/>
    <w:rsid w:val="005C7BAB"/>
    <w:rsid w:val="005C7CAD"/>
    <w:rsid w:val="005C7CB8"/>
    <w:rsid w:val="005C7CF2"/>
    <w:rsid w:val="005C7EF8"/>
    <w:rsid w:val="005D01A8"/>
    <w:rsid w:val="005D02FA"/>
    <w:rsid w:val="005D03E3"/>
    <w:rsid w:val="005D0449"/>
    <w:rsid w:val="005D047B"/>
    <w:rsid w:val="005D0722"/>
    <w:rsid w:val="005D0723"/>
    <w:rsid w:val="005D0790"/>
    <w:rsid w:val="005D0ABB"/>
    <w:rsid w:val="005D0B03"/>
    <w:rsid w:val="005D0B86"/>
    <w:rsid w:val="005D0BC7"/>
    <w:rsid w:val="005D0CB3"/>
    <w:rsid w:val="005D0D3E"/>
    <w:rsid w:val="005D0FE3"/>
    <w:rsid w:val="005D143D"/>
    <w:rsid w:val="005D15C9"/>
    <w:rsid w:val="005D17BF"/>
    <w:rsid w:val="005D1817"/>
    <w:rsid w:val="005D18B1"/>
    <w:rsid w:val="005D18E0"/>
    <w:rsid w:val="005D1B3E"/>
    <w:rsid w:val="005D1E10"/>
    <w:rsid w:val="005D1E13"/>
    <w:rsid w:val="005D1EA7"/>
    <w:rsid w:val="005D2077"/>
    <w:rsid w:val="005D20FC"/>
    <w:rsid w:val="005D22E2"/>
    <w:rsid w:val="005D2462"/>
    <w:rsid w:val="005D24A2"/>
    <w:rsid w:val="005D25D7"/>
    <w:rsid w:val="005D282C"/>
    <w:rsid w:val="005D291A"/>
    <w:rsid w:val="005D2A49"/>
    <w:rsid w:val="005D2B5C"/>
    <w:rsid w:val="005D2C7B"/>
    <w:rsid w:val="005D2CB0"/>
    <w:rsid w:val="005D2EE8"/>
    <w:rsid w:val="005D306C"/>
    <w:rsid w:val="005D33F5"/>
    <w:rsid w:val="005D3534"/>
    <w:rsid w:val="005D35B5"/>
    <w:rsid w:val="005D3707"/>
    <w:rsid w:val="005D382F"/>
    <w:rsid w:val="005D38E6"/>
    <w:rsid w:val="005D3919"/>
    <w:rsid w:val="005D3AC0"/>
    <w:rsid w:val="005D3AF0"/>
    <w:rsid w:val="005D3BFD"/>
    <w:rsid w:val="005D3CF7"/>
    <w:rsid w:val="005D3D17"/>
    <w:rsid w:val="005D3FBB"/>
    <w:rsid w:val="005D40FC"/>
    <w:rsid w:val="005D42E6"/>
    <w:rsid w:val="005D44B7"/>
    <w:rsid w:val="005D45A6"/>
    <w:rsid w:val="005D46E9"/>
    <w:rsid w:val="005D4703"/>
    <w:rsid w:val="005D48A9"/>
    <w:rsid w:val="005D4A76"/>
    <w:rsid w:val="005D4F0B"/>
    <w:rsid w:val="005D4F30"/>
    <w:rsid w:val="005D5012"/>
    <w:rsid w:val="005D5178"/>
    <w:rsid w:val="005D5375"/>
    <w:rsid w:val="005D53A3"/>
    <w:rsid w:val="005D561C"/>
    <w:rsid w:val="005D57B4"/>
    <w:rsid w:val="005D5AA0"/>
    <w:rsid w:val="005D5AAD"/>
    <w:rsid w:val="005D5E0B"/>
    <w:rsid w:val="005D5E46"/>
    <w:rsid w:val="005D5E87"/>
    <w:rsid w:val="005D5FF5"/>
    <w:rsid w:val="005D609E"/>
    <w:rsid w:val="005D60F3"/>
    <w:rsid w:val="005D6347"/>
    <w:rsid w:val="005D64A5"/>
    <w:rsid w:val="005D67E4"/>
    <w:rsid w:val="005D6859"/>
    <w:rsid w:val="005D6898"/>
    <w:rsid w:val="005D6929"/>
    <w:rsid w:val="005D6A3E"/>
    <w:rsid w:val="005D6B30"/>
    <w:rsid w:val="005D6E1C"/>
    <w:rsid w:val="005D6F5B"/>
    <w:rsid w:val="005D6F5E"/>
    <w:rsid w:val="005D7287"/>
    <w:rsid w:val="005D7458"/>
    <w:rsid w:val="005D74B7"/>
    <w:rsid w:val="005D7539"/>
    <w:rsid w:val="005D76F4"/>
    <w:rsid w:val="005D7B1C"/>
    <w:rsid w:val="005D7B55"/>
    <w:rsid w:val="005D7C7C"/>
    <w:rsid w:val="005D7DC4"/>
    <w:rsid w:val="005D7E04"/>
    <w:rsid w:val="005E001C"/>
    <w:rsid w:val="005E0082"/>
    <w:rsid w:val="005E046A"/>
    <w:rsid w:val="005E058B"/>
    <w:rsid w:val="005E05CB"/>
    <w:rsid w:val="005E06E1"/>
    <w:rsid w:val="005E0769"/>
    <w:rsid w:val="005E085D"/>
    <w:rsid w:val="005E0899"/>
    <w:rsid w:val="005E0A3D"/>
    <w:rsid w:val="005E0F31"/>
    <w:rsid w:val="005E0F9A"/>
    <w:rsid w:val="005E0FA2"/>
    <w:rsid w:val="005E106F"/>
    <w:rsid w:val="005E1339"/>
    <w:rsid w:val="005E1393"/>
    <w:rsid w:val="005E139E"/>
    <w:rsid w:val="005E1411"/>
    <w:rsid w:val="005E154C"/>
    <w:rsid w:val="005E156C"/>
    <w:rsid w:val="005E15B3"/>
    <w:rsid w:val="005E1797"/>
    <w:rsid w:val="005E194D"/>
    <w:rsid w:val="005E1D49"/>
    <w:rsid w:val="005E1F5D"/>
    <w:rsid w:val="005E2294"/>
    <w:rsid w:val="005E22EB"/>
    <w:rsid w:val="005E231C"/>
    <w:rsid w:val="005E241C"/>
    <w:rsid w:val="005E25C8"/>
    <w:rsid w:val="005E2853"/>
    <w:rsid w:val="005E2F63"/>
    <w:rsid w:val="005E3035"/>
    <w:rsid w:val="005E35FD"/>
    <w:rsid w:val="005E36BA"/>
    <w:rsid w:val="005E383F"/>
    <w:rsid w:val="005E3B6C"/>
    <w:rsid w:val="005E3B77"/>
    <w:rsid w:val="005E3F40"/>
    <w:rsid w:val="005E3F8F"/>
    <w:rsid w:val="005E3FAA"/>
    <w:rsid w:val="005E412D"/>
    <w:rsid w:val="005E414B"/>
    <w:rsid w:val="005E4329"/>
    <w:rsid w:val="005E4573"/>
    <w:rsid w:val="005E4597"/>
    <w:rsid w:val="005E46FA"/>
    <w:rsid w:val="005E4704"/>
    <w:rsid w:val="005E4885"/>
    <w:rsid w:val="005E48F7"/>
    <w:rsid w:val="005E4A51"/>
    <w:rsid w:val="005E4B76"/>
    <w:rsid w:val="005E4B99"/>
    <w:rsid w:val="005E4C15"/>
    <w:rsid w:val="005E4C28"/>
    <w:rsid w:val="005E4CCB"/>
    <w:rsid w:val="005E4E67"/>
    <w:rsid w:val="005E4EC2"/>
    <w:rsid w:val="005E4F26"/>
    <w:rsid w:val="005E4F9C"/>
    <w:rsid w:val="005E50FE"/>
    <w:rsid w:val="005E51E3"/>
    <w:rsid w:val="005E5563"/>
    <w:rsid w:val="005E5640"/>
    <w:rsid w:val="005E5914"/>
    <w:rsid w:val="005E598D"/>
    <w:rsid w:val="005E59C5"/>
    <w:rsid w:val="005E5DFD"/>
    <w:rsid w:val="005E5E44"/>
    <w:rsid w:val="005E5E74"/>
    <w:rsid w:val="005E5FB5"/>
    <w:rsid w:val="005E61A8"/>
    <w:rsid w:val="005E635F"/>
    <w:rsid w:val="005E66F1"/>
    <w:rsid w:val="005E6AFB"/>
    <w:rsid w:val="005E6B5A"/>
    <w:rsid w:val="005E6D98"/>
    <w:rsid w:val="005E7023"/>
    <w:rsid w:val="005E738E"/>
    <w:rsid w:val="005E7698"/>
    <w:rsid w:val="005E7849"/>
    <w:rsid w:val="005E7888"/>
    <w:rsid w:val="005E7A8C"/>
    <w:rsid w:val="005E7ABA"/>
    <w:rsid w:val="005E7AFE"/>
    <w:rsid w:val="005E7B6B"/>
    <w:rsid w:val="005E7E3D"/>
    <w:rsid w:val="005E7E44"/>
    <w:rsid w:val="005E7E46"/>
    <w:rsid w:val="005F00CC"/>
    <w:rsid w:val="005F0439"/>
    <w:rsid w:val="005F04A6"/>
    <w:rsid w:val="005F0614"/>
    <w:rsid w:val="005F067C"/>
    <w:rsid w:val="005F06FA"/>
    <w:rsid w:val="005F06FD"/>
    <w:rsid w:val="005F0AA5"/>
    <w:rsid w:val="005F0AB9"/>
    <w:rsid w:val="005F0B4C"/>
    <w:rsid w:val="005F0B53"/>
    <w:rsid w:val="005F0C46"/>
    <w:rsid w:val="005F0D1D"/>
    <w:rsid w:val="005F107E"/>
    <w:rsid w:val="005F11D9"/>
    <w:rsid w:val="005F125B"/>
    <w:rsid w:val="005F15D5"/>
    <w:rsid w:val="005F17E0"/>
    <w:rsid w:val="005F19B4"/>
    <w:rsid w:val="005F1A1D"/>
    <w:rsid w:val="005F1A7B"/>
    <w:rsid w:val="005F1CE4"/>
    <w:rsid w:val="005F1E89"/>
    <w:rsid w:val="005F1FE4"/>
    <w:rsid w:val="005F2528"/>
    <w:rsid w:val="005F261B"/>
    <w:rsid w:val="005F2689"/>
    <w:rsid w:val="005F28A7"/>
    <w:rsid w:val="005F2A87"/>
    <w:rsid w:val="005F2B74"/>
    <w:rsid w:val="005F2C7C"/>
    <w:rsid w:val="005F2CD3"/>
    <w:rsid w:val="005F2CD7"/>
    <w:rsid w:val="005F3071"/>
    <w:rsid w:val="005F369B"/>
    <w:rsid w:val="005F3955"/>
    <w:rsid w:val="005F3F65"/>
    <w:rsid w:val="005F3F7F"/>
    <w:rsid w:val="005F40B4"/>
    <w:rsid w:val="005F40E5"/>
    <w:rsid w:val="005F410C"/>
    <w:rsid w:val="005F419B"/>
    <w:rsid w:val="005F432D"/>
    <w:rsid w:val="005F446B"/>
    <w:rsid w:val="005F4470"/>
    <w:rsid w:val="005F457F"/>
    <w:rsid w:val="005F46D9"/>
    <w:rsid w:val="005F46FC"/>
    <w:rsid w:val="005F4711"/>
    <w:rsid w:val="005F47A4"/>
    <w:rsid w:val="005F4950"/>
    <w:rsid w:val="005F4BF6"/>
    <w:rsid w:val="005F4D16"/>
    <w:rsid w:val="005F4F73"/>
    <w:rsid w:val="005F5181"/>
    <w:rsid w:val="005F523F"/>
    <w:rsid w:val="005F5307"/>
    <w:rsid w:val="005F5362"/>
    <w:rsid w:val="005F547B"/>
    <w:rsid w:val="005F556F"/>
    <w:rsid w:val="005F56C1"/>
    <w:rsid w:val="005F5793"/>
    <w:rsid w:val="005F57A9"/>
    <w:rsid w:val="005F5C3D"/>
    <w:rsid w:val="005F5DC2"/>
    <w:rsid w:val="005F626F"/>
    <w:rsid w:val="005F65B3"/>
    <w:rsid w:val="005F65EC"/>
    <w:rsid w:val="005F660A"/>
    <w:rsid w:val="005F6697"/>
    <w:rsid w:val="005F66E6"/>
    <w:rsid w:val="005F69DD"/>
    <w:rsid w:val="005F6C3C"/>
    <w:rsid w:val="005F6CA5"/>
    <w:rsid w:val="005F6CC9"/>
    <w:rsid w:val="005F6E07"/>
    <w:rsid w:val="005F6EF0"/>
    <w:rsid w:val="005F6F46"/>
    <w:rsid w:val="005F6F60"/>
    <w:rsid w:val="005F6F9C"/>
    <w:rsid w:val="005F6FFC"/>
    <w:rsid w:val="005F70D3"/>
    <w:rsid w:val="005F721C"/>
    <w:rsid w:val="005F7486"/>
    <w:rsid w:val="005F75E7"/>
    <w:rsid w:val="005F75EC"/>
    <w:rsid w:val="005F7799"/>
    <w:rsid w:val="005F7956"/>
    <w:rsid w:val="005F7AC5"/>
    <w:rsid w:val="005F7CC1"/>
    <w:rsid w:val="005F7D45"/>
    <w:rsid w:val="005F7E82"/>
    <w:rsid w:val="005F7F05"/>
    <w:rsid w:val="0060002F"/>
    <w:rsid w:val="006000EF"/>
    <w:rsid w:val="00600127"/>
    <w:rsid w:val="0060020B"/>
    <w:rsid w:val="0060022B"/>
    <w:rsid w:val="006002E8"/>
    <w:rsid w:val="006004DE"/>
    <w:rsid w:val="0060090B"/>
    <w:rsid w:val="006009A4"/>
    <w:rsid w:val="006009F8"/>
    <w:rsid w:val="00600A96"/>
    <w:rsid w:val="00600AAB"/>
    <w:rsid w:val="00600B6C"/>
    <w:rsid w:val="00600BD8"/>
    <w:rsid w:val="00600C95"/>
    <w:rsid w:val="00600CDA"/>
    <w:rsid w:val="00601072"/>
    <w:rsid w:val="00601097"/>
    <w:rsid w:val="00601328"/>
    <w:rsid w:val="0060144E"/>
    <w:rsid w:val="00601BE3"/>
    <w:rsid w:val="00601CE4"/>
    <w:rsid w:val="00601EC9"/>
    <w:rsid w:val="00601FCD"/>
    <w:rsid w:val="00602354"/>
    <w:rsid w:val="0060254B"/>
    <w:rsid w:val="0060268D"/>
    <w:rsid w:val="006027D5"/>
    <w:rsid w:val="00602A99"/>
    <w:rsid w:val="00602AD6"/>
    <w:rsid w:val="00602CA9"/>
    <w:rsid w:val="00602CCB"/>
    <w:rsid w:val="0060305B"/>
    <w:rsid w:val="00603131"/>
    <w:rsid w:val="0060326B"/>
    <w:rsid w:val="00603676"/>
    <w:rsid w:val="00603816"/>
    <w:rsid w:val="006039C5"/>
    <w:rsid w:val="00603B1B"/>
    <w:rsid w:val="00603D08"/>
    <w:rsid w:val="00603D27"/>
    <w:rsid w:val="006042A0"/>
    <w:rsid w:val="006043D7"/>
    <w:rsid w:val="0060445F"/>
    <w:rsid w:val="00604594"/>
    <w:rsid w:val="00604708"/>
    <w:rsid w:val="00604770"/>
    <w:rsid w:val="00604882"/>
    <w:rsid w:val="00604BF7"/>
    <w:rsid w:val="00604C43"/>
    <w:rsid w:val="00604CFF"/>
    <w:rsid w:val="00604DAB"/>
    <w:rsid w:val="00604DC7"/>
    <w:rsid w:val="00604EA8"/>
    <w:rsid w:val="00604F4F"/>
    <w:rsid w:val="00604F8B"/>
    <w:rsid w:val="0060537D"/>
    <w:rsid w:val="00605385"/>
    <w:rsid w:val="00605399"/>
    <w:rsid w:val="006054EE"/>
    <w:rsid w:val="00605524"/>
    <w:rsid w:val="006058C2"/>
    <w:rsid w:val="0060591D"/>
    <w:rsid w:val="0060595A"/>
    <w:rsid w:val="006059EC"/>
    <w:rsid w:val="00605A02"/>
    <w:rsid w:val="00605A5D"/>
    <w:rsid w:val="00605B5D"/>
    <w:rsid w:val="00605D47"/>
    <w:rsid w:val="00605FD1"/>
    <w:rsid w:val="0060624E"/>
    <w:rsid w:val="00606512"/>
    <w:rsid w:val="00606872"/>
    <w:rsid w:val="00606D58"/>
    <w:rsid w:val="00606D77"/>
    <w:rsid w:val="00606E0E"/>
    <w:rsid w:val="00606E85"/>
    <w:rsid w:val="006070C6"/>
    <w:rsid w:val="00607391"/>
    <w:rsid w:val="006074B0"/>
    <w:rsid w:val="006074B1"/>
    <w:rsid w:val="006074E5"/>
    <w:rsid w:val="00607843"/>
    <w:rsid w:val="00607983"/>
    <w:rsid w:val="00607ADE"/>
    <w:rsid w:val="00607AF2"/>
    <w:rsid w:val="00607B14"/>
    <w:rsid w:val="00607C1F"/>
    <w:rsid w:val="00607E68"/>
    <w:rsid w:val="00610018"/>
    <w:rsid w:val="00610051"/>
    <w:rsid w:val="00610095"/>
    <w:rsid w:val="0061011C"/>
    <w:rsid w:val="00610224"/>
    <w:rsid w:val="006102C6"/>
    <w:rsid w:val="006103F0"/>
    <w:rsid w:val="006106A1"/>
    <w:rsid w:val="00610B78"/>
    <w:rsid w:val="00610F9E"/>
    <w:rsid w:val="0061114D"/>
    <w:rsid w:val="006113A9"/>
    <w:rsid w:val="00611904"/>
    <w:rsid w:val="00611BB6"/>
    <w:rsid w:val="00611C82"/>
    <w:rsid w:val="00611DBD"/>
    <w:rsid w:val="00612513"/>
    <w:rsid w:val="00612566"/>
    <w:rsid w:val="006125DB"/>
    <w:rsid w:val="00612707"/>
    <w:rsid w:val="0061277F"/>
    <w:rsid w:val="00612867"/>
    <w:rsid w:val="006128CF"/>
    <w:rsid w:val="00612C73"/>
    <w:rsid w:val="00612D80"/>
    <w:rsid w:val="00612E96"/>
    <w:rsid w:val="00612EAF"/>
    <w:rsid w:val="0061302D"/>
    <w:rsid w:val="00613144"/>
    <w:rsid w:val="0061332B"/>
    <w:rsid w:val="006133A2"/>
    <w:rsid w:val="006134CE"/>
    <w:rsid w:val="006138D8"/>
    <w:rsid w:val="006139D5"/>
    <w:rsid w:val="006139DD"/>
    <w:rsid w:val="00613A55"/>
    <w:rsid w:val="00613CB7"/>
    <w:rsid w:val="00613D50"/>
    <w:rsid w:val="0061400A"/>
    <w:rsid w:val="00614016"/>
    <w:rsid w:val="00614064"/>
    <w:rsid w:val="006141D8"/>
    <w:rsid w:val="0061429C"/>
    <w:rsid w:val="006142A6"/>
    <w:rsid w:val="006144B0"/>
    <w:rsid w:val="00614BDA"/>
    <w:rsid w:val="00614BDD"/>
    <w:rsid w:val="00614C2F"/>
    <w:rsid w:val="00614CB4"/>
    <w:rsid w:val="00614D1E"/>
    <w:rsid w:val="00614E35"/>
    <w:rsid w:val="00614FF6"/>
    <w:rsid w:val="0061513A"/>
    <w:rsid w:val="0061524B"/>
    <w:rsid w:val="0061534B"/>
    <w:rsid w:val="0061565F"/>
    <w:rsid w:val="00615881"/>
    <w:rsid w:val="006159FA"/>
    <w:rsid w:val="00615BDB"/>
    <w:rsid w:val="006162D2"/>
    <w:rsid w:val="006162F6"/>
    <w:rsid w:val="006163BD"/>
    <w:rsid w:val="00616585"/>
    <w:rsid w:val="00616744"/>
    <w:rsid w:val="0061685B"/>
    <w:rsid w:val="00616885"/>
    <w:rsid w:val="00616999"/>
    <w:rsid w:val="006169E9"/>
    <w:rsid w:val="00616F90"/>
    <w:rsid w:val="0061717B"/>
    <w:rsid w:val="0061717F"/>
    <w:rsid w:val="0061735D"/>
    <w:rsid w:val="006174CE"/>
    <w:rsid w:val="006175CF"/>
    <w:rsid w:val="006176A8"/>
    <w:rsid w:val="0061791B"/>
    <w:rsid w:val="00617A05"/>
    <w:rsid w:val="00617B93"/>
    <w:rsid w:val="00617BB9"/>
    <w:rsid w:val="00620020"/>
    <w:rsid w:val="00620049"/>
    <w:rsid w:val="006201A2"/>
    <w:rsid w:val="006201CD"/>
    <w:rsid w:val="006201F0"/>
    <w:rsid w:val="006201F5"/>
    <w:rsid w:val="00620254"/>
    <w:rsid w:val="0062038C"/>
    <w:rsid w:val="006205EA"/>
    <w:rsid w:val="00620686"/>
    <w:rsid w:val="00620721"/>
    <w:rsid w:val="006209E8"/>
    <w:rsid w:val="00620A7F"/>
    <w:rsid w:val="00620B22"/>
    <w:rsid w:val="00620CC5"/>
    <w:rsid w:val="00620F42"/>
    <w:rsid w:val="00620F5F"/>
    <w:rsid w:val="006213DF"/>
    <w:rsid w:val="00621514"/>
    <w:rsid w:val="00621A97"/>
    <w:rsid w:val="00621B6A"/>
    <w:rsid w:val="00621BFD"/>
    <w:rsid w:val="00621C0B"/>
    <w:rsid w:val="00621C72"/>
    <w:rsid w:val="00621CAD"/>
    <w:rsid w:val="00621CD7"/>
    <w:rsid w:val="00621CE1"/>
    <w:rsid w:val="00621F95"/>
    <w:rsid w:val="006223FE"/>
    <w:rsid w:val="00622793"/>
    <w:rsid w:val="006228FA"/>
    <w:rsid w:val="00622AB2"/>
    <w:rsid w:val="00622D1C"/>
    <w:rsid w:val="00622E63"/>
    <w:rsid w:val="00622F46"/>
    <w:rsid w:val="0062323E"/>
    <w:rsid w:val="00623367"/>
    <w:rsid w:val="00623427"/>
    <w:rsid w:val="006236AD"/>
    <w:rsid w:val="00623AEB"/>
    <w:rsid w:val="00623C0F"/>
    <w:rsid w:val="00623E4E"/>
    <w:rsid w:val="00623EBE"/>
    <w:rsid w:val="006240D0"/>
    <w:rsid w:val="00624147"/>
    <w:rsid w:val="00624244"/>
    <w:rsid w:val="00624278"/>
    <w:rsid w:val="006246D8"/>
    <w:rsid w:val="00624702"/>
    <w:rsid w:val="00624A3A"/>
    <w:rsid w:val="00624C2C"/>
    <w:rsid w:val="00624C6E"/>
    <w:rsid w:val="00624D1E"/>
    <w:rsid w:val="00624DCF"/>
    <w:rsid w:val="00624DED"/>
    <w:rsid w:val="00624EE9"/>
    <w:rsid w:val="00624F4A"/>
    <w:rsid w:val="00624FB3"/>
    <w:rsid w:val="00625142"/>
    <w:rsid w:val="006253C0"/>
    <w:rsid w:val="00625586"/>
    <w:rsid w:val="00625610"/>
    <w:rsid w:val="00625889"/>
    <w:rsid w:val="00625B24"/>
    <w:rsid w:val="00625BB6"/>
    <w:rsid w:val="00625D0F"/>
    <w:rsid w:val="00625D40"/>
    <w:rsid w:val="00625D8F"/>
    <w:rsid w:val="00625F31"/>
    <w:rsid w:val="006260B1"/>
    <w:rsid w:val="0062637B"/>
    <w:rsid w:val="006263AA"/>
    <w:rsid w:val="0062657C"/>
    <w:rsid w:val="006265C9"/>
    <w:rsid w:val="00626634"/>
    <w:rsid w:val="00626715"/>
    <w:rsid w:val="00626738"/>
    <w:rsid w:val="00626785"/>
    <w:rsid w:val="00626919"/>
    <w:rsid w:val="00626C25"/>
    <w:rsid w:val="00626D2D"/>
    <w:rsid w:val="00626E64"/>
    <w:rsid w:val="00626FB8"/>
    <w:rsid w:val="0062704B"/>
    <w:rsid w:val="0062725A"/>
    <w:rsid w:val="00627338"/>
    <w:rsid w:val="006277EE"/>
    <w:rsid w:val="00627BA3"/>
    <w:rsid w:val="00627C39"/>
    <w:rsid w:val="00627C66"/>
    <w:rsid w:val="00627D8F"/>
    <w:rsid w:val="00627E44"/>
    <w:rsid w:val="00627E66"/>
    <w:rsid w:val="00627F56"/>
    <w:rsid w:val="006300D7"/>
    <w:rsid w:val="006301B8"/>
    <w:rsid w:val="00630262"/>
    <w:rsid w:val="00630312"/>
    <w:rsid w:val="00630333"/>
    <w:rsid w:val="006304D6"/>
    <w:rsid w:val="006304E7"/>
    <w:rsid w:val="006305A9"/>
    <w:rsid w:val="006305EF"/>
    <w:rsid w:val="00630A18"/>
    <w:rsid w:val="00631007"/>
    <w:rsid w:val="00631237"/>
    <w:rsid w:val="00631826"/>
    <w:rsid w:val="00631BAE"/>
    <w:rsid w:val="00631D0E"/>
    <w:rsid w:val="00632012"/>
    <w:rsid w:val="006321AE"/>
    <w:rsid w:val="006321BB"/>
    <w:rsid w:val="006326BC"/>
    <w:rsid w:val="00632763"/>
    <w:rsid w:val="00632927"/>
    <w:rsid w:val="006329D8"/>
    <w:rsid w:val="00632A0E"/>
    <w:rsid w:val="00632A4C"/>
    <w:rsid w:val="00632AC6"/>
    <w:rsid w:val="00632DF3"/>
    <w:rsid w:val="00632E7E"/>
    <w:rsid w:val="00632EBB"/>
    <w:rsid w:val="00632EEF"/>
    <w:rsid w:val="0063305B"/>
    <w:rsid w:val="00633144"/>
    <w:rsid w:val="00633411"/>
    <w:rsid w:val="00633548"/>
    <w:rsid w:val="00633951"/>
    <w:rsid w:val="00633965"/>
    <w:rsid w:val="00633A29"/>
    <w:rsid w:val="00633A3A"/>
    <w:rsid w:val="00633B29"/>
    <w:rsid w:val="00633B5E"/>
    <w:rsid w:val="00633C0A"/>
    <w:rsid w:val="00633CD1"/>
    <w:rsid w:val="0063405E"/>
    <w:rsid w:val="006341AD"/>
    <w:rsid w:val="006341FE"/>
    <w:rsid w:val="006344C3"/>
    <w:rsid w:val="00634512"/>
    <w:rsid w:val="00634526"/>
    <w:rsid w:val="006346F1"/>
    <w:rsid w:val="006347F5"/>
    <w:rsid w:val="00634A5B"/>
    <w:rsid w:val="00634B2C"/>
    <w:rsid w:val="00634DE8"/>
    <w:rsid w:val="00634F50"/>
    <w:rsid w:val="0063505C"/>
    <w:rsid w:val="00635131"/>
    <w:rsid w:val="006351CF"/>
    <w:rsid w:val="006353D0"/>
    <w:rsid w:val="00635A1A"/>
    <w:rsid w:val="00635B2D"/>
    <w:rsid w:val="00635D24"/>
    <w:rsid w:val="00635E27"/>
    <w:rsid w:val="00635EDC"/>
    <w:rsid w:val="00635F56"/>
    <w:rsid w:val="00636094"/>
    <w:rsid w:val="0063633A"/>
    <w:rsid w:val="0063650D"/>
    <w:rsid w:val="00636983"/>
    <w:rsid w:val="00636A76"/>
    <w:rsid w:val="00636BAF"/>
    <w:rsid w:val="00636E08"/>
    <w:rsid w:val="00636E56"/>
    <w:rsid w:val="00636F1B"/>
    <w:rsid w:val="00636F59"/>
    <w:rsid w:val="00636FBD"/>
    <w:rsid w:val="00637068"/>
    <w:rsid w:val="006371F2"/>
    <w:rsid w:val="00637208"/>
    <w:rsid w:val="0063720A"/>
    <w:rsid w:val="00637228"/>
    <w:rsid w:val="006372F1"/>
    <w:rsid w:val="00637369"/>
    <w:rsid w:val="006373C7"/>
    <w:rsid w:val="00637406"/>
    <w:rsid w:val="006375C3"/>
    <w:rsid w:val="00637636"/>
    <w:rsid w:val="006378B1"/>
    <w:rsid w:val="00637A07"/>
    <w:rsid w:val="00637DDD"/>
    <w:rsid w:val="00637E00"/>
    <w:rsid w:val="00637E71"/>
    <w:rsid w:val="006401C6"/>
    <w:rsid w:val="00640207"/>
    <w:rsid w:val="00640222"/>
    <w:rsid w:val="006402C9"/>
    <w:rsid w:val="00640630"/>
    <w:rsid w:val="00640650"/>
    <w:rsid w:val="00640743"/>
    <w:rsid w:val="00640999"/>
    <w:rsid w:val="006409A8"/>
    <w:rsid w:val="006409F3"/>
    <w:rsid w:val="00641061"/>
    <w:rsid w:val="006411DF"/>
    <w:rsid w:val="006414AE"/>
    <w:rsid w:val="00641598"/>
    <w:rsid w:val="00641599"/>
    <w:rsid w:val="006417DF"/>
    <w:rsid w:val="006418E4"/>
    <w:rsid w:val="006419ED"/>
    <w:rsid w:val="00641A62"/>
    <w:rsid w:val="00641B2B"/>
    <w:rsid w:val="00641D84"/>
    <w:rsid w:val="00641E75"/>
    <w:rsid w:val="00641FF4"/>
    <w:rsid w:val="0064203A"/>
    <w:rsid w:val="00642057"/>
    <w:rsid w:val="006420EC"/>
    <w:rsid w:val="006421B1"/>
    <w:rsid w:val="0064247C"/>
    <w:rsid w:val="006424EC"/>
    <w:rsid w:val="006427DE"/>
    <w:rsid w:val="0064286F"/>
    <w:rsid w:val="006428AA"/>
    <w:rsid w:val="006428D7"/>
    <w:rsid w:val="00642C85"/>
    <w:rsid w:val="00642CE0"/>
    <w:rsid w:val="00642D10"/>
    <w:rsid w:val="00642E65"/>
    <w:rsid w:val="00643503"/>
    <w:rsid w:val="0064353F"/>
    <w:rsid w:val="0064366E"/>
    <w:rsid w:val="00643769"/>
    <w:rsid w:val="00643891"/>
    <w:rsid w:val="00643A93"/>
    <w:rsid w:val="00643BFA"/>
    <w:rsid w:val="00643DCD"/>
    <w:rsid w:val="00643E27"/>
    <w:rsid w:val="00643F4C"/>
    <w:rsid w:val="00643F9A"/>
    <w:rsid w:val="00644200"/>
    <w:rsid w:val="0064428B"/>
    <w:rsid w:val="006443A8"/>
    <w:rsid w:val="00644511"/>
    <w:rsid w:val="00644596"/>
    <w:rsid w:val="0064479C"/>
    <w:rsid w:val="0064486C"/>
    <w:rsid w:val="00644CCD"/>
    <w:rsid w:val="00644E46"/>
    <w:rsid w:val="00644E60"/>
    <w:rsid w:val="00645190"/>
    <w:rsid w:val="00645386"/>
    <w:rsid w:val="006455CA"/>
    <w:rsid w:val="0064563A"/>
    <w:rsid w:val="00645ACC"/>
    <w:rsid w:val="00645BC5"/>
    <w:rsid w:val="00645C50"/>
    <w:rsid w:val="00646077"/>
    <w:rsid w:val="00646420"/>
    <w:rsid w:val="0064655B"/>
    <w:rsid w:val="00646693"/>
    <w:rsid w:val="006466B5"/>
    <w:rsid w:val="0064684D"/>
    <w:rsid w:val="00646EB9"/>
    <w:rsid w:val="00646F76"/>
    <w:rsid w:val="006477A7"/>
    <w:rsid w:val="00647914"/>
    <w:rsid w:val="00647AC0"/>
    <w:rsid w:val="00647C03"/>
    <w:rsid w:val="00647C88"/>
    <w:rsid w:val="00647CB3"/>
    <w:rsid w:val="00650150"/>
    <w:rsid w:val="006504A7"/>
    <w:rsid w:val="00650810"/>
    <w:rsid w:val="00650839"/>
    <w:rsid w:val="00650854"/>
    <w:rsid w:val="00650A2A"/>
    <w:rsid w:val="00650BAE"/>
    <w:rsid w:val="00650BB0"/>
    <w:rsid w:val="00650D1E"/>
    <w:rsid w:val="00650D3F"/>
    <w:rsid w:val="00650D4E"/>
    <w:rsid w:val="00650E8B"/>
    <w:rsid w:val="00650EB8"/>
    <w:rsid w:val="00650F7C"/>
    <w:rsid w:val="00650FBE"/>
    <w:rsid w:val="00650FFA"/>
    <w:rsid w:val="006510D9"/>
    <w:rsid w:val="006513D5"/>
    <w:rsid w:val="0065184F"/>
    <w:rsid w:val="006518B1"/>
    <w:rsid w:val="006519EF"/>
    <w:rsid w:val="00651AD3"/>
    <w:rsid w:val="00651B74"/>
    <w:rsid w:val="00651C21"/>
    <w:rsid w:val="00651FA0"/>
    <w:rsid w:val="0065208F"/>
    <w:rsid w:val="00652132"/>
    <w:rsid w:val="0065250C"/>
    <w:rsid w:val="00652702"/>
    <w:rsid w:val="00652FE3"/>
    <w:rsid w:val="00653217"/>
    <w:rsid w:val="00653273"/>
    <w:rsid w:val="00653353"/>
    <w:rsid w:val="00653433"/>
    <w:rsid w:val="00653615"/>
    <w:rsid w:val="00653860"/>
    <w:rsid w:val="006538D5"/>
    <w:rsid w:val="00653906"/>
    <w:rsid w:val="006539C9"/>
    <w:rsid w:val="00653CCF"/>
    <w:rsid w:val="00653E75"/>
    <w:rsid w:val="00653FED"/>
    <w:rsid w:val="0065424F"/>
    <w:rsid w:val="00654497"/>
    <w:rsid w:val="006544F6"/>
    <w:rsid w:val="0065451E"/>
    <w:rsid w:val="00654EBA"/>
    <w:rsid w:val="00654EF7"/>
    <w:rsid w:val="00655036"/>
    <w:rsid w:val="00655070"/>
    <w:rsid w:val="006550FB"/>
    <w:rsid w:val="0065517F"/>
    <w:rsid w:val="00655223"/>
    <w:rsid w:val="00655516"/>
    <w:rsid w:val="00655780"/>
    <w:rsid w:val="0065578C"/>
    <w:rsid w:val="0065594D"/>
    <w:rsid w:val="00655AA3"/>
    <w:rsid w:val="00655AF6"/>
    <w:rsid w:val="00655C1B"/>
    <w:rsid w:val="00655C23"/>
    <w:rsid w:val="00655E12"/>
    <w:rsid w:val="00656075"/>
    <w:rsid w:val="006561FF"/>
    <w:rsid w:val="006562C4"/>
    <w:rsid w:val="00656461"/>
    <w:rsid w:val="00656519"/>
    <w:rsid w:val="0065664D"/>
    <w:rsid w:val="00656936"/>
    <w:rsid w:val="00656BB0"/>
    <w:rsid w:val="00656D47"/>
    <w:rsid w:val="00656D6F"/>
    <w:rsid w:val="00656F2E"/>
    <w:rsid w:val="00656FDA"/>
    <w:rsid w:val="00657005"/>
    <w:rsid w:val="00657205"/>
    <w:rsid w:val="0065720D"/>
    <w:rsid w:val="006572FB"/>
    <w:rsid w:val="006578D9"/>
    <w:rsid w:val="00657C04"/>
    <w:rsid w:val="00657F67"/>
    <w:rsid w:val="00660042"/>
    <w:rsid w:val="00660445"/>
    <w:rsid w:val="006605DC"/>
    <w:rsid w:val="006607DA"/>
    <w:rsid w:val="00660849"/>
    <w:rsid w:val="00660AC0"/>
    <w:rsid w:val="00660B7E"/>
    <w:rsid w:val="00660BA3"/>
    <w:rsid w:val="00660C05"/>
    <w:rsid w:val="00660C78"/>
    <w:rsid w:val="00660CFC"/>
    <w:rsid w:val="00660FD1"/>
    <w:rsid w:val="00661028"/>
    <w:rsid w:val="006611C7"/>
    <w:rsid w:val="0066146F"/>
    <w:rsid w:val="00661587"/>
    <w:rsid w:val="006615A3"/>
    <w:rsid w:val="00661636"/>
    <w:rsid w:val="0066163B"/>
    <w:rsid w:val="006616B0"/>
    <w:rsid w:val="0066175E"/>
    <w:rsid w:val="0066182D"/>
    <w:rsid w:val="00661B08"/>
    <w:rsid w:val="00661C4E"/>
    <w:rsid w:val="00661CC2"/>
    <w:rsid w:val="00661E9F"/>
    <w:rsid w:val="00661EF2"/>
    <w:rsid w:val="00661FA0"/>
    <w:rsid w:val="006620CA"/>
    <w:rsid w:val="00662145"/>
    <w:rsid w:val="00662166"/>
    <w:rsid w:val="0066277C"/>
    <w:rsid w:val="006627E5"/>
    <w:rsid w:val="00662836"/>
    <w:rsid w:val="0066287E"/>
    <w:rsid w:val="00662A10"/>
    <w:rsid w:val="00662C0B"/>
    <w:rsid w:val="00662D4F"/>
    <w:rsid w:val="00662FA2"/>
    <w:rsid w:val="0066310A"/>
    <w:rsid w:val="006633C4"/>
    <w:rsid w:val="006634CE"/>
    <w:rsid w:val="00663571"/>
    <w:rsid w:val="006635DC"/>
    <w:rsid w:val="0066369A"/>
    <w:rsid w:val="0066373C"/>
    <w:rsid w:val="006638C6"/>
    <w:rsid w:val="006638F4"/>
    <w:rsid w:val="00663908"/>
    <w:rsid w:val="0066391B"/>
    <w:rsid w:val="00663DAB"/>
    <w:rsid w:val="00663F15"/>
    <w:rsid w:val="00664678"/>
    <w:rsid w:val="006646F4"/>
    <w:rsid w:val="00664838"/>
    <w:rsid w:val="00664A16"/>
    <w:rsid w:val="00664DE5"/>
    <w:rsid w:val="00664F20"/>
    <w:rsid w:val="00664F4F"/>
    <w:rsid w:val="00664F6C"/>
    <w:rsid w:val="006651A0"/>
    <w:rsid w:val="006651D8"/>
    <w:rsid w:val="00665229"/>
    <w:rsid w:val="00665316"/>
    <w:rsid w:val="006654E8"/>
    <w:rsid w:val="006655D9"/>
    <w:rsid w:val="006655E5"/>
    <w:rsid w:val="0066568F"/>
    <w:rsid w:val="006656C8"/>
    <w:rsid w:val="006657FE"/>
    <w:rsid w:val="00665BFF"/>
    <w:rsid w:val="00665CCE"/>
    <w:rsid w:val="00666039"/>
    <w:rsid w:val="0066649F"/>
    <w:rsid w:val="0066651A"/>
    <w:rsid w:val="006665B9"/>
    <w:rsid w:val="00666659"/>
    <w:rsid w:val="00666756"/>
    <w:rsid w:val="00666826"/>
    <w:rsid w:val="0066686C"/>
    <w:rsid w:val="006668EB"/>
    <w:rsid w:val="00666A08"/>
    <w:rsid w:val="00666D04"/>
    <w:rsid w:val="00666E49"/>
    <w:rsid w:val="00666EA6"/>
    <w:rsid w:val="00666F79"/>
    <w:rsid w:val="00666FA2"/>
    <w:rsid w:val="0066704A"/>
    <w:rsid w:val="006672FC"/>
    <w:rsid w:val="00667378"/>
    <w:rsid w:val="0066745C"/>
    <w:rsid w:val="006676B7"/>
    <w:rsid w:val="006679FC"/>
    <w:rsid w:val="00667A27"/>
    <w:rsid w:val="00667DDE"/>
    <w:rsid w:val="00667E84"/>
    <w:rsid w:val="00670192"/>
    <w:rsid w:val="00670204"/>
    <w:rsid w:val="00670290"/>
    <w:rsid w:val="006703B8"/>
    <w:rsid w:val="00670429"/>
    <w:rsid w:val="0067045B"/>
    <w:rsid w:val="006704BF"/>
    <w:rsid w:val="0067061F"/>
    <w:rsid w:val="00670646"/>
    <w:rsid w:val="0067069D"/>
    <w:rsid w:val="0067093F"/>
    <w:rsid w:val="006709F2"/>
    <w:rsid w:val="00670AB2"/>
    <w:rsid w:val="00670AD6"/>
    <w:rsid w:val="00670E10"/>
    <w:rsid w:val="00670ECD"/>
    <w:rsid w:val="00671010"/>
    <w:rsid w:val="00671057"/>
    <w:rsid w:val="0067106A"/>
    <w:rsid w:val="00671071"/>
    <w:rsid w:val="00671213"/>
    <w:rsid w:val="0067152E"/>
    <w:rsid w:val="00671632"/>
    <w:rsid w:val="006718D4"/>
    <w:rsid w:val="00671AD5"/>
    <w:rsid w:val="00671B4F"/>
    <w:rsid w:val="00671DDA"/>
    <w:rsid w:val="00671EBD"/>
    <w:rsid w:val="00671F2D"/>
    <w:rsid w:val="00671F72"/>
    <w:rsid w:val="00671FDD"/>
    <w:rsid w:val="00672245"/>
    <w:rsid w:val="00672565"/>
    <w:rsid w:val="006725CC"/>
    <w:rsid w:val="006726D1"/>
    <w:rsid w:val="0067273D"/>
    <w:rsid w:val="00672966"/>
    <w:rsid w:val="00672E75"/>
    <w:rsid w:val="00672F20"/>
    <w:rsid w:val="006731D4"/>
    <w:rsid w:val="00673208"/>
    <w:rsid w:val="006733B2"/>
    <w:rsid w:val="006734FB"/>
    <w:rsid w:val="006735BC"/>
    <w:rsid w:val="006738B9"/>
    <w:rsid w:val="00673A34"/>
    <w:rsid w:val="00673A39"/>
    <w:rsid w:val="00673B35"/>
    <w:rsid w:val="00673BDE"/>
    <w:rsid w:val="00673E8B"/>
    <w:rsid w:val="00673EB7"/>
    <w:rsid w:val="00673EED"/>
    <w:rsid w:val="00673FBF"/>
    <w:rsid w:val="00674087"/>
    <w:rsid w:val="006740F1"/>
    <w:rsid w:val="00674157"/>
    <w:rsid w:val="00674371"/>
    <w:rsid w:val="0067439E"/>
    <w:rsid w:val="00674460"/>
    <w:rsid w:val="0067446C"/>
    <w:rsid w:val="006746EB"/>
    <w:rsid w:val="00674786"/>
    <w:rsid w:val="0067483E"/>
    <w:rsid w:val="006749B1"/>
    <w:rsid w:val="00674B75"/>
    <w:rsid w:val="00674BE1"/>
    <w:rsid w:val="00674CDE"/>
    <w:rsid w:val="00674E92"/>
    <w:rsid w:val="006754D4"/>
    <w:rsid w:val="0067551D"/>
    <w:rsid w:val="00675652"/>
    <w:rsid w:val="0067570A"/>
    <w:rsid w:val="006758CB"/>
    <w:rsid w:val="006758E5"/>
    <w:rsid w:val="006758FB"/>
    <w:rsid w:val="0067593C"/>
    <w:rsid w:val="00675A3D"/>
    <w:rsid w:val="00675B1B"/>
    <w:rsid w:val="00675D2D"/>
    <w:rsid w:val="00675E05"/>
    <w:rsid w:val="00675EB2"/>
    <w:rsid w:val="00675ECB"/>
    <w:rsid w:val="00675F65"/>
    <w:rsid w:val="0067604D"/>
    <w:rsid w:val="0067605C"/>
    <w:rsid w:val="006762C7"/>
    <w:rsid w:val="006762CA"/>
    <w:rsid w:val="0067649C"/>
    <w:rsid w:val="0067652C"/>
    <w:rsid w:val="006766A8"/>
    <w:rsid w:val="006767B8"/>
    <w:rsid w:val="00676AC5"/>
    <w:rsid w:val="00676E84"/>
    <w:rsid w:val="006770D7"/>
    <w:rsid w:val="00677285"/>
    <w:rsid w:val="00677291"/>
    <w:rsid w:val="00677402"/>
    <w:rsid w:val="00677670"/>
    <w:rsid w:val="00677725"/>
    <w:rsid w:val="0067781E"/>
    <w:rsid w:val="00677F10"/>
    <w:rsid w:val="0068013A"/>
    <w:rsid w:val="00680208"/>
    <w:rsid w:val="006802F1"/>
    <w:rsid w:val="0068087C"/>
    <w:rsid w:val="00680A97"/>
    <w:rsid w:val="00680F30"/>
    <w:rsid w:val="00680F72"/>
    <w:rsid w:val="00680F81"/>
    <w:rsid w:val="0068102D"/>
    <w:rsid w:val="00681106"/>
    <w:rsid w:val="0068116F"/>
    <w:rsid w:val="00681254"/>
    <w:rsid w:val="00681307"/>
    <w:rsid w:val="006813AF"/>
    <w:rsid w:val="00681591"/>
    <w:rsid w:val="0068159A"/>
    <w:rsid w:val="0068177D"/>
    <w:rsid w:val="006818CE"/>
    <w:rsid w:val="00681CF6"/>
    <w:rsid w:val="006820C0"/>
    <w:rsid w:val="0068226B"/>
    <w:rsid w:val="006823E3"/>
    <w:rsid w:val="00682679"/>
    <w:rsid w:val="0068281C"/>
    <w:rsid w:val="006828C9"/>
    <w:rsid w:val="00682D4C"/>
    <w:rsid w:val="00682E2F"/>
    <w:rsid w:val="00682E47"/>
    <w:rsid w:val="00682EC7"/>
    <w:rsid w:val="00682ED3"/>
    <w:rsid w:val="00682FB8"/>
    <w:rsid w:val="00682FD3"/>
    <w:rsid w:val="006833AF"/>
    <w:rsid w:val="006835E7"/>
    <w:rsid w:val="006838F1"/>
    <w:rsid w:val="00683D7F"/>
    <w:rsid w:val="00683E9E"/>
    <w:rsid w:val="00683F81"/>
    <w:rsid w:val="0068404D"/>
    <w:rsid w:val="0068415D"/>
    <w:rsid w:val="00684258"/>
    <w:rsid w:val="0068434C"/>
    <w:rsid w:val="006844ED"/>
    <w:rsid w:val="006845C9"/>
    <w:rsid w:val="006846BD"/>
    <w:rsid w:val="006846EC"/>
    <w:rsid w:val="006849E2"/>
    <w:rsid w:val="00684C42"/>
    <w:rsid w:val="00684D36"/>
    <w:rsid w:val="00684DFA"/>
    <w:rsid w:val="006852C2"/>
    <w:rsid w:val="00685304"/>
    <w:rsid w:val="006853FB"/>
    <w:rsid w:val="006853FF"/>
    <w:rsid w:val="00685508"/>
    <w:rsid w:val="0068555F"/>
    <w:rsid w:val="00685725"/>
    <w:rsid w:val="00685834"/>
    <w:rsid w:val="00685B41"/>
    <w:rsid w:val="00685D0F"/>
    <w:rsid w:val="00685D3B"/>
    <w:rsid w:val="00685DB7"/>
    <w:rsid w:val="00685E34"/>
    <w:rsid w:val="00685F58"/>
    <w:rsid w:val="0068607B"/>
    <w:rsid w:val="0068623E"/>
    <w:rsid w:val="006862B4"/>
    <w:rsid w:val="00686366"/>
    <w:rsid w:val="00686370"/>
    <w:rsid w:val="0068653A"/>
    <w:rsid w:val="006865D6"/>
    <w:rsid w:val="006869A4"/>
    <w:rsid w:val="00686A14"/>
    <w:rsid w:val="00686AA3"/>
    <w:rsid w:val="00686FAD"/>
    <w:rsid w:val="00686FC1"/>
    <w:rsid w:val="0068721F"/>
    <w:rsid w:val="00687400"/>
    <w:rsid w:val="006878B2"/>
    <w:rsid w:val="00687A10"/>
    <w:rsid w:val="00687DFF"/>
    <w:rsid w:val="006900DB"/>
    <w:rsid w:val="0069010B"/>
    <w:rsid w:val="006903E2"/>
    <w:rsid w:val="006907CA"/>
    <w:rsid w:val="00690D12"/>
    <w:rsid w:val="00690E39"/>
    <w:rsid w:val="00690F0E"/>
    <w:rsid w:val="00690F9F"/>
    <w:rsid w:val="006910DC"/>
    <w:rsid w:val="00691382"/>
    <w:rsid w:val="00691394"/>
    <w:rsid w:val="006914C2"/>
    <w:rsid w:val="00691863"/>
    <w:rsid w:val="006919C5"/>
    <w:rsid w:val="00691AD8"/>
    <w:rsid w:val="00691C98"/>
    <w:rsid w:val="00691F47"/>
    <w:rsid w:val="0069200B"/>
    <w:rsid w:val="00692228"/>
    <w:rsid w:val="00692238"/>
    <w:rsid w:val="006923AC"/>
    <w:rsid w:val="006924F2"/>
    <w:rsid w:val="0069258C"/>
    <w:rsid w:val="00692799"/>
    <w:rsid w:val="006927F0"/>
    <w:rsid w:val="006927F9"/>
    <w:rsid w:val="00692A0D"/>
    <w:rsid w:val="00692BDC"/>
    <w:rsid w:val="00692EFF"/>
    <w:rsid w:val="00693077"/>
    <w:rsid w:val="0069307D"/>
    <w:rsid w:val="0069312C"/>
    <w:rsid w:val="0069327A"/>
    <w:rsid w:val="00693295"/>
    <w:rsid w:val="0069351B"/>
    <w:rsid w:val="00693529"/>
    <w:rsid w:val="00693547"/>
    <w:rsid w:val="006935B9"/>
    <w:rsid w:val="006935E1"/>
    <w:rsid w:val="00693601"/>
    <w:rsid w:val="00693687"/>
    <w:rsid w:val="00693839"/>
    <w:rsid w:val="00693A4C"/>
    <w:rsid w:val="00693A5C"/>
    <w:rsid w:val="00693BDB"/>
    <w:rsid w:val="00693E14"/>
    <w:rsid w:val="00693EAC"/>
    <w:rsid w:val="00693F0A"/>
    <w:rsid w:val="0069406B"/>
    <w:rsid w:val="0069417F"/>
    <w:rsid w:val="006941AF"/>
    <w:rsid w:val="006941C1"/>
    <w:rsid w:val="0069447C"/>
    <w:rsid w:val="0069463D"/>
    <w:rsid w:val="00694964"/>
    <w:rsid w:val="006949AD"/>
    <w:rsid w:val="00694A60"/>
    <w:rsid w:val="00694E16"/>
    <w:rsid w:val="00694E1F"/>
    <w:rsid w:val="00695311"/>
    <w:rsid w:val="00695697"/>
    <w:rsid w:val="00695AA8"/>
    <w:rsid w:val="00695E22"/>
    <w:rsid w:val="0069606B"/>
    <w:rsid w:val="0069616C"/>
    <w:rsid w:val="00696244"/>
    <w:rsid w:val="0069627D"/>
    <w:rsid w:val="00696326"/>
    <w:rsid w:val="00696341"/>
    <w:rsid w:val="0069656B"/>
    <w:rsid w:val="006965E2"/>
    <w:rsid w:val="0069681E"/>
    <w:rsid w:val="00696947"/>
    <w:rsid w:val="0069696B"/>
    <w:rsid w:val="006969D6"/>
    <w:rsid w:val="00696A0E"/>
    <w:rsid w:val="00696B6A"/>
    <w:rsid w:val="00696CE5"/>
    <w:rsid w:val="00696DD1"/>
    <w:rsid w:val="00696E20"/>
    <w:rsid w:val="00696EDD"/>
    <w:rsid w:val="00697036"/>
    <w:rsid w:val="0069705D"/>
    <w:rsid w:val="006970C3"/>
    <w:rsid w:val="0069727E"/>
    <w:rsid w:val="00697409"/>
    <w:rsid w:val="0069755C"/>
    <w:rsid w:val="00697645"/>
    <w:rsid w:val="00697648"/>
    <w:rsid w:val="006979DC"/>
    <w:rsid w:val="00697AEA"/>
    <w:rsid w:val="00697C2C"/>
    <w:rsid w:val="00697D27"/>
    <w:rsid w:val="00697E0B"/>
    <w:rsid w:val="00697F71"/>
    <w:rsid w:val="006A00B3"/>
    <w:rsid w:val="006A0370"/>
    <w:rsid w:val="006A03E5"/>
    <w:rsid w:val="006A04D8"/>
    <w:rsid w:val="006A05EF"/>
    <w:rsid w:val="006A0942"/>
    <w:rsid w:val="006A0B21"/>
    <w:rsid w:val="006A0E6D"/>
    <w:rsid w:val="006A0EC9"/>
    <w:rsid w:val="006A0F50"/>
    <w:rsid w:val="006A13F2"/>
    <w:rsid w:val="006A1667"/>
    <w:rsid w:val="006A18DD"/>
    <w:rsid w:val="006A195C"/>
    <w:rsid w:val="006A1C24"/>
    <w:rsid w:val="006A1C95"/>
    <w:rsid w:val="006A1CBC"/>
    <w:rsid w:val="006A1DD8"/>
    <w:rsid w:val="006A20BD"/>
    <w:rsid w:val="006A2312"/>
    <w:rsid w:val="006A2347"/>
    <w:rsid w:val="006A23E1"/>
    <w:rsid w:val="006A24B3"/>
    <w:rsid w:val="006A2AEE"/>
    <w:rsid w:val="006A2BF5"/>
    <w:rsid w:val="006A2C12"/>
    <w:rsid w:val="006A2D0E"/>
    <w:rsid w:val="006A2DFB"/>
    <w:rsid w:val="006A2E66"/>
    <w:rsid w:val="006A3227"/>
    <w:rsid w:val="006A32A8"/>
    <w:rsid w:val="006A330F"/>
    <w:rsid w:val="006A3396"/>
    <w:rsid w:val="006A39BD"/>
    <w:rsid w:val="006A3A5B"/>
    <w:rsid w:val="006A3B30"/>
    <w:rsid w:val="006A3BBB"/>
    <w:rsid w:val="006A3BE1"/>
    <w:rsid w:val="006A3DA9"/>
    <w:rsid w:val="006A3F94"/>
    <w:rsid w:val="006A4003"/>
    <w:rsid w:val="006A40D0"/>
    <w:rsid w:val="006A4113"/>
    <w:rsid w:val="006A4295"/>
    <w:rsid w:val="006A432A"/>
    <w:rsid w:val="006A445B"/>
    <w:rsid w:val="006A46D2"/>
    <w:rsid w:val="006A4840"/>
    <w:rsid w:val="006A48FF"/>
    <w:rsid w:val="006A49B5"/>
    <w:rsid w:val="006A49D0"/>
    <w:rsid w:val="006A4AEA"/>
    <w:rsid w:val="006A4B30"/>
    <w:rsid w:val="006A4CE4"/>
    <w:rsid w:val="006A4FF3"/>
    <w:rsid w:val="006A501D"/>
    <w:rsid w:val="006A5090"/>
    <w:rsid w:val="006A50AD"/>
    <w:rsid w:val="006A51F7"/>
    <w:rsid w:val="006A53A6"/>
    <w:rsid w:val="006A54CD"/>
    <w:rsid w:val="006A5533"/>
    <w:rsid w:val="006A5635"/>
    <w:rsid w:val="006A5641"/>
    <w:rsid w:val="006A56F8"/>
    <w:rsid w:val="006A57DB"/>
    <w:rsid w:val="006A5A43"/>
    <w:rsid w:val="006A5A45"/>
    <w:rsid w:val="006A5CA3"/>
    <w:rsid w:val="006A5D3C"/>
    <w:rsid w:val="006A5D5C"/>
    <w:rsid w:val="006A5E26"/>
    <w:rsid w:val="006A5E65"/>
    <w:rsid w:val="006A5FD5"/>
    <w:rsid w:val="006A6115"/>
    <w:rsid w:val="006A658A"/>
    <w:rsid w:val="006A681F"/>
    <w:rsid w:val="006A6B3F"/>
    <w:rsid w:val="006A6B5E"/>
    <w:rsid w:val="006A6B69"/>
    <w:rsid w:val="006A6E8D"/>
    <w:rsid w:val="006A707A"/>
    <w:rsid w:val="006A7206"/>
    <w:rsid w:val="006A7415"/>
    <w:rsid w:val="006A7497"/>
    <w:rsid w:val="006A74C0"/>
    <w:rsid w:val="006A7574"/>
    <w:rsid w:val="006A770B"/>
    <w:rsid w:val="006A773E"/>
    <w:rsid w:val="006A78D9"/>
    <w:rsid w:val="006A7986"/>
    <w:rsid w:val="006A7AFC"/>
    <w:rsid w:val="006A7B47"/>
    <w:rsid w:val="006A7BB1"/>
    <w:rsid w:val="006A7BDA"/>
    <w:rsid w:val="006A7C78"/>
    <w:rsid w:val="006A7D77"/>
    <w:rsid w:val="006A7F53"/>
    <w:rsid w:val="006A7FD4"/>
    <w:rsid w:val="006B0067"/>
    <w:rsid w:val="006B00E7"/>
    <w:rsid w:val="006B0489"/>
    <w:rsid w:val="006B05F5"/>
    <w:rsid w:val="006B0965"/>
    <w:rsid w:val="006B09F9"/>
    <w:rsid w:val="006B0A30"/>
    <w:rsid w:val="006B0DF1"/>
    <w:rsid w:val="006B0E3A"/>
    <w:rsid w:val="006B10B1"/>
    <w:rsid w:val="006B10C8"/>
    <w:rsid w:val="006B1213"/>
    <w:rsid w:val="006B163E"/>
    <w:rsid w:val="006B166D"/>
    <w:rsid w:val="006B17FC"/>
    <w:rsid w:val="006B1978"/>
    <w:rsid w:val="006B19B2"/>
    <w:rsid w:val="006B1A07"/>
    <w:rsid w:val="006B1BAB"/>
    <w:rsid w:val="006B1CB3"/>
    <w:rsid w:val="006B1CBB"/>
    <w:rsid w:val="006B1D58"/>
    <w:rsid w:val="006B1DA2"/>
    <w:rsid w:val="006B1F5F"/>
    <w:rsid w:val="006B1FE8"/>
    <w:rsid w:val="006B2008"/>
    <w:rsid w:val="006B21E0"/>
    <w:rsid w:val="006B21E9"/>
    <w:rsid w:val="006B242D"/>
    <w:rsid w:val="006B2431"/>
    <w:rsid w:val="006B2893"/>
    <w:rsid w:val="006B2C3F"/>
    <w:rsid w:val="006B3318"/>
    <w:rsid w:val="006B3352"/>
    <w:rsid w:val="006B35F2"/>
    <w:rsid w:val="006B3606"/>
    <w:rsid w:val="006B3738"/>
    <w:rsid w:val="006B393F"/>
    <w:rsid w:val="006B3CB5"/>
    <w:rsid w:val="006B3CCF"/>
    <w:rsid w:val="006B3D4C"/>
    <w:rsid w:val="006B3D68"/>
    <w:rsid w:val="006B3D83"/>
    <w:rsid w:val="006B3E55"/>
    <w:rsid w:val="006B401E"/>
    <w:rsid w:val="006B4044"/>
    <w:rsid w:val="006B4086"/>
    <w:rsid w:val="006B44D1"/>
    <w:rsid w:val="006B4931"/>
    <w:rsid w:val="006B4B61"/>
    <w:rsid w:val="006B4F21"/>
    <w:rsid w:val="006B4F42"/>
    <w:rsid w:val="006B50F0"/>
    <w:rsid w:val="006B5111"/>
    <w:rsid w:val="006B5E23"/>
    <w:rsid w:val="006B5F0B"/>
    <w:rsid w:val="006B5FEE"/>
    <w:rsid w:val="006B612B"/>
    <w:rsid w:val="006B6346"/>
    <w:rsid w:val="006B636A"/>
    <w:rsid w:val="006B63BC"/>
    <w:rsid w:val="006B642C"/>
    <w:rsid w:val="006B646E"/>
    <w:rsid w:val="006B64E0"/>
    <w:rsid w:val="006B6640"/>
    <w:rsid w:val="006B670D"/>
    <w:rsid w:val="006B68AC"/>
    <w:rsid w:val="006B6AD0"/>
    <w:rsid w:val="006B6B52"/>
    <w:rsid w:val="006B6BA3"/>
    <w:rsid w:val="006B6C83"/>
    <w:rsid w:val="006B6C95"/>
    <w:rsid w:val="006B6CD8"/>
    <w:rsid w:val="006B6D13"/>
    <w:rsid w:val="006B6ED9"/>
    <w:rsid w:val="006B71D8"/>
    <w:rsid w:val="006B725C"/>
    <w:rsid w:val="006B73C4"/>
    <w:rsid w:val="006B7522"/>
    <w:rsid w:val="006B7864"/>
    <w:rsid w:val="006B7873"/>
    <w:rsid w:val="006B792C"/>
    <w:rsid w:val="006B7ECB"/>
    <w:rsid w:val="006C00FD"/>
    <w:rsid w:val="006C0352"/>
    <w:rsid w:val="006C03B2"/>
    <w:rsid w:val="006C04CC"/>
    <w:rsid w:val="006C0620"/>
    <w:rsid w:val="006C0886"/>
    <w:rsid w:val="006C09DD"/>
    <w:rsid w:val="006C0B08"/>
    <w:rsid w:val="006C0FBD"/>
    <w:rsid w:val="006C1142"/>
    <w:rsid w:val="006C131D"/>
    <w:rsid w:val="006C13A6"/>
    <w:rsid w:val="006C1434"/>
    <w:rsid w:val="006C144C"/>
    <w:rsid w:val="006C146A"/>
    <w:rsid w:val="006C148D"/>
    <w:rsid w:val="006C16B4"/>
    <w:rsid w:val="006C1746"/>
    <w:rsid w:val="006C18F5"/>
    <w:rsid w:val="006C1981"/>
    <w:rsid w:val="006C1A29"/>
    <w:rsid w:val="006C1B3F"/>
    <w:rsid w:val="006C1C80"/>
    <w:rsid w:val="006C1F77"/>
    <w:rsid w:val="006C201E"/>
    <w:rsid w:val="006C2128"/>
    <w:rsid w:val="006C2274"/>
    <w:rsid w:val="006C22BD"/>
    <w:rsid w:val="006C2604"/>
    <w:rsid w:val="006C2DEB"/>
    <w:rsid w:val="006C2FF0"/>
    <w:rsid w:val="006C3031"/>
    <w:rsid w:val="006C30C3"/>
    <w:rsid w:val="006C3309"/>
    <w:rsid w:val="006C342F"/>
    <w:rsid w:val="006C34AD"/>
    <w:rsid w:val="006C35B0"/>
    <w:rsid w:val="006C375B"/>
    <w:rsid w:val="006C377F"/>
    <w:rsid w:val="006C37BF"/>
    <w:rsid w:val="006C3A32"/>
    <w:rsid w:val="006C3E16"/>
    <w:rsid w:val="006C3F6B"/>
    <w:rsid w:val="006C3F91"/>
    <w:rsid w:val="006C3FF3"/>
    <w:rsid w:val="006C410A"/>
    <w:rsid w:val="006C4362"/>
    <w:rsid w:val="006C4375"/>
    <w:rsid w:val="006C44D3"/>
    <w:rsid w:val="006C456C"/>
    <w:rsid w:val="006C45C1"/>
    <w:rsid w:val="006C4615"/>
    <w:rsid w:val="006C4626"/>
    <w:rsid w:val="006C4AED"/>
    <w:rsid w:val="006C4B11"/>
    <w:rsid w:val="006C4D69"/>
    <w:rsid w:val="006C4E89"/>
    <w:rsid w:val="006C505D"/>
    <w:rsid w:val="006C50C3"/>
    <w:rsid w:val="006C5268"/>
    <w:rsid w:val="006C54AC"/>
    <w:rsid w:val="006C566C"/>
    <w:rsid w:val="006C57EC"/>
    <w:rsid w:val="006C5842"/>
    <w:rsid w:val="006C5A64"/>
    <w:rsid w:val="006C5C20"/>
    <w:rsid w:val="006C5CB5"/>
    <w:rsid w:val="006C5D82"/>
    <w:rsid w:val="006C5FDC"/>
    <w:rsid w:val="006C5FF1"/>
    <w:rsid w:val="006C6106"/>
    <w:rsid w:val="006C6287"/>
    <w:rsid w:val="006C63BD"/>
    <w:rsid w:val="006C63CF"/>
    <w:rsid w:val="006C6484"/>
    <w:rsid w:val="006C671A"/>
    <w:rsid w:val="006C676B"/>
    <w:rsid w:val="006C677C"/>
    <w:rsid w:val="006C6CC1"/>
    <w:rsid w:val="006C6D40"/>
    <w:rsid w:val="006C6E92"/>
    <w:rsid w:val="006C7090"/>
    <w:rsid w:val="006C7144"/>
    <w:rsid w:val="006C72BA"/>
    <w:rsid w:val="006C7464"/>
    <w:rsid w:val="006C74B3"/>
    <w:rsid w:val="006C75C9"/>
    <w:rsid w:val="006C7946"/>
    <w:rsid w:val="006C7CAC"/>
    <w:rsid w:val="006C7D7A"/>
    <w:rsid w:val="006C7EE3"/>
    <w:rsid w:val="006C7F55"/>
    <w:rsid w:val="006C7FB9"/>
    <w:rsid w:val="006D008B"/>
    <w:rsid w:val="006D00B1"/>
    <w:rsid w:val="006D0208"/>
    <w:rsid w:val="006D0340"/>
    <w:rsid w:val="006D0395"/>
    <w:rsid w:val="006D03B0"/>
    <w:rsid w:val="006D07F3"/>
    <w:rsid w:val="006D0846"/>
    <w:rsid w:val="006D0C09"/>
    <w:rsid w:val="006D0F07"/>
    <w:rsid w:val="006D1109"/>
    <w:rsid w:val="006D122E"/>
    <w:rsid w:val="006D13E5"/>
    <w:rsid w:val="006D1863"/>
    <w:rsid w:val="006D19A6"/>
    <w:rsid w:val="006D1A23"/>
    <w:rsid w:val="006D1B83"/>
    <w:rsid w:val="006D1BF0"/>
    <w:rsid w:val="006D1D0D"/>
    <w:rsid w:val="006D1DFA"/>
    <w:rsid w:val="006D1F1A"/>
    <w:rsid w:val="006D1F1B"/>
    <w:rsid w:val="006D2039"/>
    <w:rsid w:val="006D208D"/>
    <w:rsid w:val="006D21FF"/>
    <w:rsid w:val="006D2304"/>
    <w:rsid w:val="006D23C8"/>
    <w:rsid w:val="006D26BF"/>
    <w:rsid w:val="006D272A"/>
    <w:rsid w:val="006D2760"/>
    <w:rsid w:val="006D28C3"/>
    <w:rsid w:val="006D29A7"/>
    <w:rsid w:val="006D2D16"/>
    <w:rsid w:val="006D3014"/>
    <w:rsid w:val="006D30A8"/>
    <w:rsid w:val="006D31AF"/>
    <w:rsid w:val="006D31DD"/>
    <w:rsid w:val="006D32BD"/>
    <w:rsid w:val="006D32C3"/>
    <w:rsid w:val="006D3344"/>
    <w:rsid w:val="006D34FD"/>
    <w:rsid w:val="006D35B5"/>
    <w:rsid w:val="006D35CD"/>
    <w:rsid w:val="006D3728"/>
    <w:rsid w:val="006D39FC"/>
    <w:rsid w:val="006D3C6F"/>
    <w:rsid w:val="006D3D01"/>
    <w:rsid w:val="006D3D40"/>
    <w:rsid w:val="006D3F33"/>
    <w:rsid w:val="006D4122"/>
    <w:rsid w:val="006D4133"/>
    <w:rsid w:val="006D419F"/>
    <w:rsid w:val="006D42AB"/>
    <w:rsid w:val="006D4373"/>
    <w:rsid w:val="006D4644"/>
    <w:rsid w:val="006D492A"/>
    <w:rsid w:val="006D493C"/>
    <w:rsid w:val="006D4ADA"/>
    <w:rsid w:val="006D4BDB"/>
    <w:rsid w:val="006D4CCB"/>
    <w:rsid w:val="006D4D5F"/>
    <w:rsid w:val="006D4E3F"/>
    <w:rsid w:val="006D4EEC"/>
    <w:rsid w:val="006D5384"/>
    <w:rsid w:val="006D5457"/>
    <w:rsid w:val="006D55A7"/>
    <w:rsid w:val="006D5625"/>
    <w:rsid w:val="006D577F"/>
    <w:rsid w:val="006D582A"/>
    <w:rsid w:val="006D59BF"/>
    <w:rsid w:val="006D5A62"/>
    <w:rsid w:val="006D5A8B"/>
    <w:rsid w:val="006D5BC7"/>
    <w:rsid w:val="006D5D34"/>
    <w:rsid w:val="006D5EC2"/>
    <w:rsid w:val="006D5FEF"/>
    <w:rsid w:val="006D6275"/>
    <w:rsid w:val="006D63FD"/>
    <w:rsid w:val="006D667A"/>
    <w:rsid w:val="006D67A8"/>
    <w:rsid w:val="006D6956"/>
    <w:rsid w:val="006D6AA6"/>
    <w:rsid w:val="006D6BA2"/>
    <w:rsid w:val="006D6E7A"/>
    <w:rsid w:val="006D7062"/>
    <w:rsid w:val="006D71E0"/>
    <w:rsid w:val="006D72E1"/>
    <w:rsid w:val="006D730A"/>
    <w:rsid w:val="006D738C"/>
    <w:rsid w:val="006D74C9"/>
    <w:rsid w:val="006D753E"/>
    <w:rsid w:val="006D7598"/>
    <w:rsid w:val="006D764B"/>
    <w:rsid w:val="006D7688"/>
    <w:rsid w:val="006D7705"/>
    <w:rsid w:val="006D7966"/>
    <w:rsid w:val="006D7B93"/>
    <w:rsid w:val="006D7BBD"/>
    <w:rsid w:val="006D7C30"/>
    <w:rsid w:val="006D7D69"/>
    <w:rsid w:val="006D7DAD"/>
    <w:rsid w:val="006D7EC6"/>
    <w:rsid w:val="006E0262"/>
    <w:rsid w:val="006E03F6"/>
    <w:rsid w:val="006E04AF"/>
    <w:rsid w:val="006E0566"/>
    <w:rsid w:val="006E076B"/>
    <w:rsid w:val="006E0A9C"/>
    <w:rsid w:val="006E0B16"/>
    <w:rsid w:val="006E1135"/>
    <w:rsid w:val="006E1211"/>
    <w:rsid w:val="006E1437"/>
    <w:rsid w:val="006E1469"/>
    <w:rsid w:val="006E1567"/>
    <w:rsid w:val="006E176F"/>
    <w:rsid w:val="006E1A01"/>
    <w:rsid w:val="006E1A68"/>
    <w:rsid w:val="006E1C34"/>
    <w:rsid w:val="006E1C86"/>
    <w:rsid w:val="006E1E45"/>
    <w:rsid w:val="006E21AB"/>
    <w:rsid w:val="006E22CC"/>
    <w:rsid w:val="006E22F5"/>
    <w:rsid w:val="006E2823"/>
    <w:rsid w:val="006E2863"/>
    <w:rsid w:val="006E28DB"/>
    <w:rsid w:val="006E2DDD"/>
    <w:rsid w:val="006E30FC"/>
    <w:rsid w:val="006E323B"/>
    <w:rsid w:val="006E340A"/>
    <w:rsid w:val="006E3883"/>
    <w:rsid w:val="006E389A"/>
    <w:rsid w:val="006E3A0C"/>
    <w:rsid w:val="006E3B7E"/>
    <w:rsid w:val="006E3D3A"/>
    <w:rsid w:val="006E3DD8"/>
    <w:rsid w:val="006E3F64"/>
    <w:rsid w:val="006E41AE"/>
    <w:rsid w:val="006E4384"/>
    <w:rsid w:val="006E4646"/>
    <w:rsid w:val="006E473C"/>
    <w:rsid w:val="006E4AF8"/>
    <w:rsid w:val="006E4BD2"/>
    <w:rsid w:val="006E4D3D"/>
    <w:rsid w:val="006E4D49"/>
    <w:rsid w:val="006E4D52"/>
    <w:rsid w:val="006E4E0A"/>
    <w:rsid w:val="006E4EC5"/>
    <w:rsid w:val="006E4F27"/>
    <w:rsid w:val="006E4F9A"/>
    <w:rsid w:val="006E4FC9"/>
    <w:rsid w:val="006E508C"/>
    <w:rsid w:val="006E512D"/>
    <w:rsid w:val="006E5217"/>
    <w:rsid w:val="006E5373"/>
    <w:rsid w:val="006E5477"/>
    <w:rsid w:val="006E554E"/>
    <w:rsid w:val="006E5632"/>
    <w:rsid w:val="006E5905"/>
    <w:rsid w:val="006E5AFE"/>
    <w:rsid w:val="006E5B96"/>
    <w:rsid w:val="006E652B"/>
    <w:rsid w:val="006E67DB"/>
    <w:rsid w:val="006E6906"/>
    <w:rsid w:val="006E696A"/>
    <w:rsid w:val="006E6B10"/>
    <w:rsid w:val="006E6B13"/>
    <w:rsid w:val="006E6C33"/>
    <w:rsid w:val="006E6F03"/>
    <w:rsid w:val="006E718D"/>
    <w:rsid w:val="006E71A8"/>
    <w:rsid w:val="006E7496"/>
    <w:rsid w:val="006E74C7"/>
    <w:rsid w:val="006E752A"/>
    <w:rsid w:val="006E7633"/>
    <w:rsid w:val="006E7646"/>
    <w:rsid w:val="006E7883"/>
    <w:rsid w:val="006E78E2"/>
    <w:rsid w:val="006E7933"/>
    <w:rsid w:val="006E7969"/>
    <w:rsid w:val="006E79E4"/>
    <w:rsid w:val="006E7AFA"/>
    <w:rsid w:val="006E7E49"/>
    <w:rsid w:val="006E7E5F"/>
    <w:rsid w:val="006E7F71"/>
    <w:rsid w:val="006E7FE1"/>
    <w:rsid w:val="006F0209"/>
    <w:rsid w:val="006F022D"/>
    <w:rsid w:val="006F02E4"/>
    <w:rsid w:val="006F0418"/>
    <w:rsid w:val="006F05C2"/>
    <w:rsid w:val="006F090B"/>
    <w:rsid w:val="006F0A93"/>
    <w:rsid w:val="006F0B05"/>
    <w:rsid w:val="006F0B8D"/>
    <w:rsid w:val="006F0B97"/>
    <w:rsid w:val="006F0BC1"/>
    <w:rsid w:val="006F0C12"/>
    <w:rsid w:val="006F0DA5"/>
    <w:rsid w:val="006F0DB2"/>
    <w:rsid w:val="006F0DD7"/>
    <w:rsid w:val="006F0E07"/>
    <w:rsid w:val="006F0E38"/>
    <w:rsid w:val="006F0EB1"/>
    <w:rsid w:val="006F1036"/>
    <w:rsid w:val="006F1052"/>
    <w:rsid w:val="006F1337"/>
    <w:rsid w:val="006F14AD"/>
    <w:rsid w:val="006F15DB"/>
    <w:rsid w:val="006F1744"/>
    <w:rsid w:val="006F190F"/>
    <w:rsid w:val="006F1D85"/>
    <w:rsid w:val="006F1D86"/>
    <w:rsid w:val="006F1E30"/>
    <w:rsid w:val="006F207C"/>
    <w:rsid w:val="006F20A6"/>
    <w:rsid w:val="006F221C"/>
    <w:rsid w:val="006F24F9"/>
    <w:rsid w:val="006F25EC"/>
    <w:rsid w:val="006F2619"/>
    <w:rsid w:val="006F2659"/>
    <w:rsid w:val="006F2707"/>
    <w:rsid w:val="006F27F9"/>
    <w:rsid w:val="006F28E4"/>
    <w:rsid w:val="006F291E"/>
    <w:rsid w:val="006F299F"/>
    <w:rsid w:val="006F29B9"/>
    <w:rsid w:val="006F2AEC"/>
    <w:rsid w:val="006F2EF9"/>
    <w:rsid w:val="006F2FFF"/>
    <w:rsid w:val="006F3052"/>
    <w:rsid w:val="006F313F"/>
    <w:rsid w:val="006F314D"/>
    <w:rsid w:val="006F3543"/>
    <w:rsid w:val="006F3606"/>
    <w:rsid w:val="006F36D2"/>
    <w:rsid w:val="006F383D"/>
    <w:rsid w:val="006F38D0"/>
    <w:rsid w:val="006F38F2"/>
    <w:rsid w:val="006F3A7C"/>
    <w:rsid w:val="006F3B01"/>
    <w:rsid w:val="006F3C66"/>
    <w:rsid w:val="006F3CB1"/>
    <w:rsid w:val="006F3F14"/>
    <w:rsid w:val="006F4189"/>
    <w:rsid w:val="006F42E8"/>
    <w:rsid w:val="006F430A"/>
    <w:rsid w:val="006F44C2"/>
    <w:rsid w:val="006F4558"/>
    <w:rsid w:val="006F468E"/>
    <w:rsid w:val="006F4A01"/>
    <w:rsid w:val="006F4BBE"/>
    <w:rsid w:val="006F4EBC"/>
    <w:rsid w:val="006F544F"/>
    <w:rsid w:val="006F546D"/>
    <w:rsid w:val="006F5567"/>
    <w:rsid w:val="006F557B"/>
    <w:rsid w:val="006F5674"/>
    <w:rsid w:val="006F5806"/>
    <w:rsid w:val="006F5933"/>
    <w:rsid w:val="006F5B41"/>
    <w:rsid w:val="006F6039"/>
    <w:rsid w:val="006F63B5"/>
    <w:rsid w:val="006F647E"/>
    <w:rsid w:val="006F6689"/>
    <w:rsid w:val="006F66B0"/>
    <w:rsid w:val="006F6740"/>
    <w:rsid w:val="006F69DF"/>
    <w:rsid w:val="006F6A47"/>
    <w:rsid w:val="006F6B1B"/>
    <w:rsid w:val="006F6C62"/>
    <w:rsid w:val="006F6C7E"/>
    <w:rsid w:val="006F6E71"/>
    <w:rsid w:val="006F6E7D"/>
    <w:rsid w:val="006F6FEA"/>
    <w:rsid w:val="006F70E1"/>
    <w:rsid w:val="006F7219"/>
    <w:rsid w:val="006F7240"/>
    <w:rsid w:val="006F7427"/>
    <w:rsid w:val="006F746D"/>
    <w:rsid w:val="006F7550"/>
    <w:rsid w:val="006F7A92"/>
    <w:rsid w:val="006F7CF4"/>
    <w:rsid w:val="006F7E42"/>
    <w:rsid w:val="006F7ED6"/>
    <w:rsid w:val="006F7EFE"/>
    <w:rsid w:val="00700029"/>
    <w:rsid w:val="00700042"/>
    <w:rsid w:val="007000F2"/>
    <w:rsid w:val="0070013F"/>
    <w:rsid w:val="0070017C"/>
    <w:rsid w:val="007001EA"/>
    <w:rsid w:val="0070023A"/>
    <w:rsid w:val="007002AE"/>
    <w:rsid w:val="0070030C"/>
    <w:rsid w:val="00700370"/>
    <w:rsid w:val="007003A5"/>
    <w:rsid w:val="00700475"/>
    <w:rsid w:val="0070063F"/>
    <w:rsid w:val="00700739"/>
    <w:rsid w:val="00700784"/>
    <w:rsid w:val="0070078C"/>
    <w:rsid w:val="00700953"/>
    <w:rsid w:val="00700BF8"/>
    <w:rsid w:val="0070109F"/>
    <w:rsid w:val="0070113F"/>
    <w:rsid w:val="0070124B"/>
    <w:rsid w:val="007014F0"/>
    <w:rsid w:val="007017EA"/>
    <w:rsid w:val="0070181F"/>
    <w:rsid w:val="0070193E"/>
    <w:rsid w:val="00701986"/>
    <w:rsid w:val="007019DF"/>
    <w:rsid w:val="00701B27"/>
    <w:rsid w:val="00701B48"/>
    <w:rsid w:val="00701E63"/>
    <w:rsid w:val="00701E6C"/>
    <w:rsid w:val="00701F97"/>
    <w:rsid w:val="0070206A"/>
    <w:rsid w:val="0070225D"/>
    <w:rsid w:val="007025B1"/>
    <w:rsid w:val="007026BA"/>
    <w:rsid w:val="0070277E"/>
    <w:rsid w:val="007027B1"/>
    <w:rsid w:val="00702901"/>
    <w:rsid w:val="00702974"/>
    <w:rsid w:val="00702985"/>
    <w:rsid w:val="007029C4"/>
    <w:rsid w:val="00702D59"/>
    <w:rsid w:val="00702D90"/>
    <w:rsid w:val="007032E5"/>
    <w:rsid w:val="007032E6"/>
    <w:rsid w:val="00703329"/>
    <w:rsid w:val="007036E5"/>
    <w:rsid w:val="00703762"/>
    <w:rsid w:val="00703972"/>
    <w:rsid w:val="00703D0F"/>
    <w:rsid w:val="00703D10"/>
    <w:rsid w:val="00703D84"/>
    <w:rsid w:val="00703D8A"/>
    <w:rsid w:val="0070406B"/>
    <w:rsid w:val="00704123"/>
    <w:rsid w:val="0070428C"/>
    <w:rsid w:val="00704307"/>
    <w:rsid w:val="00704641"/>
    <w:rsid w:val="00704704"/>
    <w:rsid w:val="007047A7"/>
    <w:rsid w:val="007050A6"/>
    <w:rsid w:val="007050BC"/>
    <w:rsid w:val="007050C2"/>
    <w:rsid w:val="0070546C"/>
    <w:rsid w:val="007055E7"/>
    <w:rsid w:val="00705679"/>
    <w:rsid w:val="007056ED"/>
    <w:rsid w:val="007057EC"/>
    <w:rsid w:val="00705963"/>
    <w:rsid w:val="00705D28"/>
    <w:rsid w:val="00705DA0"/>
    <w:rsid w:val="00706020"/>
    <w:rsid w:val="00706320"/>
    <w:rsid w:val="00706414"/>
    <w:rsid w:val="007069E7"/>
    <w:rsid w:val="00706AC2"/>
    <w:rsid w:val="00706B7A"/>
    <w:rsid w:val="00706CEB"/>
    <w:rsid w:val="00706E8E"/>
    <w:rsid w:val="00706ED0"/>
    <w:rsid w:val="00707104"/>
    <w:rsid w:val="00707376"/>
    <w:rsid w:val="00707439"/>
    <w:rsid w:val="0070743B"/>
    <w:rsid w:val="0070745E"/>
    <w:rsid w:val="0070752D"/>
    <w:rsid w:val="0070761D"/>
    <w:rsid w:val="00707668"/>
    <w:rsid w:val="00707963"/>
    <w:rsid w:val="00707CC2"/>
    <w:rsid w:val="00707D24"/>
    <w:rsid w:val="00707D9C"/>
    <w:rsid w:val="00707EC9"/>
    <w:rsid w:val="00707EE1"/>
    <w:rsid w:val="00707F91"/>
    <w:rsid w:val="007101EE"/>
    <w:rsid w:val="00710200"/>
    <w:rsid w:val="0071072E"/>
    <w:rsid w:val="0071083D"/>
    <w:rsid w:val="0071094C"/>
    <w:rsid w:val="00710994"/>
    <w:rsid w:val="007109CD"/>
    <w:rsid w:val="00710A3E"/>
    <w:rsid w:val="00710AE8"/>
    <w:rsid w:val="00710B86"/>
    <w:rsid w:val="00710BD7"/>
    <w:rsid w:val="00710C7D"/>
    <w:rsid w:val="00710D33"/>
    <w:rsid w:val="00710D4D"/>
    <w:rsid w:val="0071127B"/>
    <w:rsid w:val="00711760"/>
    <w:rsid w:val="00711765"/>
    <w:rsid w:val="00711917"/>
    <w:rsid w:val="00711961"/>
    <w:rsid w:val="0071196B"/>
    <w:rsid w:val="00711A0F"/>
    <w:rsid w:val="00711A19"/>
    <w:rsid w:val="00711AE4"/>
    <w:rsid w:val="00711B30"/>
    <w:rsid w:val="00711D10"/>
    <w:rsid w:val="00711D73"/>
    <w:rsid w:val="0071218E"/>
    <w:rsid w:val="00712202"/>
    <w:rsid w:val="007126EC"/>
    <w:rsid w:val="00712A0F"/>
    <w:rsid w:val="00712E9A"/>
    <w:rsid w:val="00712F1D"/>
    <w:rsid w:val="00712FDB"/>
    <w:rsid w:val="0071318D"/>
    <w:rsid w:val="007131B0"/>
    <w:rsid w:val="007135DA"/>
    <w:rsid w:val="0071371F"/>
    <w:rsid w:val="0071374D"/>
    <w:rsid w:val="00713786"/>
    <w:rsid w:val="00713B1B"/>
    <w:rsid w:val="00713BFF"/>
    <w:rsid w:val="00713D87"/>
    <w:rsid w:val="00713DA7"/>
    <w:rsid w:val="00713F46"/>
    <w:rsid w:val="00713FAD"/>
    <w:rsid w:val="00714065"/>
    <w:rsid w:val="00714186"/>
    <w:rsid w:val="00714270"/>
    <w:rsid w:val="00714312"/>
    <w:rsid w:val="007144E9"/>
    <w:rsid w:val="007145AA"/>
    <w:rsid w:val="00714656"/>
    <w:rsid w:val="0071473D"/>
    <w:rsid w:val="00714796"/>
    <w:rsid w:val="00714AC5"/>
    <w:rsid w:val="00714D6A"/>
    <w:rsid w:val="00714E74"/>
    <w:rsid w:val="00714F81"/>
    <w:rsid w:val="00715223"/>
    <w:rsid w:val="00715352"/>
    <w:rsid w:val="007153C1"/>
    <w:rsid w:val="007154C1"/>
    <w:rsid w:val="007154FD"/>
    <w:rsid w:val="007156E7"/>
    <w:rsid w:val="007157A9"/>
    <w:rsid w:val="00715994"/>
    <w:rsid w:val="00715AED"/>
    <w:rsid w:val="00715CC6"/>
    <w:rsid w:val="00715F49"/>
    <w:rsid w:val="0071630E"/>
    <w:rsid w:val="00716324"/>
    <w:rsid w:val="007163BF"/>
    <w:rsid w:val="00716457"/>
    <w:rsid w:val="0071649C"/>
    <w:rsid w:val="00716A16"/>
    <w:rsid w:val="00716B63"/>
    <w:rsid w:val="00716D47"/>
    <w:rsid w:val="00716FC0"/>
    <w:rsid w:val="00717158"/>
    <w:rsid w:val="00717267"/>
    <w:rsid w:val="00717627"/>
    <w:rsid w:val="0071764A"/>
    <w:rsid w:val="007176F8"/>
    <w:rsid w:val="00717890"/>
    <w:rsid w:val="007178B8"/>
    <w:rsid w:val="007178EE"/>
    <w:rsid w:val="007178F0"/>
    <w:rsid w:val="00717A27"/>
    <w:rsid w:val="00717CCB"/>
    <w:rsid w:val="00717CFA"/>
    <w:rsid w:val="00717D00"/>
    <w:rsid w:val="00717E97"/>
    <w:rsid w:val="00720047"/>
    <w:rsid w:val="007202D3"/>
    <w:rsid w:val="007203A5"/>
    <w:rsid w:val="007205FA"/>
    <w:rsid w:val="00720759"/>
    <w:rsid w:val="00720A0C"/>
    <w:rsid w:val="00720A7C"/>
    <w:rsid w:val="00720B9D"/>
    <w:rsid w:val="00720DFD"/>
    <w:rsid w:val="007215A9"/>
    <w:rsid w:val="007215E5"/>
    <w:rsid w:val="007216E2"/>
    <w:rsid w:val="0072190B"/>
    <w:rsid w:val="0072198D"/>
    <w:rsid w:val="00721C7B"/>
    <w:rsid w:val="00721CB7"/>
    <w:rsid w:val="00721DB3"/>
    <w:rsid w:val="00721DF4"/>
    <w:rsid w:val="00721E1D"/>
    <w:rsid w:val="00721F5F"/>
    <w:rsid w:val="00722260"/>
    <w:rsid w:val="00722345"/>
    <w:rsid w:val="0072242C"/>
    <w:rsid w:val="0072278A"/>
    <w:rsid w:val="007228BB"/>
    <w:rsid w:val="007229BA"/>
    <w:rsid w:val="00722B23"/>
    <w:rsid w:val="00722B61"/>
    <w:rsid w:val="00722B72"/>
    <w:rsid w:val="00722BD3"/>
    <w:rsid w:val="00722C08"/>
    <w:rsid w:val="00722D22"/>
    <w:rsid w:val="00723099"/>
    <w:rsid w:val="00723226"/>
    <w:rsid w:val="007232AE"/>
    <w:rsid w:val="007233B6"/>
    <w:rsid w:val="0072350B"/>
    <w:rsid w:val="00723787"/>
    <w:rsid w:val="007238B1"/>
    <w:rsid w:val="007238D8"/>
    <w:rsid w:val="007238E6"/>
    <w:rsid w:val="007238F1"/>
    <w:rsid w:val="00723928"/>
    <w:rsid w:val="00723A05"/>
    <w:rsid w:val="00723CDD"/>
    <w:rsid w:val="0072414C"/>
    <w:rsid w:val="00724294"/>
    <w:rsid w:val="00724314"/>
    <w:rsid w:val="00724426"/>
    <w:rsid w:val="00724437"/>
    <w:rsid w:val="007244BA"/>
    <w:rsid w:val="007245F9"/>
    <w:rsid w:val="0072461A"/>
    <w:rsid w:val="0072470F"/>
    <w:rsid w:val="00724C2A"/>
    <w:rsid w:val="00724CBB"/>
    <w:rsid w:val="00724D0D"/>
    <w:rsid w:val="00725056"/>
    <w:rsid w:val="00725068"/>
    <w:rsid w:val="007252E6"/>
    <w:rsid w:val="007252FE"/>
    <w:rsid w:val="007253AD"/>
    <w:rsid w:val="007253C7"/>
    <w:rsid w:val="0072560E"/>
    <w:rsid w:val="007256FB"/>
    <w:rsid w:val="00725AF1"/>
    <w:rsid w:val="00725CB6"/>
    <w:rsid w:val="00725CDC"/>
    <w:rsid w:val="00725CFA"/>
    <w:rsid w:val="00725D57"/>
    <w:rsid w:val="0072601A"/>
    <w:rsid w:val="007260BB"/>
    <w:rsid w:val="00726116"/>
    <w:rsid w:val="00726281"/>
    <w:rsid w:val="007262F5"/>
    <w:rsid w:val="0072642D"/>
    <w:rsid w:val="0072650B"/>
    <w:rsid w:val="00726537"/>
    <w:rsid w:val="0072665F"/>
    <w:rsid w:val="007269FB"/>
    <w:rsid w:val="00726EAA"/>
    <w:rsid w:val="0072715C"/>
    <w:rsid w:val="0072737F"/>
    <w:rsid w:val="007273EC"/>
    <w:rsid w:val="007273FE"/>
    <w:rsid w:val="00727615"/>
    <w:rsid w:val="007279F1"/>
    <w:rsid w:val="00727A88"/>
    <w:rsid w:val="00727E5D"/>
    <w:rsid w:val="00727E9F"/>
    <w:rsid w:val="007304B8"/>
    <w:rsid w:val="007304CE"/>
    <w:rsid w:val="00730583"/>
    <w:rsid w:val="007306E9"/>
    <w:rsid w:val="0073074F"/>
    <w:rsid w:val="00730B65"/>
    <w:rsid w:val="00730BC4"/>
    <w:rsid w:val="00730CD9"/>
    <w:rsid w:val="00730D04"/>
    <w:rsid w:val="00730F12"/>
    <w:rsid w:val="007311C6"/>
    <w:rsid w:val="0073128B"/>
    <w:rsid w:val="0073150C"/>
    <w:rsid w:val="00731672"/>
    <w:rsid w:val="0073171A"/>
    <w:rsid w:val="00731918"/>
    <w:rsid w:val="00731A19"/>
    <w:rsid w:val="00731D75"/>
    <w:rsid w:val="00731EC7"/>
    <w:rsid w:val="00732116"/>
    <w:rsid w:val="0073213E"/>
    <w:rsid w:val="007323B6"/>
    <w:rsid w:val="00732418"/>
    <w:rsid w:val="0073257B"/>
    <w:rsid w:val="00732587"/>
    <w:rsid w:val="007325D3"/>
    <w:rsid w:val="007325F8"/>
    <w:rsid w:val="00732601"/>
    <w:rsid w:val="0073268D"/>
    <w:rsid w:val="00732885"/>
    <w:rsid w:val="00732913"/>
    <w:rsid w:val="00732DE4"/>
    <w:rsid w:val="00732ED6"/>
    <w:rsid w:val="007330BD"/>
    <w:rsid w:val="007330E5"/>
    <w:rsid w:val="007331A7"/>
    <w:rsid w:val="007331B9"/>
    <w:rsid w:val="00733353"/>
    <w:rsid w:val="0073368D"/>
    <w:rsid w:val="00733858"/>
    <w:rsid w:val="00733A06"/>
    <w:rsid w:val="00733A80"/>
    <w:rsid w:val="00733B28"/>
    <w:rsid w:val="00733C56"/>
    <w:rsid w:val="00733D2E"/>
    <w:rsid w:val="00733EBF"/>
    <w:rsid w:val="00734182"/>
    <w:rsid w:val="00734706"/>
    <w:rsid w:val="0073487C"/>
    <w:rsid w:val="0073497A"/>
    <w:rsid w:val="00734994"/>
    <w:rsid w:val="00734A85"/>
    <w:rsid w:val="00734D9D"/>
    <w:rsid w:val="007350AB"/>
    <w:rsid w:val="007350F7"/>
    <w:rsid w:val="007351F6"/>
    <w:rsid w:val="0073532A"/>
    <w:rsid w:val="007355FF"/>
    <w:rsid w:val="00735675"/>
    <w:rsid w:val="00735870"/>
    <w:rsid w:val="007359BD"/>
    <w:rsid w:val="00735C4F"/>
    <w:rsid w:val="00735E35"/>
    <w:rsid w:val="00735E89"/>
    <w:rsid w:val="00735FA5"/>
    <w:rsid w:val="00736025"/>
    <w:rsid w:val="00736297"/>
    <w:rsid w:val="0073637C"/>
    <w:rsid w:val="00736886"/>
    <w:rsid w:val="007368E4"/>
    <w:rsid w:val="007368F8"/>
    <w:rsid w:val="00736CAB"/>
    <w:rsid w:val="00736D7B"/>
    <w:rsid w:val="00736DDE"/>
    <w:rsid w:val="00736E40"/>
    <w:rsid w:val="00736EF9"/>
    <w:rsid w:val="00736FCB"/>
    <w:rsid w:val="007371B6"/>
    <w:rsid w:val="00737307"/>
    <w:rsid w:val="0073739A"/>
    <w:rsid w:val="007374B4"/>
    <w:rsid w:val="007377ED"/>
    <w:rsid w:val="007379C8"/>
    <w:rsid w:val="00737C64"/>
    <w:rsid w:val="00740338"/>
    <w:rsid w:val="00740569"/>
    <w:rsid w:val="007406A2"/>
    <w:rsid w:val="007406C0"/>
    <w:rsid w:val="00740716"/>
    <w:rsid w:val="0074083D"/>
    <w:rsid w:val="00740909"/>
    <w:rsid w:val="00740A18"/>
    <w:rsid w:val="00740ABA"/>
    <w:rsid w:val="00740AC1"/>
    <w:rsid w:val="00740B5C"/>
    <w:rsid w:val="00740BB7"/>
    <w:rsid w:val="00740BF9"/>
    <w:rsid w:val="00740C95"/>
    <w:rsid w:val="00740D12"/>
    <w:rsid w:val="00740E0F"/>
    <w:rsid w:val="0074108B"/>
    <w:rsid w:val="007411DE"/>
    <w:rsid w:val="0074126F"/>
    <w:rsid w:val="007412B9"/>
    <w:rsid w:val="00741434"/>
    <w:rsid w:val="00741472"/>
    <w:rsid w:val="007414EC"/>
    <w:rsid w:val="00741549"/>
    <w:rsid w:val="007415B6"/>
    <w:rsid w:val="00741698"/>
    <w:rsid w:val="00741704"/>
    <w:rsid w:val="00741716"/>
    <w:rsid w:val="00741A56"/>
    <w:rsid w:val="00741CC3"/>
    <w:rsid w:val="007420C9"/>
    <w:rsid w:val="00742143"/>
    <w:rsid w:val="007422DA"/>
    <w:rsid w:val="0074249C"/>
    <w:rsid w:val="00742695"/>
    <w:rsid w:val="00742A51"/>
    <w:rsid w:val="00742B62"/>
    <w:rsid w:val="00742D5F"/>
    <w:rsid w:val="00742D7C"/>
    <w:rsid w:val="0074306C"/>
    <w:rsid w:val="00743175"/>
    <w:rsid w:val="007431D5"/>
    <w:rsid w:val="007432F8"/>
    <w:rsid w:val="00743468"/>
    <w:rsid w:val="007434F5"/>
    <w:rsid w:val="00743613"/>
    <w:rsid w:val="007436B1"/>
    <w:rsid w:val="007436D5"/>
    <w:rsid w:val="00743867"/>
    <w:rsid w:val="00743930"/>
    <w:rsid w:val="00743A69"/>
    <w:rsid w:val="00743CB3"/>
    <w:rsid w:val="00743E38"/>
    <w:rsid w:val="00743FB7"/>
    <w:rsid w:val="00744045"/>
    <w:rsid w:val="00744055"/>
    <w:rsid w:val="00744308"/>
    <w:rsid w:val="0074443A"/>
    <w:rsid w:val="0074446A"/>
    <w:rsid w:val="0074475B"/>
    <w:rsid w:val="007447DD"/>
    <w:rsid w:val="00744AEF"/>
    <w:rsid w:val="00744E4F"/>
    <w:rsid w:val="007451AD"/>
    <w:rsid w:val="007451ED"/>
    <w:rsid w:val="0074544C"/>
    <w:rsid w:val="007454AD"/>
    <w:rsid w:val="00745591"/>
    <w:rsid w:val="007455F0"/>
    <w:rsid w:val="0074576E"/>
    <w:rsid w:val="00745796"/>
    <w:rsid w:val="007458E7"/>
    <w:rsid w:val="00745CF2"/>
    <w:rsid w:val="00745D8F"/>
    <w:rsid w:val="00745EBB"/>
    <w:rsid w:val="00745EC4"/>
    <w:rsid w:val="00745F3D"/>
    <w:rsid w:val="00745F5E"/>
    <w:rsid w:val="00746167"/>
    <w:rsid w:val="00746199"/>
    <w:rsid w:val="007461E3"/>
    <w:rsid w:val="00746394"/>
    <w:rsid w:val="007463BF"/>
    <w:rsid w:val="00746748"/>
    <w:rsid w:val="007469A1"/>
    <w:rsid w:val="007469B9"/>
    <w:rsid w:val="00746E72"/>
    <w:rsid w:val="0074730B"/>
    <w:rsid w:val="00747446"/>
    <w:rsid w:val="0074752F"/>
    <w:rsid w:val="0074759E"/>
    <w:rsid w:val="007475AF"/>
    <w:rsid w:val="007478B5"/>
    <w:rsid w:val="00747AE3"/>
    <w:rsid w:val="00747B5C"/>
    <w:rsid w:val="00747BD8"/>
    <w:rsid w:val="00747C96"/>
    <w:rsid w:val="00747F05"/>
    <w:rsid w:val="00747F40"/>
    <w:rsid w:val="00747FA5"/>
    <w:rsid w:val="00750185"/>
    <w:rsid w:val="00750329"/>
    <w:rsid w:val="00750349"/>
    <w:rsid w:val="0075038A"/>
    <w:rsid w:val="007503B7"/>
    <w:rsid w:val="00750523"/>
    <w:rsid w:val="007505B3"/>
    <w:rsid w:val="0075076E"/>
    <w:rsid w:val="007507B8"/>
    <w:rsid w:val="0075096D"/>
    <w:rsid w:val="007509F9"/>
    <w:rsid w:val="00750D47"/>
    <w:rsid w:val="007513B4"/>
    <w:rsid w:val="00751634"/>
    <w:rsid w:val="0075163F"/>
    <w:rsid w:val="00751701"/>
    <w:rsid w:val="0075178A"/>
    <w:rsid w:val="00751A36"/>
    <w:rsid w:val="00751A58"/>
    <w:rsid w:val="00751DE6"/>
    <w:rsid w:val="00751DF6"/>
    <w:rsid w:val="00751F76"/>
    <w:rsid w:val="00751F91"/>
    <w:rsid w:val="0075202C"/>
    <w:rsid w:val="00752063"/>
    <w:rsid w:val="007523B2"/>
    <w:rsid w:val="00752443"/>
    <w:rsid w:val="00752497"/>
    <w:rsid w:val="007524E1"/>
    <w:rsid w:val="007524E2"/>
    <w:rsid w:val="0075257F"/>
    <w:rsid w:val="007525D5"/>
    <w:rsid w:val="00752644"/>
    <w:rsid w:val="007526E7"/>
    <w:rsid w:val="00752B0B"/>
    <w:rsid w:val="00752C41"/>
    <w:rsid w:val="00752FE7"/>
    <w:rsid w:val="0075305D"/>
    <w:rsid w:val="007535D5"/>
    <w:rsid w:val="007538E8"/>
    <w:rsid w:val="00753D66"/>
    <w:rsid w:val="00753DD6"/>
    <w:rsid w:val="00753EFD"/>
    <w:rsid w:val="00753F01"/>
    <w:rsid w:val="00753F6E"/>
    <w:rsid w:val="00753F97"/>
    <w:rsid w:val="0075412E"/>
    <w:rsid w:val="0075426D"/>
    <w:rsid w:val="007543C3"/>
    <w:rsid w:val="0075447C"/>
    <w:rsid w:val="007546F1"/>
    <w:rsid w:val="00754743"/>
    <w:rsid w:val="00754747"/>
    <w:rsid w:val="007547F0"/>
    <w:rsid w:val="0075491A"/>
    <w:rsid w:val="00754978"/>
    <w:rsid w:val="00754D64"/>
    <w:rsid w:val="00754E38"/>
    <w:rsid w:val="00754F0B"/>
    <w:rsid w:val="00754FCC"/>
    <w:rsid w:val="00755203"/>
    <w:rsid w:val="00755253"/>
    <w:rsid w:val="00755420"/>
    <w:rsid w:val="00755559"/>
    <w:rsid w:val="0075570E"/>
    <w:rsid w:val="00755811"/>
    <w:rsid w:val="00755B06"/>
    <w:rsid w:val="00755C53"/>
    <w:rsid w:val="00755D41"/>
    <w:rsid w:val="00755D4E"/>
    <w:rsid w:val="00755E06"/>
    <w:rsid w:val="00755F25"/>
    <w:rsid w:val="00755F8B"/>
    <w:rsid w:val="007560BB"/>
    <w:rsid w:val="007560DF"/>
    <w:rsid w:val="00756223"/>
    <w:rsid w:val="007565E2"/>
    <w:rsid w:val="007566AC"/>
    <w:rsid w:val="00756D3E"/>
    <w:rsid w:val="00756DBA"/>
    <w:rsid w:val="00756F15"/>
    <w:rsid w:val="00756F1E"/>
    <w:rsid w:val="00757245"/>
    <w:rsid w:val="007572E9"/>
    <w:rsid w:val="00757356"/>
    <w:rsid w:val="0075758A"/>
    <w:rsid w:val="007575C8"/>
    <w:rsid w:val="007576CA"/>
    <w:rsid w:val="0075773D"/>
    <w:rsid w:val="007578EC"/>
    <w:rsid w:val="00757A61"/>
    <w:rsid w:val="00757BC5"/>
    <w:rsid w:val="00757C04"/>
    <w:rsid w:val="00757CD9"/>
    <w:rsid w:val="00757D02"/>
    <w:rsid w:val="00757E85"/>
    <w:rsid w:val="00757E8E"/>
    <w:rsid w:val="00757FE8"/>
    <w:rsid w:val="00760010"/>
    <w:rsid w:val="007600CF"/>
    <w:rsid w:val="0076015A"/>
    <w:rsid w:val="007601C4"/>
    <w:rsid w:val="0076022C"/>
    <w:rsid w:val="00760271"/>
    <w:rsid w:val="0076031F"/>
    <w:rsid w:val="007603EA"/>
    <w:rsid w:val="0076044B"/>
    <w:rsid w:val="007606C6"/>
    <w:rsid w:val="00760756"/>
    <w:rsid w:val="00760D79"/>
    <w:rsid w:val="00760F71"/>
    <w:rsid w:val="00760FB8"/>
    <w:rsid w:val="0076116A"/>
    <w:rsid w:val="007613AF"/>
    <w:rsid w:val="0076143B"/>
    <w:rsid w:val="0076145C"/>
    <w:rsid w:val="007614CC"/>
    <w:rsid w:val="00761649"/>
    <w:rsid w:val="0076182B"/>
    <w:rsid w:val="00761973"/>
    <w:rsid w:val="007619FB"/>
    <w:rsid w:val="00761A37"/>
    <w:rsid w:val="00761AB6"/>
    <w:rsid w:val="00761E2B"/>
    <w:rsid w:val="0076200C"/>
    <w:rsid w:val="00762016"/>
    <w:rsid w:val="0076205C"/>
    <w:rsid w:val="007621E9"/>
    <w:rsid w:val="0076248B"/>
    <w:rsid w:val="007624A2"/>
    <w:rsid w:val="00762504"/>
    <w:rsid w:val="007628E6"/>
    <w:rsid w:val="007628F2"/>
    <w:rsid w:val="00762924"/>
    <w:rsid w:val="0076295C"/>
    <w:rsid w:val="00762A93"/>
    <w:rsid w:val="00762A95"/>
    <w:rsid w:val="00762D17"/>
    <w:rsid w:val="00762EC7"/>
    <w:rsid w:val="00762FA7"/>
    <w:rsid w:val="00763049"/>
    <w:rsid w:val="00763055"/>
    <w:rsid w:val="007631C1"/>
    <w:rsid w:val="0076327A"/>
    <w:rsid w:val="00763344"/>
    <w:rsid w:val="00763432"/>
    <w:rsid w:val="00763448"/>
    <w:rsid w:val="007634C7"/>
    <w:rsid w:val="0076374F"/>
    <w:rsid w:val="007639FA"/>
    <w:rsid w:val="00763E11"/>
    <w:rsid w:val="00763EB7"/>
    <w:rsid w:val="00764043"/>
    <w:rsid w:val="007643DB"/>
    <w:rsid w:val="0076447C"/>
    <w:rsid w:val="00764893"/>
    <w:rsid w:val="00764B51"/>
    <w:rsid w:val="00764C61"/>
    <w:rsid w:val="00764EB8"/>
    <w:rsid w:val="00764ED4"/>
    <w:rsid w:val="00765098"/>
    <w:rsid w:val="007650A8"/>
    <w:rsid w:val="007651F0"/>
    <w:rsid w:val="00765254"/>
    <w:rsid w:val="00765342"/>
    <w:rsid w:val="00765360"/>
    <w:rsid w:val="0076539C"/>
    <w:rsid w:val="00765416"/>
    <w:rsid w:val="00765832"/>
    <w:rsid w:val="00765AD8"/>
    <w:rsid w:val="00765DEE"/>
    <w:rsid w:val="00765F7C"/>
    <w:rsid w:val="00765FDC"/>
    <w:rsid w:val="00766278"/>
    <w:rsid w:val="007662CE"/>
    <w:rsid w:val="00766376"/>
    <w:rsid w:val="007663A3"/>
    <w:rsid w:val="00766531"/>
    <w:rsid w:val="00766559"/>
    <w:rsid w:val="0076681E"/>
    <w:rsid w:val="00766940"/>
    <w:rsid w:val="007669EF"/>
    <w:rsid w:val="00766B0E"/>
    <w:rsid w:val="00766B28"/>
    <w:rsid w:val="00766BFB"/>
    <w:rsid w:val="00766DE5"/>
    <w:rsid w:val="00766ED2"/>
    <w:rsid w:val="0076731C"/>
    <w:rsid w:val="00767390"/>
    <w:rsid w:val="007673EE"/>
    <w:rsid w:val="0076747C"/>
    <w:rsid w:val="007674C6"/>
    <w:rsid w:val="00767703"/>
    <w:rsid w:val="007678B6"/>
    <w:rsid w:val="00767B09"/>
    <w:rsid w:val="007700C8"/>
    <w:rsid w:val="007700D5"/>
    <w:rsid w:val="007700FD"/>
    <w:rsid w:val="00770583"/>
    <w:rsid w:val="00770729"/>
    <w:rsid w:val="007708D5"/>
    <w:rsid w:val="00770BF0"/>
    <w:rsid w:val="00770CB1"/>
    <w:rsid w:val="00770CEE"/>
    <w:rsid w:val="00770D6D"/>
    <w:rsid w:val="00770F07"/>
    <w:rsid w:val="007710DB"/>
    <w:rsid w:val="00771500"/>
    <w:rsid w:val="00771551"/>
    <w:rsid w:val="00771952"/>
    <w:rsid w:val="00771D4E"/>
    <w:rsid w:val="00771E31"/>
    <w:rsid w:val="00771FC5"/>
    <w:rsid w:val="007720A9"/>
    <w:rsid w:val="00772195"/>
    <w:rsid w:val="007721AD"/>
    <w:rsid w:val="00772232"/>
    <w:rsid w:val="00772253"/>
    <w:rsid w:val="00772547"/>
    <w:rsid w:val="007728F4"/>
    <w:rsid w:val="00772930"/>
    <w:rsid w:val="00772A07"/>
    <w:rsid w:val="00772D15"/>
    <w:rsid w:val="00772DC3"/>
    <w:rsid w:val="00772F02"/>
    <w:rsid w:val="0077314A"/>
    <w:rsid w:val="007733C4"/>
    <w:rsid w:val="0077347F"/>
    <w:rsid w:val="007734E9"/>
    <w:rsid w:val="00773596"/>
    <w:rsid w:val="00773735"/>
    <w:rsid w:val="007739C9"/>
    <w:rsid w:val="00773EC7"/>
    <w:rsid w:val="00774017"/>
    <w:rsid w:val="0077407A"/>
    <w:rsid w:val="00774086"/>
    <w:rsid w:val="007740FB"/>
    <w:rsid w:val="007741A1"/>
    <w:rsid w:val="007741F0"/>
    <w:rsid w:val="007743A1"/>
    <w:rsid w:val="007743E9"/>
    <w:rsid w:val="0077443B"/>
    <w:rsid w:val="007744EF"/>
    <w:rsid w:val="00774B5A"/>
    <w:rsid w:val="00775048"/>
    <w:rsid w:val="0077516C"/>
    <w:rsid w:val="007752F8"/>
    <w:rsid w:val="00775583"/>
    <w:rsid w:val="0077573A"/>
    <w:rsid w:val="00775829"/>
    <w:rsid w:val="0077583C"/>
    <w:rsid w:val="0077594F"/>
    <w:rsid w:val="00775BAA"/>
    <w:rsid w:val="00775D7E"/>
    <w:rsid w:val="00775EFD"/>
    <w:rsid w:val="00775F11"/>
    <w:rsid w:val="0077607F"/>
    <w:rsid w:val="0077628B"/>
    <w:rsid w:val="00776351"/>
    <w:rsid w:val="007765CA"/>
    <w:rsid w:val="00776679"/>
    <w:rsid w:val="007768F2"/>
    <w:rsid w:val="00776AEC"/>
    <w:rsid w:val="00776C10"/>
    <w:rsid w:val="00776E51"/>
    <w:rsid w:val="00776E9E"/>
    <w:rsid w:val="00776F98"/>
    <w:rsid w:val="00777053"/>
    <w:rsid w:val="007771DB"/>
    <w:rsid w:val="007772B4"/>
    <w:rsid w:val="007775DE"/>
    <w:rsid w:val="00777672"/>
    <w:rsid w:val="0077770E"/>
    <w:rsid w:val="007778F2"/>
    <w:rsid w:val="00777952"/>
    <w:rsid w:val="00777A90"/>
    <w:rsid w:val="00777B46"/>
    <w:rsid w:val="00777C37"/>
    <w:rsid w:val="00777EE9"/>
    <w:rsid w:val="0078008B"/>
    <w:rsid w:val="007800AE"/>
    <w:rsid w:val="00780980"/>
    <w:rsid w:val="007809E1"/>
    <w:rsid w:val="00780A03"/>
    <w:rsid w:val="00780AF4"/>
    <w:rsid w:val="00780C52"/>
    <w:rsid w:val="00780E46"/>
    <w:rsid w:val="00780F3D"/>
    <w:rsid w:val="007810FA"/>
    <w:rsid w:val="007813AE"/>
    <w:rsid w:val="0078146E"/>
    <w:rsid w:val="0078165E"/>
    <w:rsid w:val="007816FD"/>
    <w:rsid w:val="007817CC"/>
    <w:rsid w:val="00781900"/>
    <w:rsid w:val="00781B56"/>
    <w:rsid w:val="00781B9A"/>
    <w:rsid w:val="00781BC7"/>
    <w:rsid w:val="00781D89"/>
    <w:rsid w:val="00781DAD"/>
    <w:rsid w:val="00781F16"/>
    <w:rsid w:val="00782078"/>
    <w:rsid w:val="007820AF"/>
    <w:rsid w:val="00782415"/>
    <w:rsid w:val="0078243D"/>
    <w:rsid w:val="00782621"/>
    <w:rsid w:val="00782874"/>
    <w:rsid w:val="007828E9"/>
    <w:rsid w:val="00782971"/>
    <w:rsid w:val="00782A0C"/>
    <w:rsid w:val="00782A48"/>
    <w:rsid w:val="00782C59"/>
    <w:rsid w:val="00782D8A"/>
    <w:rsid w:val="00782E2B"/>
    <w:rsid w:val="00782FBA"/>
    <w:rsid w:val="007830AB"/>
    <w:rsid w:val="00783106"/>
    <w:rsid w:val="007832C4"/>
    <w:rsid w:val="007833C3"/>
    <w:rsid w:val="007837BE"/>
    <w:rsid w:val="0078380D"/>
    <w:rsid w:val="00783B65"/>
    <w:rsid w:val="00783D17"/>
    <w:rsid w:val="00784112"/>
    <w:rsid w:val="007842FE"/>
    <w:rsid w:val="0078440C"/>
    <w:rsid w:val="00784702"/>
    <w:rsid w:val="00784956"/>
    <w:rsid w:val="00784B2D"/>
    <w:rsid w:val="00784C31"/>
    <w:rsid w:val="00784C38"/>
    <w:rsid w:val="00784DD8"/>
    <w:rsid w:val="00784EA1"/>
    <w:rsid w:val="00784ECF"/>
    <w:rsid w:val="00784FC7"/>
    <w:rsid w:val="00784FE3"/>
    <w:rsid w:val="007851D5"/>
    <w:rsid w:val="00785298"/>
    <w:rsid w:val="00785331"/>
    <w:rsid w:val="00785510"/>
    <w:rsid w:val="00785519"/>
    <w:rsid w:val="007855BB"/>
    <w:rsid w:val="007859E1"/>
    <w:rsid w:val="00785A68"/>
    <w:rsid w:val="00785B61"/>
    <w:rsid w:val="00785E35"/>
    <w:rsid w:val="00785E47"/>
    <w:rsid w:val="007860A8"/>
    <w:rsid w:val="007861D1"/>
    <w:rsid w:val="00786272"/>
    <w:rsid w:val="00786298"/>
    <w:rsid w:val="007864B2"/>
    <w:rsid w:val="0078656E"/>
    <w:rsid w:val="00786620"/>
    <w:rsid w:val="0078681A"/>
    <w:rsid w:val="007868B7"/>
    <w:rsid w:val="00786967"/>
    <w:rsid w:val="00786A12"/>
    <w:rsid w:val="00786BC0"/>
    <w:rsid w:val="00786D08"/>
    <w:rsid w:val="00786EDE"/>
    <w:rsid w:val="00786FBF"/>
    <w:rsid w:val="00787284"/>
    <w:rsid w:val="007873F1"/>
    <w:rsid w:val="007874CF"/>
    <w:rsid w:val="0078755C"/>
    <w:rsid w:val="00787575"/>
    <w:rsid w:val="007875E7"/>
    <w:rsid w:val="00787736"/>
    <w:rsid w:val="007877B0"/>
    <w:rsid w:val="00787845"/>
    <w:rsid w:val="00787A55"/>
    <w:rsid w:val="00787FF1"/>
    <w:rsid w:val="00790050"/>
    <w:rsid w:val="007900CE"/>
    <w:rsid w:val="00790407"/>
    <w:rsid w:val="00790542"/>
    <w:rsid w:val="007906C8"/>
    <w:rsid w:val="00790867"/>
    <w:rsid w:val="007908AF"/>
    <w:rsid w:val="00790AA2"/>
    <w:rsid w:val="00790B39"/>
    <w:rsid w:val="00790B9B"/>
    <w:rsid w:val="00790BD3"/>
    <w:rsid w:val="00790C71"/>
    <w:rsid w:val="00790E7F"/>
    <w:rsid w:val="00790F49"/>
    <w:rsid w:val="00790FD2"/>
    <w:rsid w:val="00791103"/>
    <w:rsid w:val="00791190"/>
    <w:rsid w:val="0079128B"/>
    <w:rsid w:val="007914DC"/>
    <w:rsid w:val="007916D2"/>
    <w:rsid w:val="00791740"/>
    <w:rsid w:val="00791866"/>
    <w:rsid w:val="00791ADE"/>
    <w:rsid w:val="00791BE9"/>
    <w:rsid w:val="00791BEA"/>
    <w:rsid w:val="00791DD9"/>
    <w:rsid w:val="00791E18"/>
    <w:rsid w:val="00791E3F"/>
    <w:rsid w:val="00791EA8"/>
    <w:rsid w:val="0079200E"/>
    <w:rsid w:val="00792135"/>
    <w:rsid w:val="007923C3"/>
    <w:rsid w:val="007925B5"/>
    <w:rsid w:val="007926B7"/>
    <w:rsid w:val="0079279B"/>
    <w:rsid w:val="00792876"/>
    <w:rsid w:val="00792AD3"/>
    <w:rsid w:val="00792C8A"/>
    <w:rsid w:val="00792ECC"/>
    <w:rsid w:val="0079315F"/>
    <w:rsid w:val="007931A5"/>
    <w:rsid w:val="007931F0"/>
    <w:rsid w:val="00793408"/>
    <w:rsid w:val="00793774"/>
    <w:rsid w:val="007938D5"/>
    <w:rsid w:val="00793901"/>
    <w:rsid w:val="007939C7"/>
    <w:rsid w:val="00793A32"/>
    <w:rsid w:val="00793B02"/>
    <w:rsid w:val="00793F70"/>
    <w:rsid w:val="00793FAD"/>
    <w:rsid w:val="00794045"/>
    <w:rsid w:val="00794201"/>
    <w:rsid w:val="0079466B"/>
    <w:rsid w:val="007946D0"/>
    <w:rsid w:val="007947FB"/>
    <w:rsid w:val="00794827"/>
    <w:rsid w:val="00794832"/>
    <w:rsid w:val="00794C78"/>
    <w:rsid w:val="00794DFE"/>
    <w:rsid w:val="00794F90"/>
    <w:rsid w:val="00795044"/>
    <w:rsid w:val="007954AC"/>
    <w:rsid w:val="00795575"/>
    <w:rsid w:val="00795804"/>
    <w:rsid w:val="00795809"/>
    <w:rsid w:val="00795862"/>
    <w:rsid w:val="00795902"/>
    <w:rsid w:val="00795BA6"/>
    <w:rsid w:val="00795D10"/>
    <w:rsid w:val="0079601B"/>
    <w:rsid w:val="007962C4"/>
    <w:rsid w:val="007962E1"/>
    <w:rsid w:val="00796341"/>
    <w:rsid w:val="0079639A"/>
    <w:rsid w:val="0079657B"/>
    <w:rsid w:val="0079686A"/>
    <w:rsid w:val="00796B15"/>
    <w:rsid w:val="00796DD1"/>
    <w:rsid w:val="00796E42"/>
    <w:rsid w:val="00796F3C"/>
    <w:rsid w:val="0079719B"/>
    <w:rsid w:val="007973B3"/>
    <w:rsid w:val="00797614"/>
    <w:rsid w:val="007978B1"/>
    <w:rsid w:val="00797952"/>
    <w:rsid w:val="00797DAA"/>
    <w:rsid w:val="00797DB1"/>
    <w:rsid w:val="00797FCF"/>
    <w:rsid w:val="007A0616"/>
    <w:rsid w:val="007A0BBB"/>
    <w:rsid w:val="007A0BD6"/>
    <w:rsid w:val="007A0BDA"/>
    <w:rsid w:val="007A0CDD"/>
    <w:rsid w:val="007A0D0D"/>
    <w:rsid w:val="007A0D9D"/>
    <w:rsid w:val="007A0DAC"/>
    <w:rsid w:val="007A0EBA"/>
    <w:rsid w:val="007A0F3A"/>
    <w:rsid w:val="007A117D"/>
    <w:rsid w:val="007A1189"/>
    <w:rsid w:val="007A1202"/>
    <w:rsid w:val="007A13E4"/>
    <w:rsid w:val="007A14B8"/>
    <w:rsid w:val="007A15BA"/>
    <w:rsid w:val="007A16E9"/>
    <w:rsid w:val="007A1945"/>
    <w:rsid w:val="007A1AED"/>
    <w:rsid w:val="007A1B63"/>
    <w:rsid w:val="007A22D6"/>
    <w:rsid w:val="007A2657"/>
    <w:rsid w:val="007A284D"/>
    <w:rsid w:val="007A28BE"/>
    <w:rsid w:val="007A28D4"/>
    <w:rsid w:val="007A2BFF"/>
    <w:rsid w:val="007A2D56"/>
    <w:rsid w:val="007A32E9"/>
    <w:rsid w:val="007A3309"/>
    <w:rsid w:val="007A3395"/>
    <w:rsid w:val="007A33B4"/>
    <w:rsid w:val="007A3505"/>
    <w:rsid w:val="007A38A9"/>
    <w:rsid w:val="007A3BF2"/>
    <w:rsid w:val="007A3CA6"/>
    <w:rsid w:val="007A3DD7"/>
    <w:rsid w:val="007A3FF4"/>
    <w:rsid w:val="007A401B"/>
    <w:rsid w:val="007A4338"/>
    <w:rsid w:val="007A4541"/>
    <w:rsid w:val="007A454F"/>
    <w:rsid w:val="007A4617"/>
    <w:rsid w:val="007A4AF1"/>
    <w:rsid w:val="007A4D5A"/>
    <w:rsid w:val="007A4D86"/>
    <w:rsid w:val="007A4FC9"/>
    <w:rsid w:val="007A5249"/>
    <w:rsid w:val="007A5288"/>
    <w:rsid w:val="007A5346"/>
    <w:rsid w:val="007A5478"/>
    <w:rsid w:val="007A552E"/>
    <w:rsid w:val="007A5784"/>
    <w:rsid w:val="007A57CE"/>
    <w:rsid w:val="007A595A"/>
    <w:rsid w:val="007A5A43"/>
    <w:rsid w:val="007A5A4B"/>
    <w:rsid w:val="007A5BD2"/>
    <w:rsid w:val="007A5C80"/>
    <w:rsid w:val="007A5E1B"/>
    <w:rsid w:val="007A5ED7"/>
    <w:rsid w:val="007A5F87"/>
    <w:rsid w:val="007A6053"/>
    <w:rsid w:val="007A618D"/>
    <w:rsid w:val="007A6256"/>
    <w:rsid w:val="007A6333"/>
    <w:rsid w:val="007A6477"/>
    <w:rsid w:val="007A650C"/>
    <w:rsid w:val="007A6589"/>
    <w:rsid w:val="007A65BC"/>
    <w:rsid w:val="007A6909"/>
    <w:rsid w:val="007A69F8"/>
    <w:rsid w:val="007A6A6D"/>
    <w:rsid w:val="007A6A76"/>
    <w:rsid w:val="007A6BA2"/>
    <w:rsid w:val="007A6D83"/>
    <w:rsid w:val="007A6DE9"/>
    <w:rsid w:val="007A6E08"/>
    <w:rsid w:val="007A711E"/>
    <w:rsid w:val="007A7228"/>
    <w:rsid w:val="007A7462"/>
    <w:rsid w:val="007A75A3"/>
    <w:rsid w:val="007A7868"/>
    <w:rsid w:val="007A78B7"/>
    <w:rsid w:val="007A7AD5"/>
    <w:rsid w:val="007A7DB8"/>
    <w:rsid w:val="007A7DD1"/>
    <w:rsid w:val="007A7DD9"/>
    <w:rsid w:val="007A7DDC"/>
    <w:rsid w:val="007A7E07"/>
    <w:rsid w:val="007A7E57"/>
    <w:rsid w:val="007B0109"/>
    <w:rsid w:val="007B0176"/>
    <w:rsid w:val="007B0253"/>
    <w:rsid w:val="007B03B9"/>
    <w:rsid w:val="007B0490"/>
    <w:rsid w:val="007B0720"/>
    <w:rsid w:val="007B072C"/>
    <w:rsid w:val="007B073B"/>
    <w:rsid w:val="007B09D2"/>
    <w:rsid w:val="007B0CB5"/>
    <w:rsid w:val="007B0E2F"/>
    <w:rsid w:val="007B0F66"/>
    <w:rsid w:val="007B0FB4"/>
    <w:rsid w:val="007B1061"/>
    <w:rsid w:val="007B1726"/>
    <w:rsid w:val="007B1906"/>
    <w:rsid w:val="007B1B60"/>
    <w:rsid w:val="007B1DA7"/>
    <w:rsid w:val="007B1E9B"/>
    <w:rsid w:val="007B1F9A"/>
    <w:rsid w:val="007B2074"/>
    <w:rsid w:val="007B2321"/>
    <w:rsid w:val="007B23CB"/>
    <w:rsid w:val="007B2490"/>
    <w:rsid w:val="007B2638"/>
    <w:rsid w:val="007B2795"/>
    <w:rsid w:val="007B2AEC"/>
    <w:rsid w:val="007B2BB1"/>
    <w:rsid w:val="007B2C43"/>
    <w:rsid w:val="007B2E10"/>
    <w:rsid w:val="007B2E24"/>
    <w:rsid w:val="007B3476"/>
    <w:rsid w:val="007B34FE"/>
    <w:rsid w:val="007B3643"/>
    <w:rsid w:val="007B3B8B"/>
    <w:rsid w:val="007B3CC8"/>
    <w:rsid w:val="007B3EC8"/>
    <w:rsid w:val="007B4220"/>
    <w:rsid w:val="007B448A"/>
    <w:rsid w:val="007B44DC"/>
    <w:rsid w:val="007B4543"/>
    <w:rsid w:val="007B4547"/>
    <w:rsid w:val="007B4880"/>
    <w:rsid w:val="007B4883"/>
    <w:rsid w:val="007B4937"/>
    <w:rsid w:val="007B49F3"/>
    <w:rsid w:val="007B4D3D"/>
    <w:rsid w:val="007B52A1"/>
    <w:rsid w:val="007B5461"/>
    <w:rsid w:val="007B550D"/>
    <w:rsid w:val="007B5719"/>
    <w:rsid w:val="007B5A66"/>
    <w:rsid w:val="007B5D0D"/>
    <w:rsid w:val="007B5FD0"/>
    <w:rsid w:val="007B616E"/>
    <w:rsid w:val="007B61ED"/>
    <w:rsid w:val="007B630D"/>
    <w:rsid w:val="007B64E7"/>
    <w:rsid w:val="007B66BC"/>
    <w:rsid w:val="007B68A2"/>
    <w:rsid w:val="007B6C49"/>
    <w:rsid w:val="007B6E33"/>
    <w:rsid w:val="007B6EC8"/>
    <w:rsid w:val="007B77FB"/>
    <w:rsid w:val="007B7976"/>
    <w:rsid w:val="007B7C15"/>
    <w:rsid w:val="007B7D58"/>
    <w:rsid w:val="007B7D9C"/>
    <w:rsid w:val="007B7E59"/>
    <w:rsid w:val="007C0225"/>
    <w:rsid w:val="007C02FB"/>
    <w:rsid w:val="007C05EA"/>
    <w:rsid w:val="007C0613"/>
    <w:rsid w:val="007C0718"/>
    <w:rsid w:val="007C0880"/>
    <w:rsid w:val="007C0AE5"/>
    <w:rsid w:val="007C0AE9"/>
    <w:rsid w:val="007C0BD2"/>
    <w:rsid w:val="007C0C3C"/>
    <w:rsid w:val="007C0E25"/>
    <w:rsid w:val="007C0F3A"/>
    <w:rsid w:val="007C0F64"/>
    <w:rsid w:val="007C0F6E"/>
    <w:rsid w:val="007C0FA1"/>
    <w:rsid w:val="007C0FD5"/>
    <w:rsid w:val="007C1065"/>
    <w:rsid w:val="007C107C"/>
    <w:rsid w:val="007C12F2"/>
    <w:rsid w:val="007C1328"/>
    <w:rsid w:val="007C13A2"/>
    <w:rsid w:val="007C14BD"/>
    <w:rsid w:val="007C14FA"/>
    <w:rsid w:val="007C1537"/>
    <w:rsid w:val="007C17BE"/>
    <w:rsid w:val="007C185C"/>
    <w:rsid w:val="007C18F8"/>
    <w:rsid w:val="007C198E"/>
    <w:rsid w:val="007C19DD"/>
    <w:rsid w:val="007C1B1B"/>
    <w:rsid w:val="007C1B94"/>
    <w:rsid w:val="007C1DFC"/>
    <w:rsid w:val="007C1E60"/>
    <w:rsid w:val="007C2059"/>
    <w:rsid w:val="007C21E5"/>
    <w:rsid w:val="007C26FF"/>
    <w:rsid w:val="007C2A39"/>
    <w:rsid w:val="007C2A76"/>
    <w:rsid w:val="007C2AAF"/>
    <w:rsid w:val="007C301B"/>
    <w:rsid w:val="007C3045"/>
    <w:rsid w:val="007C3607"/>
    <w:rsid w:val="007C37BA"/>
    <w:rsid w:val="007C37C7"/>
    <w:rsid w:val="007C38FA"/>
    <w:rsid w:val="007C3C91"/>
    <w:rsid w:val="007C3D88"/>
    <w:rsid w:val="007C3E3E"/>
    <w:rsid w:val="007C3EE5"/>
    <w:rsid w:val="007C3EFF"/>
    <w:rsid w:val="007C3F14"/>
    <w:rsid w:val="007C3F9B"/>
    <w:rsid w:val="007C413E"/>
    <w:rsid w:val="007C43F1"/>
    <w:rsid w:val="007C450E"/>
    <w:rsid w:val="007C459F"/>
    <w:rsid w:val="007C46A4"/>
    <w:rsid w:val="007C48DA"/>
    <w:rsid w:val="007C4FF7"/>
    <w:rsid w:val="007C504A"/>
    <w:rsid w:val="007C508D"/>
    <w:rsid w:val="007C515A"/>
    <w:rsid w:val="007C516A"/>
    <w:rsid w:val="007C5211"/>
    <w:rsid w:val="007C52ED"/>
    <w:rsid w:val="007C52F0"/>
    <w:rsid w:val="007C542A"/>
    <w:rsid w:val="007C54A7"/>
    <w:rsid w:val="007C5543"/>
    <w:rsid w:val="007C56CE"/>
    <w:rsid w:val="007C56E2"/>
    <w:rsid w:val="007C56F5"/>
    <w:rsid w:val="007C59BA"/>
    <w:rsid w:val="007C5A04"/>
    <w:rsid w:val="007C5CB7"/>
    <w:rsid w:val="007C5CE6"/>
    <w:rsid w:val="007C5D05"/>
    <w:rsid w:val="007C5DB6"/>
    <w:rsid w:val="007C60F8"/>
    <w:rsid w:val="007C6130"/>
    <w:rsid w:val="007C619E"/>
    <w:rsid w:val="007C6209"/>
    <w:rsid w:val="007C64BC"/>
    <w:rsid w:val="007C650B"/>
    <w:rsid w:val="007C65BD"/>
    <w:rsid w:val="007C6939"/>
    <w:rsid w:val="007C6941"/>
    <w:rsid w:val="007C6ABE"/>
    <w:rsid w:val="007C6AF9"/>
    <w:rsid w:val="007C6BC9"/>
    <w:rsid w:val="007C6CD3"/>
    <w:rsid w:val="007C6CE5"/>
    <w:rsid w:val="007C6D49"/>
    <w:rsid w:val="007C6D8A"/>
    <w:rsid w:val="007C6E75"/>
    <w:rsid w:val="007C6EA3"/>
    <w:rsid w:val="007C6FFC"/>
    <w:rsid w:val="007C70DC"/>
    <w:rsid w:val="007C7578"/>
    <w:rsid w:val="007C777D"/>
    <w:rsid w:val="007C779D"/>
    <w:rsid w:val="007C787C"/>
    <w:rsid w:val="007C789F"/>
    <w:rsid w:val="007C7B3C"/>
    <w:rsid w:val="007C7DB2"/>
    <w:rsid w:val="007C7EF3"/>
    <w:rsid w:val="007C7F26"/>
    <w:rsid w:val="007D01BC"/>
    <w:rsid w:val="007D020B"/>
    <w:rsid w:val="007D02A6"/>
    <w:rsid w:val="007D030D"/>
    <w:rsid w:val="007D033A"/>
    <w:rsid w:val="007D046C"/>
    <w:rsid w:val="007D0474"/>
    <w:rsid w:val="007D0500"/>
    <w:rsid w:val="007D0645"/>
    <w:rsid w:val="007D067B"/>
    <w:rsid w:val="007D098C"/>
    <w:rsid w:val="007D0A06"/>
    <w:rsid w:val="007D0AD1"/>
    <w:rsid w:val="007D10A7"/>
    <w:rsid w:val="007D10BE"/>
    <w:rsid w:val="007D11B6"/>
    <w:rsid w:val="007D1343"/>
    <w:rsid w:val="007D149C"/>
    <w:rsid w:val="007D15AA"/>
    <w:rsid w:val="007D163B"/>
    <w:rsid w:val="007D1817"/>
    <w:rsid w:val="007D1AEA"/>
    <w:rsid w:val="007D1B31"/>
    <w:rsid w:val="007D1B7C"/>
    <w:rsid w:val="007D1C3E"/>
    <w:rsid w:val="007D1DDF"/>
    <w:rsid w:val="007D1F12"/>
    <w:rsid w:val="007D1F80"/>
    <w:rsid w:val="007D214A"/>
    <w:rsid w:val="007D2259"/>
    <w:rsid w:val="007D230C"/>
    <w:rsid w:val="007D2A9E"/>
    <w:rsid w:val="007D2B63"/>
    <w:rsid w:val="007D2EE7"/>
    <w:rsid w:val="007D3271"/>
    <w:rsid w:val="007D34A9"/>
    <w:rsid w:val="007D34CB"/>
    <w:rsid w:val="007D357E"/>
    <w:rsid w:val="007D3889"/>
    <w:rsid w:val="007D39D7"/>
    <w:rsid w:val="007D3A61"/>
    <w:rsid w:val="007D3B63"/>
    <w:rsid w:val="007D3DF1"/>
    <w:rsid w:val="007D3F0E"/>
    <w:rsid w:val="007D4504"/>
    <w:rsid w:val="007D478D"/>
    <w:rsid w:val="007D4834"/>
    <w:rsid w:val="007D4838"/>
    <w:rsid w:val="007D487A"/>
    <w:rsid w:val="007D4956"/>
    <w:rsid w:val="007D4B0C"/>
    <w:rsid w:val="007D4B65"/>
    <w:rsid w:val="007D4FF2"/>
    <w:rsid w:val="007D5033"/>
    <w:rsid w:val="007D508B"/>
    <w:rsid w:val="007D512C"/>
    <w:rsid w:val="007D526F"/>
    <w:rsid w:val="007D52D8"/>
    <w:rsid w:val="007D559C"/>
    <w:rsid w:val="007D5861"/>
    <w:rsid w:val="007D58D9"/>
    <w:rsid w:val="007D5A35"/>
    <w:rsid w:val="007D5BA1"/>
    <w:rsid w:val="007D5CFA"/>
    <w:rsid w:val="007D5D29"/>
    <w:rsid w:val="007D5E36"/>
    <w:rsid w:val="007D609F"/>
    <w:rsid w:val="007D60AE"/>
    <w:rsid w:val="007D610A"/>
    <w:rsid w:val="007D617D"/>
    <w:rsid w:val="007D6251"/>
    <w:rsid w:val="007D6310"/>
    <w:rsid w:val="007D673F"/>
    <w:rsid w:val="007D68DF"/>
    <w:rsid w:val="007D68F4"/>
    <w:rsid w:val="007D6906"/>
    <w:rsid w:val="007D6CE5"/>
    <w:rsid w:val="007D6E40"/>
    <w:rsid w:val="007D6E8A"/>
    <w:rsid w:val="007D6EF0"/>
    <w:rsid w:val="007D6F3A"/>
    <w:rsid w:val="007D7042"/>
    <w:rsid w:val="007D7059"/>
    <w:rsid w:val="007D7171"/>
    <w:rsid w:val="007D748E"/>
    <w:rsid w:val="007D7522"/>
    <w:rsid w:val="007D7698"/>
    <w:rsid w:val="007D7749"/>
    <w:rsid w:val="007D7BD1"/>
    <w:rsid w:val="007D7C5A"/>
    <w:rsid w:val="007D7E95"/>
    <w:rsid w:val="007E00A8"/>
    <w:rsid w:val="007E00EF"/>
    <w:rsid w:val="007E015A"/>
    <w:rsid w:val="007E0162"/>
    <w:rsid w:val="007E0304"/>
    <w:rsid w:val="007E0335"/>
    <w:rsid w:val="007E0386"/>
    <w:rsid w:val="007E05CC"/>
    <w:rsid w:val="007E08F5"/>
    <w:rsid w:val="007E0986"/>
    <w:rsid w:val="007E0AFF"/>
    <w:rsid w:val="007E0B8D"/>
    <w:rsid w:val="007E0C8C"/>
    <w:rsid w:val="007E0D41"/>
    <w:rsid w:val="007E0D89"/>
    <w:rsid w:val="007E0F5A"/>
    <w:rsid w:val="007E11E1"/>
    <w:rsid w:val="007E123E"/>
    <w:rsid w:val="007E13D7"/>
    <w:rsid w:val="007E13EE"/>
    <w:rsid w:val="007E1479"/>
    <w:rsid w:val="007E15B2"/>
    <w:rsid w:val="007E15CC"/>
    <w:rsid w:val="007E1A55"/>
    <w:rsid w:val="007E1A93"/>
    <w:rsid w:val="007E1CB0"/>
    <w:rsid w:val="007E1CB1"/>
    <w:rsid w:val="007E1DA6"/>
    <w:rsid w:val="007E1EBF"/>
    <w:rsid w:val="007E1FA7"/>
    <w:rsid w:val="007E201B"/>
    <w:rsid w:val="007E2128"/>
    <w:rsid w:val="007E2146"/>
    <w:rsid w:val="007E2741"/>
    <w:rsid w:val="007E27CC"/>
    <w:rsid w:val="007E294E"/>
    <w:rsid w:val="007E2B64"/>
    <w:rsid w:val="007E2B9D"/>
    <w:rsid w:val="007E2C9F"/>
    <w:rsid w:val="007E2DEA"/>
    <w:rsid w:val="007E3182"/>
    <w:rsid w:val="007E3278"/>
    <w:rsid w:val="007E36C4"/>
    <w:rsid w:val="007E36F8"/>
    <w:rsid w:val="007E38B2"/>
    <w:rsid w:val="007E398D"/>
    <w:rsid w:val="007E3E87"/>
    <w:rsid w:val="007E3FF9"/>
    <w:rsid w:val="007E41C5"/>
    <w:rsid w:val="007E424C"/>
    <w:rsid w:val="007E42F2"/>
    <w:rsid w:val="007E4378"/>
    <w:rsid w:val="007E43F4"/>
    <w:rsid w:val="007E43FE"/>
    <w:rsid w:val="007E4803"/>
    <w:rsid w:val="007E48CD"/>
    <w:rsid w:val="007E48E4"/>
    <w:rsid w:val="007E4C33"/>
    <w:rsid w:val="007E4C3E"/>
    <w:rsid w:val="007E4FC0"/>
    <w:rsid w:val="007E4FCD"/>
    <w:rsid w:val="007E5028"/>
    <w:rsid w:val="007E531F"/>
    <w:rsid w:val="007E5477"/>
    <w:rsid w:val="007E55D6"/>
    <w:rsid w:val="007E5634"/>
    <w:rsid w:val="007E5B67"/>
    <w:rsid w:val="007E5C3C"/>
    <w:rsid w:val="007E5CD0"/>
    <w:rsid w:val="007E5D16"/>
    <w:rsid w:val="007E5DD8"/>
    <w:rsid w:val="007E5E94"/>
    <w:rsid w:val="007E5FBB"/>
    <w:rsid w:val="007E5FFD"/>
    <w:rsid w:val="007E607E"/>
    <w:rsid w:val="007E6239"/>
    <w:rsid w:val="007E632F"/>
    <w:rsid w:val="007E6395"/>
    <w:rsid w:val="007E6451"/>
    <w:rsid w:val="007E64D1"/>
    <w:rsid w:val="007E6537"/>
    <w:rsid w:val="007E66EB"/>
    <w:rsid w:val="007E66F7"/>
    <w:rsid w:val="007E6735"/>
    <w:rsid w:val="007E67F4"/>
    <w:rsid w:val="007E68FD"/>
    <w:rsid w:val="007E6969"/>
    <w:rsid w:val="007E6A2D"/>
    <w:rsid w:val="007E6C6D"/>
    <w:rsid w:val="007E6F99"/>
    <w:rsid w:val="007E6FC7"/>
    <w:rsid w:val="007E7128"/>
    <w:rsid w:val="007E717B"/>
    <w:rsid w:val="007E731B"/>
    <w:rsid w:val="007E732E"/>
    <w:rsid w:val="007E741E"/>
    <w:rsid w:val="007E75A6"/>
    <w:rsid w:val="007E7840"/>
    <w:rsid w:val="007E7A60"/>
    <w:rsid w:val="007E7B2B"/>
    <w:rsid w:val="007E7CCD"/>
    <w:rsid w:val="007E7CFC"/>
    <w:rsid w:val="007E7D49"/>
    <w:rsid w:val="007E7E6F"/>
    <w:rsid w:val="007E7F2A"/>
    <w:rsid w:val="007E7F36"/>
    <w:rsid w:val="007F00A0"/>
    <w:rsid w:val="007F026C"/>
    <w:rsid w:val="007F04AF"/>
    <w:rsid w:val="007F05E0"/>
    <w:rsid w:val="007F0608"/>
    <w:rsid w:val="007F07A0"/>
    <w:rsid w:val="007F09B2"/>
    <w:rsid w:val="007F09EC"/>
    <w:rsid w:val="007F0AE3"/>
    <w:rsid w:val="007F0B77"/>
    <w:rsid w:val="007F0B82"/>
    <w:rsid w:val="007F0DD3"/>
    <w:rsid w:val="007F0F6B"/>
    <w:rsid w:val="007F1083"/>
    <w:rsid w:val="007F125D"/>
    <w:rsid w:val="007F1537"/>
    <w:rsid w:val="007F1552"/>
    <w:rsid w:val="007F164C"/>
    <w:rsid w:val="007F1836"/>
    <w:rsid w:val="007F1863"/>
    <w:rsid w:val="007F18C0"/>
    <w:rsid w:val="007F1B88"/>
    <w:rsid w:val="007F1C5D"/>
    <w:rsid w:val="007F1C9A"/>
    <w:rsid w:val="007F1ED9"/>
    <w:rsid w:val="007F2015"/>
    <w:rsid w:val="007F20A9"/>
    <w:rsid w:val="007F21F8"/>
    <w:rsid w:val="007F21FC"/>
    <w:rsid w:val="007F22C9"/>
    <w:rsid w:val="007F22D1"/>
    <w:rsid w:val="007F2302"/>
    <w:rsid w:val="007F2477"/>
    <w:rsid w:val="007F2574"/>
    <w:rsid w:val="007F2A0C"/>
    <w:rsid w:val="007F2DBB"/>
    <w:rsid w:val="007F2E7C"/>
    <w:rsid w:val="007F2ED4"/>
    <w:rsid w:val="007F2F00"/>
    <w:rsid w:val="007F339E"/>
    <w:rsid w:val="007F3468"/>
    <w:rsid w:val="007F34E1"/>
    <w:rsid w:val="007F3847"/>
    <w:rsid w:val="007F387E"/>
    <w:rsid w:val="007F3960"/>
    <w:rsid w:val="007F3C97"/>
    <w:rsid w:val="007F3D49"/>
    <w:rsid w:val="007F3E09"/>
    <w:rsid w:val="007F3F56"/>
    <w:rsid w:val="007F3F64"/>
    <w:rsid w:val="007F3FB0"/>
    <w:rsid w:val="007F43A9"/>
    <w:rsid w:val="007F4529"/>
    <w:rsid w:val="007F455A"/>
    <w:rsid w:val="007F4647"/>
    <w:rsid w:val="007F4891"/>
    <w:rsid w:val="007F4CD5"/>
    <w:rsid w:val="007F4D17"/>
    <w:rsid w:val="007F4DAF"/>
    <w:rsid w:val="007F54CD"/>
    <w:rsid w:val="007F55BD"/>
    <w:rsid w:val="007F5605"/>
    <w:rsid w:val="007F5608"/>
    <w:rsid w:val="007F57FF"/>
    <w:rsid w:val="007F5863"/>
    <w:rsid w:val="007F5874"/>
    <w:rsid w:val="007F5B3C"/>
    <w:rsid w:val="007F5BAA"/>
    <w:rsid w:val="007F5C79"/>
    <w:rsid w:val="007F5D42"/>
    <w:rsid w:val="007F5D4A"/>
    <w:rsid w:val="007F5FA7"/>
    <w:rsid w:val="007F6147"/>
    <w:rsid w:val="007F6313"/>
    <w:rsid w:val="007F64EA"/>
    <w:rsid w:val="007F6562"/>
    <w:rsid w:val="007F65F2"/>
    <w:rsid w:val="007F6618"/>
    <w:rsid w:val="007F6772"/>
    <w:rsid w:val="007F67BD"/>
    <w:rsid w:val="007F67FD"/>
    <w:rsid w:val="007F6AD2"/>
    <w:rsid w:val="007F6D5D"/>
    <w:rsid w:val="007F6E67"/>
    <w:rsid w:val="007F6FAC"/>
    <w:rsid w:val="007F70A3"/>
    <w:rsid w:val="007F70D6"/>
    <w:rsid w:val="007F7177"/>
    <w:rsid w:val="007F7211"/>
    <w:rsid w:val="007F7237"/>
    <w:rsid w:val="007F72BF"/>
    <w:rsid w:val="007F755B"/>
    <w:rsid w:val="007F7604"/>
    <w:rsid w:val="007F7733"/>
    <w:rsid w:val="007F7864"/>
    <w:rsid w:val="007F787A"/>
    <w:rsid w:val="007F7882"/>
    <w:rsid w:val="007F78EF"/>
    <w:rsid w:val="007F795B"/>
    <w:rsid w:val="007F7B56"/>
    <w:rsid w:val="007F7C0E"/>
    <w:rsid w:val="007F7E1A"/>
    <w:rsid w:val="007F7F74"/>
    <w:rsid w:val="00800027"/>
    <w:rsid w:val="00800104"/>
    <w:rsid w:val="00800169"/>
    <w:rsid w:val="00800184"/>
    <w:rsid w:val="0080019F"/>
    <w:rsid w:val="00800312"/>
    <w:rsid w:val="008003A8"/>
    <w:rsid w:val="00800994"/>
    <w:rsid w:val="008009A2"/>
    <w:rsid w:val="00800D5F"/>
    <w:rsid w:val="00800F73"/>
    <w:rsid w:val="00800FE9"/>
    <w:rsid w:val="008013B8"/>
    <w:rsid w:val="00801574"/>
    <w:rsid w:val="008016C8"/>
    <w:rsid w:val="0080179D"/>
    <w:rsid w:val="00801810"/>
    <w:rsid w:val="00801835"/>
    <w:rsid w:val="00801838"/>
    <w:rsid w:val="008018DC"/>
    <w:rsid w:val="00801C89"/>
    <w:rsid w:val="00801CA8"/>
    <w:rsid w:val="00801CE2"/>
    <w:rsid w:val="00801DF5"/>
    <w:rsid w:val="008020EA"/>
    <w:rsid w:val="00802142"/>
    <w:rsid w:val="00802410"/>
    <w:rsid w:val="0080244C"/>
    <w:rsid w:val="008025AA"/>
    <w:rsid w:val="008026F7"/>
    <w:rsid w:val="0080270F"/>
    <w:rsid w:val="008027BA"/>
    <w:rsid w:val="0080289B"/>
    <w:rsid w:val="008029AE"/>
    <w:rsid w:val="00802BBE"/>
    <w:rsid w:val="00802E40"/>
    <w:rsid w:val="00802E8B"/>
    <w:rsid w:val="00802FDA"/>
    <w:rsid w:val="00803001"/>
    <w:rsid w:val="00803034"/>
    <w:rsid w:val="00803160"/>
    <w:rsid w:val="008032FB"/>
    <w:rsid w:val="00803379"/>
    <w:rsid w:val="0080340D"/>
    <w:rsid w:val="00803420"/>
    <w:rsid w:val="008034FC"/>
    <w:rsid w:val="008036F8"/>
    <w:rsid w:val="00803977"/>
    <w:rsid w:val="0080397E"/>
    <w:rsid w:val="00803AF8"/>
    <w:rsid w:val="00803BD8"/>
    <w:rsid w:val="00803C2D"/>
    <w:rsid w:val="00803D82"/>
    <w:rsid w:val="00803DEF"/>
    <w:rsid w:val="00803E2E"/>
    <w:rsid w:val="00803FD6"/>
    <w:rsid w:val="0080400F"/>
    <w:rsid w:val="00804119"/>
    <w:rsid w:val="0080411E"/>
    <w:rsid w:val="008041E1"/>
    <w:rsid w:val="008042CC"/>
    <w:rsid w:val="00804867"/>
    <w:rsid w:val="00804A26"/>
    <w:rsid w:val="00804A2E"/>
    <w:rsid w:val="00804A49"/>
    <w:rsid w:val="00804A4C"/>
    <w:rsid w:val="00804B2F"/>
    <w:rsid w:val="00804B3C"/>
    <w:rsid w:val="00804B55"/>
    <w:rsid w:val="00804C2A"/>
    <w:rsid w:val="00804CDB"/>
    <w:rsid w:val="00804D80"/>
    <w:rsid w:val="00804F20"/>
    <w:rsid w:val="008050E9"/>
    <w:rsid w:val="008053AD"/>
    <w:rsid w:val="008054B6"/>
    <w:rsid w:val="0080575A"/>
    <w:rsid w:val="00805A2C"/>
    <w:rsid w:val="00805A57"/>
    <w:rsid w:val="00805C1F"/>
    <w:rsid w:val="00805D11"/>
    <w:rsid w:val="008061E1"/>
    <w:rsid w:val="0080624E"/>
    <w:rsid w:val="0080654A"/>
    <w:rsid w:val="0080656E"/>
    <w:rsid w:val="00806810"/>
    <w:rsid w:val="0080683C"/>
    <w:rsid w:val="008068C0"/>
    <w:rsid w:val="00806979"/>
    <w:rsid w:val="0080699F"/>
    <w:rsid w:val="00806D29"/>
    <w:rsid w:val="00806F5E"/>
    <w:rsid w:val="00807001"/>
    <w:rsid w:val="00807365"/>
    <w:rsid w:val="008075A6"/>
    <w:rsid w:val="0080770D"/>
    <w:rsid w:val="00807733"/>
    <w:rsid w:val="008079EF"/>
    <w:rsid w:val="00807A66"/>
    <w:rsid w:val="00807D28"/>
    <w:rsid w:val="00807D5E"/>
    <w:rsid w:val="00807E1B"/>
    <w:rsid w:val="00807F2E"/>
    <w:rsid w:val="00807FA2"/>
    <w:rsid w:val="008100D3"/>
    <w:rsid w:val="0081012C"/>
    <w:rsid w:val="008102D6"/>
    <w:rsid w:val="00810598"/>
    <w:rsid w:val="008107E6"/>
    <w:rsid w:val="00810933"/>
    <w:rsid w:val="00810DE9"/>
    <w:rsid w:val="00810EAE"/>
    <w:rsid w:val="00811036"/>
    <w:rsid w:val="008111DB"/>
    <w:rsid w:val="00811376"/>
    <w:rsid w:val="00811489"/>
    <w:rsid w:val="008114C9"/>
    <w:rsid w:val="0081153B"/>
    <w:rsid w:val="008118F9"/>
    <w:rsid w:val="00811A86"/>
    <w:rsid w:val="00811CA6"/>
    <w:rsid w:val="00811CDA"/>
    <w:rsid w:val="00811D46"/>
    <w:rsid w:val="00812027"/>
    <w:rsid w:val="008122F0"/>
    <w:rsid w:val="008123D5"/>
    <w:rsid w:val="008124FE"/>
    <w:rsid w:val="008125B2"/>
    <w:rsid w:val="008125D9"/>
    <w:rsid w:val="008127B0"/>
    <w:rsid w:val="00812A11"/>
    <w:rsid w:val="00812ACA"/>
    <w:rsid w:val="00812CB5"/>
    <w:rsid w:val="00812E0D"/>
    <w:rsid w:val="00812F56"/>
    <w:rsid w:val="00812FE3"/>
    <w:rsid w:val="0081320A"/>
    <w:rsid w:val="00813297"/>
    <w:rsid w:val="008132E6"/>
    <w:rsid w:val="00813459"/>
    <w:rsid w:val="00813672"/>
    <w:rsid w:val="0081390A"/>
    <w:rsid w:val="00813914"/>
    <w:rsid w:val="00813CCF"/>
    <w:rsid w:val="00813CE0"/>
    <w:rsid w:val="00813D2B"/>
    <w:rsid w:val="00813F41"/>
    <w:rsid w:val="00814058"/>
    <w:rsid w:val="00814072"/>
    <w:rsid w:val="008140E8"/>
    <w:rsid w:val="0081413B"/>
    <w:rsid w:val="008142CD"/>
    <w:rsid w:val="0081433F"/>
    <w:rsid w:val="008144DC"/>
    <w:rsid w:val="00814500"/>
    <w:rsid w:val="00814527"/>
    <w:rsid w:val="0081460B"/>
    <w:rsid w:val="00814A74"/>
    <w:rsid w:val="00814AD8"/>
    <w:rsid w:val="00814B38"/>
    <w:rsid w:val="00814B65"/>
    <w:rsid w:val="00814BD6"/>
    <w:rsid w:val="00814D2B"/>
    <w:rsid w:val="00814F27"/>
    <w:rsid w:val="00815076"/>
    <w:rsid w:val="00815190"/>
    <w:rsid w:val="0081529F"/>
    <w:rsid w:val="008153F0"/>
    <w:rsid w:val="008154B6"/>
    <w:rsid w:val="008155E8"/>
    <w:rsid w:val="00815706"/>
    <w:rsid w:val="008157CB"/>
    <w:rsid w:val="008158A0"/>
    <w:rsid w:val="008158EF"/>
    <w:rsid w:val="00815BD3"/>
    <w:rsid w:val="00815C66"/>
    <w:rsid w:val="00815D15"/>
    <w:rsid w:val="00815D64"/>
    <w:rsid w:val="00815D6B"/>
    <w:rsid w:val="00815F20"/>
    <w:rsid w:val="00816292"/>
    <w:rsid w:val="0081630C"/>
    <w:rsid w:val="0081684F"/>
    <w:rsid w:val="00816850"/>
    <w:rsid w:val="00816A54"/>
    <w:rsid w:val="00816D94"/>
    <w:rsid w:val="00816D9C"/>
    <w:rsid w:val="00816E3A"/>
    <w:rsid w:val="00817151"/>
    <w:rsid w:val="008172CA"/>
    <w:rsid w:val="00817318"/>
    <w:rsid w:val="0081768E"/>
    <w:rsid w:val="008177C7"/>
    <w:rsid w:val="0081787C"/>
    <w:rsid w:val="00817B72"/>
    <w:rsid w:val="00817B8F"/>
    <w:rsid w:val="00817BD6"/>
    <w:rsid w:val="00817C13"/>
    <w:rsid w:val="00817C96"/>
    <w:rsid w:val="00817CB0"/>
    <w:rsid w:val="00817D2A"/>
    <w:rsid w:val="00817E98"/>
    <w:rsid w:val="00817F01"/>
    <w:rsid w:val="00817F19"/>
    <w:rsid w:val="00817F27"/>
    <w:rsid w:val="00817F98"/>
    <w:rsid w:val="00820077"/>
    <w:rsid w:val="00820118"/>
    <w:rsid w:val="00820634"/>
    <w:rsid w:val="00820647"/>
    <w:rsid w:val="00820A96"/>
    <w:rsid w:val="00820B60"/>
    <w:rsid w:val="00820B95"/>
    <w:rsid w:val="00820C15"/>
    <w:rsid w:val="00820C2A"/>
    <w:rsid w:val="00820CBB"/>
    <w:rsid w:val="00820DF1"/>
    <w:rsid w:val="00820E8A"/>
    <w:rsid w:val="00820EA6"/>
    <w:rsid w:val="008213B4"/>
    <w:rsid w:val="0082147C"/>
    <w:rsid w:val="00821531"/>
    <w:rsid w:val="00821600"/>
    <w:rsid w:val="008216E2"/>
    <w:rsid w:val="0082172C"/>
    <w:rsid w:val="0082197A"/>
    <w:rsid w:val="008219C7"/>
    <w:rsid w:val="00821A22"/>
    <w:rsid w:val="00821A24"/>
    <w:rsid w:val="00821A4D"/>
    <w:rsid w:val="00821AA7"/>
    <w:rsid w:val="00821AB0"/>
    <w:rsid w:val="00821AEC"/>
    <w:rsid w:val="00821DC0"/>
    <w:rsid w:val="00821FDF"/>
    <w:rsid w:val="00822131"/>
    <w:rsid w:val="00822142"/>
    <w:rsid w:val="00822145"/>
    <w:rsid w:val="00822544"/>
    <w:rsid w:val="00822725"/>
    <w:rsid w:val="008229F8"/>
    <w:rsid w:val="00822E3A"/>
    <w:rsid w:val="00822F86"/>
    <w:rsid w:val="00823002"/>
    <w:rsid w:val="008231D6"/>
    <w:rsid w:val="0082328F"/>
    <w:rsid w:val="00823312"/>
    <w:rsid w:val="00823335"/>
    <w:rsid w:val="0082336E"/>
    <w:rsid w:val="008235E4"/>
    <w:rsid w:val="008236AE"/>
    <w:rsid w:val="00823731"/>
    <w:rsid w:val="008237B2"/>
    <w:rsid w:val="00823846"/>
    <w:rsid w:val="00823B22"/>
    <w:rsid w:val="00823B2A"/>
    <w:rsid w:val="00823B6D"/>
    <w:rsid w:val="00823F61"/>
    <w:rsid w:val="00823FA5"/>
    <w:rsid w:val="00823FE0"/>
    <w:rsid w:val="00824151"/>
    <w:rsid w:val="0082449E"/>
    <w:rsid w:val="008244B6"/>
    <w:rsid w:val="00824512"/>
    <w:rsid w:val="00824603"/>
    <w:rsid w:val="00824683"/>
    <w:rsid w:val="0082475B"/>
    <w:rsid w:val="008247A4"/>
    <w:rsid w:val="0082483A"/>
    <w:rsid w:val="00824859"/>
    <w:rsid w:val="00824932"/>
    <w:rsid w:val="008249FF"/>
    <w:rsid w:val="00824E3C"/>
    <w:rsid w:val="00824F8E"/>
    <w:rsid w:val="008250FD"/>
    <w:rsid w:val="008251EC"/>
    <w:rsid w:val="0082531F"/>
    <w:rsid w:val="008254F3"/>
    <w:rsid w:val="00825511"/>
    <w:rsid w:val="00825516"/>
    <w:rsid w:val="00825693"/>
    <w:rsid w:val="008257F5"/>
    <w:rsid w:val="00825866"/>
    <w:rsid w:val="00825B0D"/>
    <w:rsid w:val="00825D67"/>
    <w:rsid w:val="00825EEF"/>
    <w:rsid w:val="0082618F"/>
    <w:rsid w:val="00826193"/>
    <w:rsid w:val="00826204"/>
    <w:rsid w:val="008263E0"/>
    <w:rsid w:val="0082663D"/>
    <w:rsid w:val="0082689A"/>
    <w:rsid w:val="00826A0B"/>
    <w:rsid w:val="00826ABC"/>
    <w:rsid w:val="00826D90"/>
    <w:rsid w:val="00826E28"/>
    <w:rsid w:val="00826FF9"/>
    <w:rsid w:val="00827015"/>
    <w:rsid w:val="00827109"/>
    <w:rsid w:val="008272E9"/>
    <w:rsid w:val="008274A3"/>
    <w:rsid w:val="008274AC"/>
    <w:rsid w:val="00827639"/>
    <w:rsid w:val="0082763F"/>
    <w:rsid w:val="008276CE"/>
    <w:rsid w:val="00827782"/>
    <w:rsid w:val="008277C4"/>
    <w:rsid w:val="008277D0"/>
    <w:rsid w:val="00827A41"/>
    <w:rsid w:val="00827AF3"/>
    <w:rsid w:val="00827D0D"/>
    <w:rsid w:val="00830179"/>
    <w:rsid w:val="0083076F"/>
    <w:rsid w:val="00830BDB"/>
    <w:rsid w:val="00830CAD"/>
    <w:rsid w:val="00830E95"/>
    <w:rsid w:val="00830FFD"/>
    <w:rsid w:val="008311C6"/>
    <w:rsid w:val="0083175B"/>
    <w:rsid w:val="0083179C"/>
    <w:rsid w:val="00831912"/>
    <w:rsid w:val="00831B4B"/>
    <w:rsid w:val="00831C05"/>
    <w:rsid w:val="00832057"/>
    <w:rsid w:val="008320E1"/>
    <w:rsid w:val="0083212C"/>
    <w:rsid w:val="00832142"/>
    <w:rsid w:val="0083237D"/>
    <w:rsid w:val="008323C9"/>
    <w:rsid w:val="0083244C"/>
    <w:rsid w:val="00832757"/>
    <w:rsid w:val="008327CF"/>
    <w:rsid w:val="00832C05"/>
    <w:rsid w:val="00832C18"/>
    <w:rsid w:val="00832CAF"/>
    <w:rsid w:val="00832EFC"/>
    <w:rsid w:val="0083311A"/>
    <w:rsid w:val="008332FB"/>
    <w:rsid w:val="008333FE"/>
    <w:rsid w:val="0083372E"/>
    <w:rsid w:val="008337BC"/>
    <w:rsid w:val="00833B11"/>
    <w:rsid w:val="00833D00"/>
    <w:rsid w:val="00833E2B"/>
    <w:rsid w:val="00834178"/>
    <w:rsid w:val="0083417A"/>
    <w:rsid w:val="008341BE"/>
    <w:rsid w:val="008342B0"/>
    <w:rsid w:val="00834352"/>
    <w:rsid w:val="00834512"/>
    <w:rsid w:val="008348B7"/>
    <w:rsid w:val="008348BC"/>
    <w:rsid w:val="008349E7"/>
    <w:rsid w:val="00834BE7"/>
    <w:rsid w:val="00834BF0"/>
    <w:rsid w:val="00834D38"/>
    <w:rsid w:val="00834FBF"/>
    <w:rsid w:val="0083502E"/>
    <w:rsid w:val="008350E9"/>
    <w:rsid w:val="008357ED"/>
    <w:rsid w:val="00835AE4"/>
    <w:rsid w:val="00835B82"/>
    <w:rsid w:val="00835CEB"/>
    <w:rsid w:val="00835D16"/>
    <w:rsid w:val="00835E69"/>
    <w:rsid w:val="00835F1B"/>
    <w:rsid w:val="00836133"/>
    <w:rsid w:val="008361D2"/>
    <w:rsid w:val="008362A3"/>
    <w:rsid w:val="0083657B"/>
    <w:rsid w:val="008368D9"/>
    <w:rsid w:val="00836B5B"/>
    <w:rsid w:val="00836E4B"/>
    <w:rsid w:val="00836EC2"/>
    <w:rsid w:val="0083708E"/>
    <w:rsid w:val="00837587"/>
    <w:rsid w:val="0083768C"/>
    <w:rsid w:val="00837842"/>
    <w:rsid w:val="008379E0"/>
    <w:rsid w:val="00837B25"/>
    <w:rsid w:val="00837BAE"/>
    <w:rsid w:val="00837E87"/>
    <w:rsid w:val="00837F63"/>
    <w:rsid w:val="00840041"/>
    <w:rsid w:val="008401C3"/>
    <w:rsid w:val="008404D7"/>
    <w:rsid w:val="00840634"/>
    <w:rsid w:val="0084068D"/>
    <w:rsid w:val="008408B6"/>
    <w:rsid w:val="00840A68"/>
    <w:rsid w:val="00840A83"/>
    <w:rsid w:val="00840D46"/>
    <w:rsid w:val="00840D52"/>
    <w:rsid w:val="00840E3C"/>
    <w:rsid w:val="00840E5A"/>
    <w:rsid w:val="00841573"/>
    <w:rsid w:val="0084181B"/>
    <w:rsid w:val="008418C8"/>
    <w:rsid w:val="008419A1"/>
    <w:rsid w:val="008419CF"/>
    <w:rsid w:val="008419E8"/>
    <w:rsid w:val="00841D96"/>
    <w:rsid w:val="00841EE6"/>
    <w:rsid w:val="00841FA0"/>
    <w:rsid w:val="00841FB4"/>
    <w:rsid w:val="00842061"/>
    <w:rsid w:val="0084258E"/>
    <w:rsid w:val="00842666"/>
    <w:rsid w:val="00842687"/>
    <w:rsid w:val="0084280F"/>
    <w:rsid w:val="008428EF"/>
    <w:rsid w:val="0084296C"/>
    <w:rsid w:val="00842B49"/>
    <w:rsid w:val="00842BEC"/>
    <w:rsid w:val="00842C6A"/>
    <w:rsid w:val="00842CBD"/>
    <w:rsid w:val="00842DB7"/>
    <w:rsid w:val="008430BA"/>
    <w:rsid w:val="00843126"/>
    <w:rsid w:val="00843196"/>
    <w:rsid w:val="008432CD"/>
    <w:rsid w:val="0084387F"/>
    <w:rsid w:val="00843AFD"/>
    <w:rsid w:val="00843B2C"/>
    <w:rsid w:val="00844048"/>
    <w:rsid w:val="00844063"/>
    <w:rsid w:val="00844449"/>
    <w:rsid w:val="008444F8"/>
    <w:rsid w:val="008445D2"/>
    <w:rsid w:val="00844669"/>
    <w:rsid w:val="00844750"/>
    <w:rsid w:val="00844826"/>
    <w:rsid w:val="00844864"/>
    <w:rsid w:val="0084488F"/>
    <w:rsid w:val="00844D44"/>
    <w:rsid w:val="00844E34"/>
    <w:rsid w:val="008451AB"/>
    <w:rsid w:val="00845296"/>
    <w:rsid w:val="008452CD"/>
    <w:rsid w:val="008453B2"/>
    <w:rsid w:val="0084546F"/>
    <w:rsid w:val="0084566B"/>
    <w:rsid w:val="00845713"/>
    <w:rsid w:val="00845A92"/>
    <w:rsid w:val="00845AF9"/>
    <w:rsid w:val="00845C92"/>
    <w:rsid w:val="00845CE7"/>
    <w:rsid w:val="00845D0F"/>
    <w:rsid w:val="00845E9F"/>
    <w:rsid w:val="00845EB3"/>
    <w:rsid w:val="00845F51"/>
    <w:rsid w:val="00846106"/>
    <w:rsid w:val="00846223"/>
    <w:rsid w:val="00846273"/>
    <w:rsid w:val="00846467"/>
    <w:rsid w:val="008465EF"/>
    <w:rsid w:val="00846661"/>
    <w:rsid w:val="0084668D"/>
    <w:rsid w:val="008466E7"/>
    <w:rsid w:val="0084683E"/>
    <w:rsid w:val="00846AC4"/>
    <w:rsid w:val="00846AF4"/>
    <w:rsid w:val="00846B5A"/>
    <w:rsid w:val="00846B7C"/>
    <w:rsid w:val="00846BF8"/>
    <w:rsid w:val="00846C77"/>
    <w:rsid w:val="00846DED"/>
    <w:rsid w:val="00846E99"/>
    <w:rsid w:val="00846FBF"/>
    <w:rsid w:val="00847373"/>
    <w:rsid w:val="00847436"/>
    <w:rsid w:val="008476DF"/>
    <w:rsid w:val="008477BA"/>
    <w:rsid w:val="00847964"/>
    <w:rsid w:val="00847991"/>
    <w:rsid w:val="00847C4E"/>
    <w:rsid w:val="00847C94"/>
    <w:rsid w:val="00847EB5"/>
    <w:rsid w:val="00847EF8"/>
    <w:rsid w:val="00847F69"/>
    <w:rsid w:val="0085032C"/>
    <w:rsid w:val="008504B4"/>
    <w:rsid w:val="00850980"/>
    <w:rsid w:val="00850AE8"/>
    <w:rsid w:val="00850B13"/>
    <w:rsid w:val="00850ECE"/>
    <w:rsid w:val="008517EA"/>
    <w:rsid w:val="008518DE"/>
    <w:rsid w:val="00851A6B"/>
    <w:rsid w:val="00851AD1"/>
    <w:rsid w:val="00851B22"/>
    <w:rsid w:val="00851BD1"/>
    <w:rsid w:val="00851CCD"/>
    <w:rsid w:val="00851DA8"/>
    <w:rsid w:val="00851DF3"/>
    <w:rsid w:val="00851E2F"/>
    <w:rsid w:val="00852055"/>
    <w:rsid w:val="0085228F"/>
    <w:rsid w:val="00852302"/>
    <w:rsid w:val="00852338"/>
    <w:rsid w:val="0085249E"/>
    <w:rsid w:val="00852565"/>
    <w:rsid w:val="0085278B"/>
    <w:rsid w:val="00852790"/>
    <w:rsid w:val="008527DA"/>
    <w:rsid w:val="00852876"/>
    <w:rsid w:val="008528C3"/>
    <w:rsid w:val="008528E4"/>
    <w:rsid w:val="00852A9B"/>
    <w:rsid w:val="00852AA6"/>
    <w:rsid w:val="00852CD6"/>
    <w:rsid w:val="00852D1C"/>
    <w:rsid w:val="00853154"/>
    <w:rsid w:val="008531C1"/>
    <w:rsid w:val="00853563"/>
    <w:rsid w:val="00853594"/>
    <w:rsid w:val="008539C0"/>
    <w:rsid w:val="00853BBF"/>
    <w:rsid w:val="00853C45"/>
    <w:rsid w:val="00854090"/>
    <w:rsid w:val="008540C8"/>
    <w:rsid w:val="0085412F"/>
    <w:rsid w:val="00854174"/>
    <w:rsid w:val="00854280"/>
    <w:rsid w:val="0085429E"/>
    <w:rsid w:val="008544E7"/>
    <w:rsid w:val="00854615"/>
    <w:rsid w:val="0085472D"/>
    <w:rsid w:val="00854983"/>
    <w:rsid w:val="00854A91"/>
    <w:rsid w:val="00854AFF"/>
    <w:rsid w:val="00854C62"/>
    <w:rsid w:val="00854E0E"/>
    <w:rsid w:val="00854F5E"/>
    <w:rsid w:val="0085508E"/>
    <w:rsid w:val="0085531F"/>
    <w:rsid w:val="00855931"/>
    <w:rsid w:val="00855A71"/>
    <w:rsid w:val="00855E72"/>
    <w:rsid w:val="00856301"/>
    <w:rsid w:val="008565AC"/>
    <w:rsid w:val="00856890"/>
    <w:rsid w:val="00856985"/>
    <w:rsid w:val="008569DF"/>
    <w:rsid w:val="00856A7B"/>
    <w:rsid w:val="00856D2B"/>
    <w:rsid w:val="00856DDC"/>
    <w:rsid w:val="00856E4A"/>
    <w:rsid w:val="00856EA0"/>
    <w:rsid w:val="00857146"/>
    <w:rsid w:val="00857157"/>
    <w:rsid w:val="0085722A"/>
    <w:rsid w:val="00857246"/>
    <w:rsid w:val="00857686"/>
    <w:rsid w:val="008576C2"/>
    <w:rsid w:val="00857840"/>
    <w:rsid w:val="00857A11"/>
    <w:rsid w:val="00857AF0"/>
    <w:rsid w:val="00857C1B"/>
    <w:rsid w:val="00857C34"/>
    <w:rsid w:val="00857E15"/>
    <w:rsid w:val="00857EE6"/>
    <w:rsid w:val="00860066"/>
    <w:rsid w:val="008600FD"/>
    <w:rsid w:val="008601F8"/>
    <w:rsid w:val="0086037F"/>
    <w:rsid w:val="0086049E"/>
    <w:rsid w:val="008604E6"/>
    <w:rsid w:val="0086067F"/>
    <w:rsid w:val="00860840"/>
    <w:rsid w:val="0086092F"/>
    <w:rsid w:val="00860BAC"/>
    <w:rsid w:val="00860D34"/>
    <w:rsid w:val="00860E77"/>
    <w:rsid w:val="008611A3"/>
    <w:rsid w:val="00861668"/>
    <w:rsid w:val="00861750"/>
    <w:rsid w:val="00861971"/>
    <w:rsid w:val="008619A9"/>
    <w:rsid w:val="00861B41"/>
    <w:rsid w:val="00861B88"/>
    <w:rsid w:val="00861D65"/>
    <w:rsid w:val="00861DA1"/>
    <w:rsid w:val="00861FFC"/>
    <w:rsid w:val="008620C2"/>
    <w:rsid w:val="00862173"/>
    <w:rsid w:val="00862202"/>
    <w:rsid w:val="00862290"/>
    <w:rsid w:val="00862350"/>
    <w:rsid w:val="00862558"/>
    <w:rsid w:val="00862584"/>
    <w:rsid w:val="008626B0"/>
    <w:rsid w:val="00862988"/>
    <w:rsid w:val="008629C5"/>
    <w:rsid w:val="00862A4E"/>
    <w:rsid w:val="00862A68"/>
    <w:rsid w:val="00862BA2"/>
    <w:rsid w:val="00862FBE"/>
    <w:rsid w:val="00863045"/>
    <w:rsid w:val="00863096"/>
    <w:rsid w:val="00863178"/>
    <w:rsid w:val="00863479"/>
    <w:rsid w:val="0086347F"/>
    <w:rsid w:val="008634D6"/>
    <w:rsid w:val="0086367F"/>
    <w:rsid w:val="008637D9"/>
    <w:rsid w:val="00863862"/>
    <w:rsid w:val="0086399C"/>
    <w:rsid w:val="00863AA0"/>
    <w:rsid w:val="00863E95"/>
    <w:rsid w:val="00863EC8"/>
    <w:rsid w:val="00863F26"/>
    <w:rsid w:val="00863F53"/>
    <w:rsid w:val="008645C8"/>
    <w:rsid w:val="00864824"/>
    <w:rsid w:val="0086499F"/>
    <w:rsid w:val="00864A1D"/>
    <w:rsid w:val="00864A9F"/>
    <w:rsid w:val="00864AB1"/>
    <w:rsid w:val="00864C02"/>
    <w:rsid w:val="00864C25"/>
    <w:rsid w:val="008650AB"/>
    <w:rsid w:val="0086510D"/>
    <w:rsid w:val="00865134"/>
    <w:rsid w:val="00865244"/>
    <w:rsid w:val="008654BD"/>
    <w:rsid w:val="00865641"/>
    <w:rsid w:val="00865696"/>
    <w:rsid w:val="00865ACF"/>
    <w:rsid w:val="00865B43"/>
    <w:rsid w:val="00865D02"/>
    <w:rsid w:val="00865D4C"/>
    <w:rsid w:val="00865DE1"/>
    <w:rsid w:val="00865F11"/>
    <w:rsid w:val="008664F6"/>
    <w:rsid w:val="00866706"/>
    <w:rsid w:val="00866767"/>
    <w:rsid w:val="008669EE"/>
    <w:rsid w:val="00866BFD"/>
    <w:rsid w:val="00866D08"/>
    <w:rsid w:val="00866E19"/>
    <w:rsid w:val="00866F26"/>
    <w:rsid w:val="00866F66"/>
    <w:rsid w:val="00866F6B"/>
    <w:rsid w:val="00866FEA"/>
    <w:rsid w:val="00867255"/>
    <w:rsid w:val="00867507"/>
    <w:rsid w:val="00867649"/>
    <w:rsid w:val="0086768F"/>
    <w:rsid w:val="0086780E"/>
    <w:rsid w:val="008678F0"/>
    <w:rsid w:val="00867CDE"/>
    <w:rsid w:val="00867D5A"/>
    <w:rsid w:val="00867FBB"/>
    <w:rsid w:val="00870018"/>
    <w:rsid w:val="00870793"/>
    <w:rsid w:val="00870869"/>
    <w:rsid w:val="00870916"/>
    <w:rsid w:val="00870A1C"/>
    <w:rsid w:val="00870FFC"/>
    <w:rsid w:val="00871022"/>
    <w:rsid w:val="00871029"/>
    <w:rsid w:val="0087108C"/>
    <w:rsid w:val="00871096"/>
    <w:rsid w:val="008710BF"/>
    <w:rsid w:val="008710D1"/>
    <w:rsid w:val="00871171"/>
    <w:rsid w:val="008711F8"/>
    <w:rsid w:val="00871372"/>
    <w:rsid w:val="008713A2"/>
    <w:rsid w:val="008713C2"/>
    <w:rsid w:val="00871452"/>
    <w:rsid w:val="008715D6"/>
    <w:rsid w:val="00871ACD"/>
    <w:rsid w:val="00871BB9"/>
    <w:rsid w:val="00871CD1"/>
    <w:rsid w:val="00871D14"/>
    <w:rsid w:val="00871F26"/>
    <w:rsid w:val="00871F27"/>
    <w:rsid w:val="008722B0"/>
    <w:rsid w:val="0087250F"/>
    <w:rsid w:val="00872615"/>
    <w:rsid w:val="00872C7C"/>
    <w:rsid w:val="00872C87"/>
    <w:rsid w:val="00872D44"/>
    <w:rsid w:val="00872D63"/>
    <w:rsid w:val="00872E3E"/>
    <w:rsid w:val="00872F39"/>
    <w:rsid w:val="00872F7B"/>
    <w:rsid w:val="00872F9A"/>
    <w:rsid w:val="00873118"/>
    <w:rsid w:val="00873195"/>
    <w:rsid w:val="00873463"/>
    <w:rsid w:val="008734E7"/>
    <w:rsid w:val="0087358D"/>
    <w:rsid w:val="0087378E"/>
    <w:rsid w:val="00873BF0"/>
    <w:rsid w:val="00873C85"/>
    <w:rsid w:val="00873C9C"/>
    <w:rsid w:val="00873D30"/>
    <w:rsid w:val="00873E21"/>
    <w:rsid w:val="008742CE"/>
    <w:rsid w:val="008745EE"/>
    <w:rsid w:val="00874A6D"/>
    <w:rsid w:val="00874E2E"/>
    <w:rsid w:val="00874E33"/>
    <w:rsid w:val="00874E95"/>
    <w:rsid w:val="00874FAC"/>
    <w:rsid w:val="0087504C"/>
    <w:rsid w:val="008756AC"/>
    <w:rsid w:val="00875755"/>
    <w:rsid w:val="00875866"/>
    <w:rsid w:val="00875905"/>
    <w:rsid w:val="00875BC6"/>
    <w:rsid w:val="00875EC9"/>
    <w:rsid w:val="00875F79"/>
    <w:rsid w:val="00875FBD"/>
    <w:rsid w:val="0087611F"/>
    <w:rsid w:val="00876123"/>
    <w:rsid w:val="00876247"/>
    <w:rsid w:val="008764B2"/>
    <w:rsid w:val="008766B3"/>
    <w:rsid w:val="00876990"/>
    <w:rsid w:val="00876A44"/>
    <w:rsid w:val="00876AC7"/>
    <w:rsid w:val="00876BFB"/>
    <w:rsid w:val="00876C73"/>
    <w:rsid w:val="00876CB3"/>
    <w:rsid w:val="0087735C"/>
    <w:rsid w:val="0087744E"/>
    <w:rsid w:val="0087763F"/>
    <w:rsid w:val="008776B7"/>
    <w:rsid w:val="0087775A"/>
    <w:rsid w:val="00877AE5"/>
    <w:rsid w:val="00877C45"/>
    <w:rsid w:val="00877C57"/>
    <w:rsid w:val="00877E8E"/>
    <w:rsid w:val="00877FA3"/>
    <w:rsid w:val="008802FF"/>
    <w:rsid w:val="008804C9"/>
    <w:rsid w:val="008806D1"/>
    <w:rsid w:val="0088082A"/>
    <w:rsid w:val="00880A2F"/>
    <w:rsid w:val="00880D84"/>
    <w:rsid w:val="00880E95"/>
    <w:rsid w:val="00881065"/>
    <w:rsid w:val="008810DF"/>
    <w:rsid w:val="008810FA"/>
    <w:rsid w:val="00881188"/>
    <w:rsid w:val="0088121F"/>
    <w:rsid w:val="008812CF"/>
    <w:rsid w:val="00881482"/>
    <w:rsid w:val="00881842"/>
    <w:rsid w:val="00881897"/>
    <w:rsid w:val="008819A5"/>
    <w:rsid w:val="00881A05"/>
    <w:rsid w:val="00881B5C"/>
    <w:rsid w:val="00881C63"/>
    <w:rsid w:val="00881D03"/>
    <w:rsid w:val="00881DC4"/>
    <w:rsid w:val="00881F28"/>
    <w:rsid w:val="008827A7"/>
    <w:rsid w:val="008829DC"/>
    <w:rsid w:val="00882BB1"/>
    <w:rsid w:val="00882C3C"/>
    <w:rsid w:val="00883004"/>
    <w:rsid w:val="00883063"/>
    <w:rsid w:val="00883322"/>
    <w:rsid w:val="00883751"/>
    <w:rsid w:val="00883B7D"/>
    <w:rsid w:val="00883C7B"/>
    <w:rsid w:val="00883E91"/>
    <w:rsid w:val="00883ED6"/>
    <w:rsid w:val="00883F1D"/>
    <w:rsid w:val="00883FDD"/>
    <w:rsid w:val="00884255"/>
    <w:rsid w:val="0088425B"/>
    <w:rsid w:val="00884766"/>
    <w:rsid w:val="0088481D"/>
    <w:rsid w:val="00884AD8"/>
    <w:rsid w:val="00884AE4"/>
    <w:rsid w:val="00884B4A"/>
    <w:rsid w:val="00884CDF"/>
    <w:rsid w:val="00884ECE"/>
    <w:rsid w:val="00885334"/>
    <w:rsid w:val="0088550B"/>
    <w:rsid w:val="00885517"/>
    <w:rsid w:val="0088553E"/>
    <w:rsid w:val="0088559B"/>
    <w:rsid w:val="008855FF"/>
    <w:rsid w:val="0088579F"/>
    <w:rsid w:val="008859E3"/>
    <w:rsid w:val="00885CF4"/>
    <w:rsid w:val="00885D22"/>
    <w:rsid w:val="00885D5D"/>
    <w:rsid w:val="00885EC9"/>
    <w:rsid w:val="00885F01"/>
    <w:rsid w:val="00885F46"/>
    <w:rsid w:val="00885F7A"/>
    <w:rsid w:val="00885FDB"/>
    <w:rsid w:val="008861CA"/>
    <w:rsid w:val="00886215"/>
    <w:rsid w:val="00886223"/>
    <w:rsid w:val="0088651F"/>
    <w:rsid w:val="00886551"/>
    <w:rsid w:val="00886879"/>
    <w:rsid w:val="00886A69"/>
    <w:rsid w:val="00886ADB"/>
    <w:rsid w:val="00886EEF"/>
    <w:rsid w:val="0088720F"/>
    <w:rsid w:val="008872BC"/>
    <w:rsid w:val="00887673"/>
    <w:rsid w:val="008876DF"/>
    <w:rsid w:val="00887771"/>
    <w:rsid w:val="00887773"/>
    <w:rsid w:val="00887958"/>
    <w:rsid w:val="008879AF"/>
    <w:rsid w:val="008879BE"/>
    <w:rsid w:val="00887F3D"/>
    <w:rsid w:val="00887F6C"/>
    <w:rsid w:val="00887FB4"/>
    <w:rsid w:val="00887FEF"/>
    <w:rsid w:val="0089015D"/>
    <w:rsid w:val="00890307"/>
    <w:rsid w:val="00890450"/>
    <w:rsid w:val="00890757"/>
    <w:rsid w:val="008907B2"/>
    <w:rsid w:val="0089091A"/>
    <w:rsid w:val="00890AB2"/>
    <w:rsid w:val="00890B09"/>
    <w:rsid w:val="00890BCD"/>
    <w:rsid w:val="00890C61"/>
    <w:rsid w:val="00890D32"/>
    <w:rsid w:val="00890E0D"/>
    <w:rsid w:val="00890EAC"/>
    <w:rsid w:val="00890F04"/>
    <w:rsid w:val="00890FBE"/>
    <w:rsid w:val="00890FE5"/>
    <w:rsid w:val="00891283"/>
    <w:rsid w:val="00891325"/>
    <w:rsid w:val="0089161A"/>
    <w:rsid w:val="00891AFF"/>
    <w:rsid w:val="00891CF2"/>
    <w:rsid w:val="00891F63"/>
    <w:rsid w:val="008920A5"/>
    <w:rsid w:val="0089210D"/>
    <w:rsid w:val="008921F9"/>
    <w:rsid w:val="00892253"/>
    <w:rsid w:val="008922DF"/>
    <w:rsid w:val="00892828"/>
    <w:rsid w:val="00893024"/>
    <w:rsid w:val="008933F1"/>
    <w:rsid w:val="00893552"/>
    <w:rsid w:val="00893778"/>
    <w:rsid w:val="008937BC"/>
    <w:rsid w:val="008938BE"/>
    <w:rsid w:val="008938F6"/>
    <w:rsid w:val="00893A8B"/>
    <w:rsid w:val="00893B3B"/>
    <w:rsid w:val="00893BA4"/>
    <w:rsid w:val="00893D2A"/>
    <w:rsid w:val="00893DB3"/>
    <w:rsid w:val="008940C1"/>
    <w:rsid w:val="00894523"/>
    <w:rsid w:val="008947E5"/>
    <w:rsid w:val="008948A0"/>
    <w:rsid w:val="008949A8"/>
    <w:rsid w:val="00894A2E"/>
    <w:rsid w:val="00894ADC"/>
    <w:rsid w:val="00894DE7"/>
    <w:rsid w:val="0089522B"/>
    <w:rsid w:val="00895243"/>
    <w:rsid w:val="00895286"/>
    <w:rsid w:val="008956D7"/>
    <w:rsid w:val="00895A0C"/>
    <w:rsid w:val="00895CFF"/>
    <w:rsid w:val="00895E21"/>
    <w:rsid w:val="008960F1"/>
    <w:rsid w:val="008961A5"/>
    <w:rsid w:val="00896447"/>
    <w:rsid w:val="00896520"/>
    <w:rsid w:val="0089699C"/>
    <w:rsid w:val="008969C4"/>
    <w:rsid w:val="00896B62"/>
    <w:rsid w:val="00896D10"/>
    <w:rsid w:val="00896D18"/>
    <w:rsid w:val="00896DF5"/>
    <w:rsid w:val="00896FD8"/>
    <w:rsid w:val="00897031"/>
    <w:rsid w:val="00897082"/>
    <w:rsid w:val="008970B3"/>
    <w:rsid w:val="008970E0"/>
    <w:rsid w:val="008970F6"/>
    <w:rsid w:val="0089724C"/>
    <w:rsid w:val="008972CB"/>
    <w:rsid w:val="0089756D"/>
    <w:rsid w:val="008975C4"/>
    <w:rsid w:val="008975CB"/>
    <w:rsid w:val="008979AD"/>
    <w:rsid w:val="00897AD6"/>
    <w:rsid w:val="00897B0B"/>
    <w:rsid w:val="00897E01"/>
    <w:rsid w:val="00897E1D"/>
    <w:rsid w:val="00897FA7"/>
    <w:rsid w:val="008A00AA"/>
    <w:rsid w:val="008A0173"/>
    <w:rsid w:val="008A02D6"/>
    <w:rsid w:val="008A0339"/>
    <w:rsid w:val="008A03A0"/>
    <w:rsid w:val="008A0473"/>
    <w:rsid w:val="008A04C7"/>
    <w:rsid w:val="008A054B"/>
    <w:rsid w:val="008A0882"/>
    <w:rsid w:val="008A0993"/>
    <w:rsid w:val="008A09DC"/>
    <w:rsid w:val="008A0A22"/>
    <w:rsid w:val="008A0EBB"/>
    <w:rsid w:val="008A0F3B"/>
    <w:rsid w:val="008A12FF"/>
    <w:rsid w:val="008A1321"/>
    <w:rsid w:val="008A193D"/>
    <w:rsid w:val="008A1A69"/>
    <w:rsid w:val="008A1A82"/>
    <w:rsid w:val="008A1B13"/>
    <w:rsid w:val="008A1C1A"/>
    <w:rsid w:val="008A1C65"/>
    <w:rsid w:val="008A1E2D"/>
    <w:rsid w:val="008A1EA1"/>
    <w:rsid w:val="008A1FBC"/>
    <w:rsid w:val="008A2068"/>
    <w:rsid w:val="008A2315"/>
    <w:rsid w:val="008A24BD"/>
    <w:rsid w:val="008A2506"/>
    <w:rsid w:val="008A27CE"/>
    <w:rsid w:val="008A294D"/>
    <w:rsid w:val="008A2AAE"/>
    <w:rsid w:val="008A2CF0"/>
    <w:rsid w:val="008A2DEA"/>
    <w:rsid w:val="008A2F26"/>
    <w:rsid w:val="008A311D"/>
    <w:rsid w:val="008A3174"/>
    <w:rsid w:val="008A323F"/>
    <w:rsid w:val="008A32C3"/>
    <w:rsid w:val="008A33B0"/>
    <w:rsid w:val="008A3432"/>
    <w:rsid w:val="008A3495"/>
    <w:rsid w:val="008A36ED"/>
    <w:rsid w:val="008A3835"/>
    <w:rsid w:val="008A3871"/>
    <w:rsid w:val="008A3898"/>
    <w:rsid w:val="008A3F53"/>
    <w:rsid w:val="008A3FC5"/>
    <w:rsid w:val="008A4019"/>
    <w:rsid w:val="008A40BC"/>
    <w:rsid w:val="008A42D8"/>
    <w:rsid w:val="008A43C9"/>
    <w:rsid w:val="008A4422"/>
    <w:rsid w:val="008A4536"/>
    <w:rsid w:val="008A457F"/>
    <w:rsid w:val="008A4583"/>
    <w:rsid w:val="008A458F"/>
    <w:rsid w:val="008A4706"/>
    <w:rsid w:val="008A4831"/>
    <w:rsid w:val="008A493E"/>
    <w:rsid w:val="008A4BB0"/>
    <w:rsid w:val="008A4BEB"/>
    <w:rsid w:val="008A4D05"/>
    <w:rsid w:val="008A4DAC"/>
    <w:rsid w:val="008A4E04"/>
    <w:rsid w:val="008A4E7E"/>
    <w:rsid w:val="008A5021"/>
    <w:rsid w:val="008A5115"/>
    <w:rsid w:val="008A51DB"/>
    <w:rsid w:val="008A530B"/>
    <w:rsid w:val="008A53C3"/>
    <w:rsid w:val="008A56E4"/>
    <w:rsid w:val="008A5777"/>
    <w:rsid w:val="008A57F3"/>
    <w:rsid w:val="008A588D"/>
    <w:rsid w:val="008A59E9"/>
    <w:rsid w:val="008A5A80"/>
    <w:rsid w:val="008A5B75"/>
    <w:rsid w:val="008A5CBE"/>
    <w:rsid w:val="008A5D63"/>
    <w:rsid w:val="008A5E9C"/>
    <w:rsid w:val="008A60A0"/>
    <w:rsid w:val="008A62D3"/>
    <w:rsid w:val="008A631F"/>
    <w:rsid w:val="008A648C"/>
    <w:rsid w:val="008A668F"/>
    <w:rsid w:val="008A68BB"/>
    <w:rsid w:val="008A6992"/>
    <w:rsid w:val="008A6D20"/>
    <w:rsid w:val="008A6D92"/>
    <w:rsid w:val="008A6E81"/>
    <w:rsid w:val="008A6F97"/>
    <w:rsid w:val="008A6F9D"/>
    <w:rsid w:val="008A7214"/>
    <w:rsid w:val="008A72A4"/>
    <w:rsid w:val="008A758D"/>
    <w:rsid w:val="008A75C5"/>
    <w:rsid w:val="008A7616"/>
    <w:rsid w:val="008A7669"/>
    <w:rsid w:val="008A76CB"/>
    <w:rsid w:val="008A7770"/>
    <w:rsid w:val="008A7819"/>
    <w:rsid w:val="008A7B15"/>
    <w:rsid w:val="008A7B46"/>
    <w:rsid w:val="008B00CF"/>
    <w:rsid w:val="008B00DA"/>
    <w:rsid w:val="008B0162"/>
    <w:rsid w:val="008B01A2"/>
    <w:rsid w:val="008B027A"/>
    <w:rsid w:val="008B03B0"/>
    <w:rsid w:val="008B043D"/>
    <w:rsid w:val="008B07C2"/>
    <w:rsid w:val="008B097E"/>
    <w:rsid w:val="008B0B04"/>
    <w:rsid w:val="008B0CD0"/>
    <w:rsid w:val="008B0D15"/>
    <w:rsid w:val="008B0EAA"/>
    <w:rsid w:val="008B0F4C"/>
    <w:rsid w:val="008B0F9B"/>
    <w:rsid w:val="008B1154"/>
    <w:rsid w:val="008B130E"/>
    <w:rsid w:val="008B1651"/>
    <w:rsid w:val="008B175A"/>
    <w:rsid w:val="008B1767"/>
    <w:rsid w:val="008B182D"/>
    <w:rsid w:val="008B18CE"/>
    <w:rsid w:val="008B1B24"/>
    <w:rsid w:val="008B1FDB"/>
    <w:rsid w:val="008B2052"/>
    <w:rsid w:val="008B2066"/>
    <w:rsid w:val="008B21F5"/>
    <w:rsid w:val="008B2348"/>
    <w:rsid w:val="008B269B"/>
    <w:rsid w:val="008B269F"/>
    <w:rsid w:val="008B26A7"/>
    <w:rsid w:val="008B2749"/>
    <w:rsid w:val="008B2A2E"/>
    <w:rsid w:val="008B2AB2"/>
    <w:rsid w:val="008B2B58"/>
    <w:rsid w:val="008B2D13"/>
    <w:rsid w:val="008B2D1D"/>
    <w:rsid w:val="008B2D5B"/>
    <w:rsid w:val="008B2DEB"/>
    <w:rsid w:val="008B2E37"/>
    <w:rsid w:val="008B313F"/>
    <w:rsid w:val="008B3171"/>
    <w:rsid w:val="008B35F5"/>
    <w:rsid w:val="008B3613"/>
    <w:rsid w:val="008B364E"/>
    <w:rsid w:val="008B3698"/>
    <w:rsid w:val="008B3779"/>
    <w:rsid w:val="008B3B11"/>
    <w:rsid w:val="008B3D18"/>
    <w:rsid w:val="008B3E81"/>
    <w:rsid w:val="008B41EF"/>
    <w:rsid w:val="008B4230"/>
    <w:rsid w:val="008B447F"/>
    <w:rsid w:val="008B44A9"/>
    <w:rsid w:val="008B490E"/>
    <w:rsid w:val="008B4A4A"/>
    <w:rsid w:val="008B4B0D"/>
    <w:rsid w:val="008B4B33"/>
    <w:rsid w:val="008B4BE1"/>
    <w:rsid w:val="008B4E0B"/>
    <w:rsid w:val="008B4E6C"/>
    <w:rsid w:val="008B4F15"/>
    <w:rsid w:val="008B4F50"/>
    <w:rsid w:val="008B51F4"/>
    <w:rsid w:val="008B5448"/>
    <w:rsid w:val="008B5577"/>
    <w:rsid w:val="008B5582"/>
    <w:rsid w:val="008B55DA"/>
    <w:rsid w:val="008B593A"/>
    <w:rsid w:val="008B59DF"/>
    <w:rsid w:val="008B60ED"/>
    <w:rsid w:val="008B646F"/>
    <w:rsid w:val="008B64FF"/>
    <w:rsid w:val="008B6604"/>
    <w:rsid w:val="008B66CB"/>
    <w:rsid w:val="008B6734"/>
    <w:rsid w:val="008B69C8"/>
    <w:rsid w:val="008B6B3A"/>
    <w:rsid w:val="008B6CDA"/>
    <w:rsid w:val="008B6D3E"/>
    <w:rsid w:val="008B6E5C"/>
    <w:rsid w:val="008B6EEA"/>
    <w:rsid w:val="008B6F1C"/>
    <w:rsid w:val="008B70E5"/>
    <w:rsid w:val="008B72C2"/>
    <w:rsid w:val="008B74BC"/>
    <w:rsid w:val="008B7533"/>
    <w:rsid w:val="008B7603"/>
    <w:rsid w:val="008B7B24"/>
    <w:rsid w:val="008B7B39"/>
    <w:rsid w:val="008B7D19"/>
    <w:rsid w:val="008B7E2E"/>
    <w:rsid w:val="008B7E49"/>
    <w:rsid w:val="008B7FD6"/>
    <w:rsid w:val="008C00F9"/>
    <w:rsid w:val="008C017B"/>
    <w:rsid w:val="008C0467"/>
    <w:rsid w:val="008C04BE"/>
    <w:rsid w:val="008C0526"/>
    <w:rsid w:val="008C0581"/>
    <w:rsid w:val="008C0742"/>
    <w:rsid w:val="008C09B8"/>
    <w:rsid w:val="008C107B"/>
    <w:rsid w:val="008C112E"/>
    <w:rsid w:val="008C1161"/>
    <w:rsid w:val="008C1470"/>
    <w:rsid w:val="008C1600"/>
    <w:rsid w:val="008C172A"/>
    <w:rsid w:val="008C1A85"/>
    <w:rsid w:val="008C1B4C"/>
    <w:rsid w:val="008C1C56"/>
    <w:rsid w:val="008C1EFA"/>
    <w:rsid w:val="008C2135"/>
    <w:rsid w:val="008C2236"/>
    <w:rsid w:val="008C2426"/>
    <w:rsid w:val="008C2453"/>
    <w:rsid w:val="008C2562"/>
    <w:rsid w:val="008C26B4"/>
    <w:rsid w:val="008C26D2"/>
    <w:rsid w:val="008C2767"/>
    <w:rsid w:val="008C2AED"/>
    <w:rsid w:val="008C2BB3"/>
    <w:rsid w:val="008C2BC8"/>
    <w:rsid w:val="008C2F90"/>
    <w:rsid w:val="008C31C7"/>
    <w:rsid w:val="008C3310"/>
    <w:rsid w:val="008C3344"/>
    <w:rsid w:val="008C3466"/>
    <w:rsid w:val="008C3664"/>
    <w:rsid w:val="008C3B06"/>
    <w:rsid w:val="008C3B37"/>
    <w:rsid w:val="008C3B7E"/>
    <w:rsid w:val="008C3C97"/>
    <w:rsid w:val="008C40F2"/>
    <w:rsid w:val="008C41DE"/>
    <w:rsid w:val="008C41E5"/>
    <w:rsid w:val="008C4283"/>
    <w:rsid w:val="008C4366"/>
    <w:rsid w:val="008C44E1"/>
    <w:rsid w:val="008C489D"/>
    <w:rsid w:val="008C493C"/>
    <w:rsid w:val="008C4B47"/>
    <w:rsid w:val="008C4F82"/>
    <w:rsid w:val="008C509C"/>
    <w:rsid w:val="008C570A"/>
    <w:rsid w:val="008C59D3"/>
    <w:rsid w:val="008C59D5"/>
    <w:rsid w:val="008C5B05"/>
    <w:rsid w:val="008C5B10"/>
    <w:rsid w:val="008C5CB5"/>
    <w:rsid w:val="008C5F97"/>
    <w:rsid w:val="008C5FA3"/>
    <w:rsid w:val="008C65C3"/>
    <w:rsid w:val="008C6609"/>
    <w:rsid w:val="008C66A5"/>
    <w:rsid w:val="008C6970"/>
    <w:rsid w:val="008C69DC"/>
    <w:rsid w:val="008C6A69"/>
    <w:rsid w:val="008C6B7F"/>
    <w:rsid w:val="008C6C7A"/>
    <w:rsid w:val="008C6D55"/>
    <w:rsid w:val="008C6D71"/>
    <w:rsid w:val="008C6E26"/>
    <w:rsid w:val="008C6EC6"/>
    <w:rsid w:val="008C6F4F"/>
    <w:rsid w:val="008C6F9B"/>
    <w:rsid w:val="008C6FA2"/>
    <w:rsid w:val="008C7152"/>
    <w:rsid w:val="008C71C7"/>
    <w:rsid w:val="008C7245"/>
    <w:rsid w:val="008C74B3"/>
    <w:rsid w:val="008C74CC"/>
    <w:rsid w:val="008C7576"/>
    <w:rsid w:val="008C76D5"/>
    <w:rsid w:val="008C7A8E"/>
    <w:rsid w:val="008C7EA8"/>
    <w:rsid w:val="008C7F77"/>
    <w:rsid w:val="008C7FDA"/>
    <w:rsid w:val="008D0118"/>
    <w:rsid w:val="008D0459"/>
    <w:rsid w:val="008D05D2"/>
    <w:rsid w:val="008D069D"/>
    <w:rsid w:val="008D06FA"/>
    <w:rsid w:val="008D075B"/>
    <w:rsid w:val="008D08DF"/>
    <w:rsid w:val="008D0A7A"/>
    <w:rsid w:val="008D0A93"/>
    <w:rsid w:val="008D0B27"/>
    <w:rsid w:val="008D0DC4"/>
    <w:rsid w:val="008D0E79"/>
    <w:rsid w:val="008D13DC"/>
    <w:rsid w:val="008D1455"/>
    <w:rsid w:val="008D149D"/>
    <w:rsid w:val="008D15A5"/>
    <w:rsid w:val="008D165C"/>
    <w:rsid w:val="008D16D6"/>
    <w:rsid w:val="008D1810"/>
    <w:rsid w:val="008D194D"/>
    <w:rsid w:val="008D1970"/>
    <w:rsid w:val="008D1AB3"/>
    <w:rsid w:val="008D1BF1"/>
    <w:rsid w:val="008D1E23"/>
    <w:rsid w:val="008D1E41"/>
    <w:rsid w:val="008D1E7C"/>
    <w:rsid w:val="008D212C"/>
    <w:rsid w:val="008D2209"/>
    <w:rsid w:val="008D2461"/>
    <w:rsid w:val="008D24A2"/>
    <w:rsid w:val="008D2523"/>
    <w:rsid w:val="008D25C5"/>
    <w:rsid w:val="008D264A"/>
    <w:rsid w:val="008D2805"/>
    <w:rsid w:val="008D29D7"/>
    <w:rsid w:val="008D2AF7"/>
    <w:rsid w:val="008D2B19"/>
    <w:rsid w:val="008D2BA3"/>
    <w:rsid w:val="008D2DE4"/>
    <w:rsid w:val="008D2E4C"/>
    <w:rsid w:val="008D3208"/>
    <w:rsid w:val="008D334F"/>
    <w:rsid w:val="008D38D8"/>
    <w:rsid w:val="008D399A"/>
    <w:rsid w:val="008D3BB9"/>
    <w:rsid w:val="008D40D1"/>
    <w:rsid w:val="008D417D"/>
    <w:rsid w:val="008D4318"/>
    <w:rsid w:val="008D4437"/>
    <w:rsid w:val="008D453F"/>
    <w:rsid w:val="008D4657"/>
    <w:rsid w:val="008D47A9"/>
    <w:rsid w:val="008D4987"/>
    <w:rsid w:val="008D49A7"/>
    <w:rsid w:val="008D4A44"/>
    <w:rsid w:val="008D4AFD"/>
    <w:rsid w:val="008D4B80"/>
    <w:rsid w:val="008D4CEA"/>
    <w:rsid w:val="008D4EDC"/>
    <w:rsid w:val="008D507C"/>
    <w:rsid w:val="008D508F"/>
    <w:rsid w:val="008D511A"/>
    <w:rsid w:val="008D538D"/>
    <w:rsid w:val="008D54AF"/>
    <w:rsid w:val="008D54EE"/>
    <w:rsid w:val="008D553A"/>
    <w:rsid w:val="008D564D"/>
    <w:rsid w:val="008D5658"/>
    <w:rsid w:val="008D5879"/>
    <w:rsid w:val="008D592F"/>
    <w:rsid w:val="008D5998"/>
    <w:rsid w:val="008D5C73"/>
    <w:rsid w:val="008D5CDE"/>
    <w:rsid w:val="008D5F3C"/>
    <w:rsid w:val="008D5FCD"/>
    <w:rsid w:val="008D60F9"/>
    <w:rsid w:val="008D6255"/>
    <w:rsid w:val="008D6450"/>
    <w:rsid w:val="008D65B3"/>
    <w:rsid w:val="008D6642"/>
    <w:rsid w:val="008D666F"/>
    <w:rsid w:val="008D66CA"/>
    <w:rsid w:val="008D6733"/>
    <w:rsid w:val="008D6977"/>
    <w:rsid w:val="008D69DE"/>
    <w:rsid w:val="008D6BD7"/>
    <w:rsid w:val="008D6BDB"/>
    <w:rsid w:val="008D6E70"/>
    <w:rsid w:val="008D6F90"/>
    <w:rsid w:val="008D7482"/>
    <w:rsid w:val="008D74E8"/>
    <w:rsid w:val="008D7554"/>
    <w:rsid w:val="008D7615"/>
    <w:rsid w:val="008D76A0"/>
    <w:rsid w:val="008D7787"/>
    <w:rsid w:val="008D790A"/>
    <w:rsid w:val="008D7DEB"/>
    <w:rsid w:val="008D7F21"/>
    <w:rsid w:val="008E0002"/>
    <w:rsid w:val="008E00A6"/>
    <w:rsid w:val="008E04B5"/>
    <w:rsid w:val="008E074C"/>
    <w:rsid w:val="008E0819"/>
    <w:rsid w:val="008E0B90"/>
    <w:rsid w:val="008E0CC3"/>
    <w:rsid w:val="008E0CDD"/>
    <w:rsid w:val="008E0E89"/>
    <w:rsid w:val="008E0E8C"/>
    <w:rsid w:val="008E0EA2"/>
    <w:rsid w:val="008E1217"/>
    <w:rsid w:val="008E1298"/>
    <w:rsid w:val="008E1370"/>
    <w:rsid w:val="008E13BF"/>
    <w:rsid w:val="008E15AC"/>
    <w:rsid w:val="008E17A1"/>
    <w:rsid w:val="008E1826"/>
    <w:rsid w:val="008E192E"/>
    <w:rsid w:val="008E1B0B"/>
    <w:rsid w:val="008E1B6C"/>
    <w:rsid w:val="008E1BD6"/>
    <w:rsid w:val="008E1C85"/>
    <w:rsid w:val="008E1D53"/>
    <w:rsid w:val="008E1D99"/>
    <w:rsid w:val="008E1E02"/>
    <w:rsid w:val="008E1FC2"/>
    <w:rsid w:val="008E1FDF"/>
    <w:rsid w:val="008E2051"/>
    <w:rsid w:val="008E20D6"/>
    <w:rsid w:val="008E20EC"/>
    <w:rsid w:val="008E2219"/>
    <w:rsid w:val="008E225F"/>
    <w:rsid w:val="008E2562"/>
    <w:rsid w:val="008E271F"/>
    <w:rsid w:val="008E2942"/>
    <w:rsid w:val="008E2B2E"/>
    <w:rsid w:val="008E2B47"/>
    <w:rsid w:val="008E2BCA"/>
    <w:rsid w:val="008E2DA8"/>
    <w:rsid w:val="008E2E6C"/>
    <w:rsid w:val="008E2E73"/>
    <w:rsid w:val="008E2E8C"/>
    <w:rsid w:val="008E33B9"/>
    <w:rsid w:val="008E354D"/>
    <w:rsid w:val="008E3776"/>
    <w:rsid w:val="008E378A"/>
    <w:rsid w:val="008E3A40"/>
    <w:rsid w:val="008E3AD5"/>
    <w:rsid w:val="008E3AD6"/>
    <w:rsid w:val="008E3BE5"/>
    <w:rsid w:val="008E3D2D"/>
    <w:rsid w:val="008E3D38"/>
    <w:rsid w:val="008E3EFA"/>
    <w:rsid w:val="008E3F05"/>
    <w:rsid w:val="008E3F52"/>
    <w:rsid w:val="008E3F87"/>
    <w:rsid w:val="008E412D"/>
    <w:rsid w:val="008E451A"/>
    <w:rsid w:val="008E48FD"/>
    <w:rsid w:val="008E49E3"/>
    <w:rsid w:val="008E4C65"/>
    <w:rsid w:val="008E4CA5"/>
    <w:rsid w:val="008E4CE0"/>
    <w:rsid w:val="008E52DD"/>
    <w:rsid w:val="008E5412"/>
    <w:rsid w:val="008E5454"/>
    <w:rsid w:val="008E54C5"/>
    <w:rsid w:val="008E5625"/>
    <w:rsid w:val="008E5A17"/>
    <w:rsid w:val="008E5AF0"/>
    <w:rsid w:val="008E5B5F"/>
    <w:rsid w:val="008E5D5A"/>
    <w:rsid w:val="008E5EFA"/>
    <w:rsid w:val="008E5F28"/>
    <w:rsid w:val="008E5F91"/>
    <w:rsid w:val="008E60DA"/>
    <w:rsid w:val="008E61CF"/>
    <w:rsid w:val="008E624A"/>
    <w:rsid w:val="008E63CD"/>
    <w:rsid w:val="008E6646"/>
    <w:rsid w:val="008E6788"/>
    <w:rsid w:val="008E678D"/>
    <w:rsid w:val="008E679C"/>
    <w:rsid w:val="008E6941"/>
    <w:rsid w:val="008E695F"/>
    <w:rsid w:val="008E6965"/>
    <w:rsid w:val="008E6E34"/>
    <w:rsid w:val="008E6FF4"/>
    <w:rsid w:val="008E7357"/>
    <w:rsid w:val="008E743E"/>
    <w:rsid w:val="008E7634"/>
    <w:rsid w:val="008E7684"/>
    <w:rsid w:val="008E76C6"/>
    <w:rsid w:val="008E7830"/>
    <w:rsid w:val="008E7A95"/>
    <w:rsid w:val="008E7DB3"/>
    <w:rsid w:val="008E7F9D"/>
    <w:rsid w:val="008F005E"/>
    <w:rsid w:val="008F0090"/>
    <w:rsid w:val="008F01AB"/>
    <w:rsid w:val="008F0276"/>
    <w:rsid w:val="008F02FF"/>
    <w:rsid w:val="008F0304"/>
    <w:rsid w:val="008F044C"/>
    <w:rsid w:val="008F0460"/>
    <w:rsid w:val="008F06E5"/>
    <w:rsid w:val="008F09FD"/>
    <w:rsid w:val="008F0AB4"/>
    <w:rsid w:val="008F0BA6"/>
    <w:rsid w:val="008F0C7F"/>
    <w:rsid w:val="008F0EDB"/>
    <w:rsid w:val="008F0EF9"/>
    <w:rsid w:val="008F0FC8"/>
    <w:rsid w:val="008F1208"/>
    <w:rsid w:val="008F1239"/>
    <w:rsid w:val="008F1383"/>
    <w:rsid w:val="008F14B9"/>
    <w:rsid w:val="008F1785"/>
    <w:rsid w:val="008F188C"/>
    <w:rsid w:val="008F1A1A"/>
    <w:rsid w:val="008F1CF8"/>
    <w:rsid w:val="008F2065"/>
    <w:rsid w:val="008F20C1"/>
    <w:rsid w:val="008F2201"/>
    <w:rsid w:val="008F22E6"/>
    <w:rsid w:val="008F27D8"/>
    <w:rsid w:val="008F2A8C"/>
    <w:rsid w:val="008F2D13"/>
    <w:rsid w:val="008F2E28"/>
    <w:rsid w:val="008F2E84"/>
    <w:rsid w:val="008F2F47"/>
    <w:rsid w:val="008F2F61"/>
    <w:rsid w:val="008F2FDF"/>
    <w:rsid w:val="008F3069"/>
    <w:rsid w:val="008F310A"/>
    <w:rsid w:val="008F35F6"/>
    <w:rsid w:val="008F379E"/>
    <w:rsid w:val="008F38D3"/>
    <w:rsid w:val="008F39A7"/>
    <w:rsid w:val="008F3B64"/>
    <w:rsid w:val="008F3D2D"/>
    <w:rsid w:val="008F3D7C"/>
    <w:rsid w:val="008F3DC9"/>
    <w:rsid w:val="008F3E76"/>
    <w:rsid w:val="008F4072"/>
    <w:rsid w:val="008F4107"/>
    <w:rsid w:val="008F46C9"/>
    <w:rsid w:val="008F49C5"/>
    <w:rsid w:val="008F4B0F"/>
    <w:rsid w:val="008F4BFE"/>
    <w:rsid w:val="008F4E0B"/>
    <w:rsid w:val="008F4E3F"/>
    <w:rsid w:val="008F5376"/>
    <w:rsid w:val="008F53E1"/>
    <w:rsid w:val="008F5406"/>
    <w:rsid w:val="008F5418"/>
    <w:rsid w:val="008F5473"/>
    <w:rsid w:val="008F568E"/>
    <w:rsid w:val="008F5801"/>
    <w:rsid w:val="008F5866"/>
    <w:rsid w:val="008F595E"/>
    <w:rsid w:val="008F5BE4"/>
    <w:rsid w:val="008F5D6A"/>
    <w:rsid w:val="008F5F00"/>
    <w:rsid w:val="008F6188"/>
    <w:rsid w:val="008F62C5"/>
    <w:rsid w:val="008F6401"/>
    <w:rsid w:val="008F6649"/>
    <w:rsid w:val="008F66ED"/>
    <w:rsid w:val="008F686A"/>
    <w:rsid w:val="008F692B"/>
    <w:rsid w:val="008F69C1"/>
    <w:rsid w:val="008F69D2"/>
    <w:rsid w:val="008F6A74"/>
    <w:rsid w:val="008F6CD1"/>
    <w:rsid w:val="008F6FBB"/>
    <w:rsid w:val="008F7088"/>
    <w:rsid w:val="008F7365"/>
    <w:rsid w:val="008F74C1"/>
    <w:rsid w:val="008F754D"/>
    <w:rsid w:val="008F75C7"/>
    <w:rsid w:val="008F7886"/>
    <w:rsid w:val="008F78A9"/>
    <w:rsid w:val="008F7AE2"/>
    <w:rsid w:val="008F7BD6"/>
    <w:rsid w:val="008F7BDA"/>
    <w:rsid w:val="008F7CEF"/>
    <w:rsid w:val="009000FD"/>
    <w:rsid w:val="0090023F"/>
    <w:rsid w:val="00900421"/>
    <w:rsid w:val="0090054D"/>
    <w:rsid w:val="00900B17"/>
    <w:rsid w:val="00900B60"/>
    <w:rsid w:val="00900D71"/>
    <w:rsid w:val="00900DDE"/>
    <w:rsid w:val="00900DF1"/>
    <w:rsid w:val="00900E2E"/>
    <w:rsid w:val="00900E6C"/>
    <w:rsid w:val="00900EBF"/>
    <w:rsid w:val="00900F31"/>
    <w:rsid w:val="009011F3"/>
    <w:rsid w:val="009012ED"/>
    <w:rsid w:val="0090149B"/>
    <w:rsid w:val="009014C5"/>
    <w:rsid w:val="009014D9"/>
    <w:rsid w:val="00901614"/>
    <w:rsid w:val="009016EE"/>
    <w:rsid w:val="009017D5"/>
    <w:rsid w:val="00901837"/>
    <w:rsid w:val="00901845"/>
    <w:rsid w:val="00901A2A"/>
    <w:rsid w:val="00901CB8"/>
    <w:rsid w:val="00902077"/>
    <w:rsid w:val="00902178"/>
    <w:rsid w:val="0090222B"/>
    <w:rsid w:val="009022BC"/>
    <w:rsid w:val="0090255A"/>
    <w:rsid w:val="00902686"/>
    <w:rsid w:val="009026C6"/>
    <w:rsid w:val="00902734"/>
    <w:rsid w:val="009028F1"/>
    <w:rsid w:val="0090292B"/>
    <w:rsid w:val="00902B77"/>
    <w:rsid w:val="00903281"/>
    <w:rsid w:val="009032CE"/>
    <w:rsid w:val="00903354"/>
    <w:rsid w:val="00903607"/>
    <w:rsid w:val="009036BA"/>
    <w:rsid w:val="009038A1"/>
    <w:rsid w:val="00903995"/>
    <w:rsid w:val="00903F0F"/>
    <w:rsid w:val="00903F59"/>
    <w:rsid w:val="0090421A"/>
    <w:rsid w:val="009045C7"/>
    <w:rsid w:val="00904657"/>
    <w:rsid w:val="00904760"/>
    <w:rsid w:val="0090480E"/>
    <w:rsid w:val="00904866"/>
    <w:rsid w:val="00904A62"/>
    <w:rsid w:val="00904B6D"/>
    <w:rsid w:val="00904B97"/>
    <w:rsid w:val="00904CBA"/>
    <w:rsid w:val="00904D35"/>
    <w:rsid w:val="00904D3D"/>
    <w:rsid w:val="00904E71"/>
    <w:rsid w:val="009050C8"/>
    <w:rsid w:val="009051A0"/>
    <w:rsid w:val="00905285"/>
    <w:rsid w:val="00905423"/>
    <w:rsid w:val="00905436"/>
    <w:rsid w:val="0090569F"/>
    <w:rsid w:val="00905742"/>
    <w:rsid w:val="0090591A"/>
    <w:rsid w:val="00905A06"/>
    <w:rsid w:val="00905A33"/>
    <w:rsid w:val="00905CB3"/>
    <w:rsid w:val="00905F49"/>
    <w:rsid w:val="00906008"/>
    <w:rsid w:val="00906100"/>
    <w:rsid w:val="009064F9"/>
    <w:rsid w:val="0090665D"/>
    <w:rsid w:val="00906689"/>
    <w:rsid w:val="009066EC"/>
    <w:rsid w:val="00906700"/>
    <w:rsid w:val="00906763"/>
    <w:rsid w:val="0090679C"/>
    <w:rsid w:val="009067B8"/>
    <w:rsid w:val="00906972"/>
    <w:rsid w:val="00906DB9"/>
    <w:rsid w:val="00906EED"/>
    <w:rsid w:val="00907071"/>
    <w:rsid w:val="0090713C"/>
    <w:rsid w:val="0090715C"/>
    <w:rsid w:val="0090725F"/>
    <w:rsid w:val="0090742A"/>
    <w:rsid w:val="00907505"/>
    <w:rsid w:val="009076AC"/>
    <w:rsid w:val="009077B0"/>
    <w:rsid w:val="00907BEE"/>
    <w:rsid w:val="00910069"/>
    <w:rsid w:val="009102B8"/>
    <w:rsid w:val="0091058E"/>
    <w:rsid w:val="009106E3"/>
    <w:rsid w:val="009106E8"/>
    <w:rsid w:val="00910874"/>
    <w:rsid w:val="009108A7"/>
    <w:rsid w:val="00910AD6"/>
    <w:rsid w:val="00910C2A"/>
    <w:rsid w:val="00910DF0"/>
    <w:rsid w:val="00910E02"/>
    <w:rsid w:val="00910E08"/>
    <w:rsid w:val="009111BE"/>
    <w:rsid w:val="009111FF"/>
    <w:rsid w:val="009115EA"/>
    <w:rsid w:val="00911A5A"/>
    <w:rsid w:val="00911B31"/>
    <w:rsid w:val="00911BAE"/>
    <w:rsid w:val="00911D94"/>
    <w:rsid w:val="00911DCF"/>
    <w:rsid w:val="00911E1A"/>
    <w:rsid w:val="0091225D"/>
    <w:rsid w:val="00912299"/>
    <w:rsid w:val="009123B9"/>
    <w:rsid w:val="0091250D"/>
    <w:rsid w:val="00912A63"/>
    <w:rsid w:val="00912A87"/>
    <w:rsid w:val="00912A96"/>
    <w:rsid w:val="00912EAE"/>
    <w:rsid w:val="00912F6D"/>
    <w:rsid w:val="00913273"/>
    <w:rsid w:val="00913524"/>
    <w:rsid w:val="00913534"/>
    <w:rsid w:val="00913A32"/>
    <w:rsid w:val="00913AF7"/>
    <w:rsid w:val="00913B67"/>
    <w:rsid w:val="00913C40"/>
    <w:rsid w:val="00913F47"/>
    <w:rsid w:val="00913F4C"/>
    <w:rsid w:val="0091404B"/>
    <w:rsid w:val="0091408B"/>
    <w:rsid w:val="00914127"/>
    <w:rsid w:val="00914215"/>
    <w:rsid w:val="0091423A"/>
    <w:rsid w:val="009142A3"/>
    <w:rsid w:val="009143E4"/>
    <w:rsid w:val="009143F8"/>
    <w:rsid w:val="00914445"/>
    <w:rsid w:val="00914530"/>
    <w:rsid w:val="00914A5D"/>
    <w:rsid w:val="00914C50"/>
    <w:rsid w:val="00914D17"/>
    <w:rsid w:val="00914EEB"/>
    <w:rsid w:val="00914F0E"/>
    <w:rsid w:val="00914F1C"/>
    <w:rsid w:val="00915032"/>
    <w:rsid w:val="00915143"/>
    <w:rsid w:val="009151C0"/>
    <w:rsid w:val="009152BB"/>
    <w:rsid w:val="009152E6"/>
    <w:rsid w:val="0091537E"/>
    <w:rsid w:val="00915399"/>
    <w:rsid w:val="009154BD"/>
    <w:rsid w:val="00915534"/>
    <w:rsid w:val="009155F3"/>
    <w:rsid w:val="00915650"/>
    <w:rsid w:val="0091568C"/>
    <w:rsid w:val="00915746"/>
    <w:rsid w:val="009158D7"/>
    <w:rsid w:val="00915AF3"/>
    <w:rsid w:val="00915CB4"/>
    <w:rsid w:val="00915D43"/>
    <w:rsid w:val="00915E7C"/>
    <w:rsid w:val="0091610F"/>
    <w:rsid w:val="0091611B"/>
    <w:rsid w:val="009161A4"/>
    <w:rsid w:val="009161BA"/>
    <w:rsid w:val="009161ED"/>
    <w:rsid w:val="0091667C"/>
    <w:rsid w:val="009167E0"/>
    <w:rsid w:val="00916A39"/>
    <w:rsid w:val="00916A9C"/>
    <w:rsid w:val="00916AB2"/>
    <w:rsid w:val="00916D39"/>
    <w:rsid w:val="00916DF2"/>
    <w:rsid w:val="00916E01"/>
    <w:rsid w:val="00916EE7"/>
    <w:rsid w:val="0091704E"/>
    <w:rsid w:val="009172ED"/>
    <w:rsid w:val="00917653"/>
    <w:rsid w:val="009176F3"/>
    <w:rsid w:val="00917712"/>
    <w:rsid w:val="00917966"/>
    <w:rsid w:val="00917B21"/>
    <w:rsid w:val="00917E7F"/>
    <w:rsid w:val="00917F42"/>
    <w:rsid w:val="00920184"/>
    <w:rsid w:val="00920279"/>
    <w:rsid w:val="009206F0"/>
    <w:rsid w:val="0092078E"/>
    <w:rsid w:val="00920848"/>
    <w:rsid w:val="0092117F"/>
    <w:rsid w:val="00921326"/>
    <w:rsid w:val="0092134D"/>
    <w:rsid w:val="009216BF"/>
    <w:rsid w:val="009218D2"/>
    <w:rsid w:val="0092190A"/>
    <w:rsid w:val="00921A44"/>
    <w:rsid w:val="00921A74"/>
    <w:rsid w:val="00921BE1"/>
    <w:rsid w:val="00921C9F"/>
    <w:rsid w:val="00921DD7"/>
    <w:rsid w:val="00921ED5"/>
    <w:rsid w:val="00921FA1"/>
    <w:rsid w:val="0092207B"/>
    <w:rsid w:val="0092227B"/>
    <w:rsid w:val="009225B6"/>
    <w:rsid w:val="009228F6"/>
    <w:rsid w:val="0092293E"/>
    <w:rsid w:val="00922A72"/>
    <w:rsid w:val="00922B83"/>
    <w:rsid w:val="00922C43"/>
    <w:rsid w:val="00922E75"/>
    <w:rsid w:val="00923151"/>
    <w:rsid w:val="00923189"/>
    <w:rsid w:val="00923237"/>
    <w:rsid w:val="00923280"/>
    <w:rsid w:val="00923341"/>
    <w:rsid w:val="009233BA"/>
    <w:rsid w:val="00923552"/>
    <w:rsid w:val="009235CF"/>
    <w:rsid w:val="009237DE"/>
    <w:rsid w:val="00923821"/>
    <w:rsid w:val="00923996"/>
    <w:rsid w:val="00923CDC"/>
    <w:rsid w:val="00924108"/>
    <w:rsid w:val="00924111"/>
    <w:rsid w:val="0092416F"/>
    <w:rsid w:val="0092450B"/>
    <w:rsid w:val="009246D1"/>
    <w:rsid w:val="0092472C"/>
    <w:rsid w:val="00924993"/>
    <w:rsid w:val="009249E2"/>
    <w:rsid w:val="00924B75"/>
    <w:rsid w:val="00924C94"/>
    <w:rsid w:val="00924F37"/>
    <w:rsid w:val="0092507E"/>
    <w:rsid w:val="009250C2"/>
    <w:rsid w:val="00925267"/>
    <w:rsid w:val="00925311"/>
    <w:rsid w:val="00925522"/>
    <w:rsid w:val="009255A7"/>
    <w:rsid w:val="0092570A"/>
    <w:rsid w:val="00925815"/>
    <w:rsid w:val="00925836"/>
    <w:rsid w:val="00925967"/>
    <w:rsid w:val="00925AF9"/>
    <w:rsid w:val="00925B66"/>
    <w:rsid w:val="00925CF6"/>
    <w:rsid w:val="00925D54"/>
    <w:rsid w:val="00925DD1"/>
    <w:rsid w:val="00925F6A"/>
    <w:rsid w:val="00926035"/>
    <w:rsid w:val="00926036"/>
    <w:rsid w:val="0092606B"/>
    <w:rsid w:val="009260EC"/>
    <w:rsid w:val="0092621B"/>
    <w:rsid w:val="00926264"/>
    <w:rsid w:val="00926595"/>
    <w:rsid w:val="0092698B"/>
    <w:rsid w:val="009269E9"/>
    <w:rsid w:val="009269EB"/>
    <w:rsid w:val="00926EBD"/>
    <w:rsid w:val="0092704E"/>
    <w:rsid w:val="00927083"/>
    <w:rsid w:val="00927152"/>
    <w:rsid w:val="009271BE"/>
    <w:rsid w:val="009273C5"/>
    <w:rsid w:val="0092745D"/>
    <w:rsid w:val="00927522"/>
    <w:rsid w:val="009277AA"/>
    <w:rsid w:val="0092784B"/>
    <w:rsid w:val="009278E5"/>
    <w:rsid w:val="0092793C"/>
    <w:rsid w:val="0092799A"/>
    <w:rsid w:val="009279AF"/>
    <w:rsid w:val="00927D47"/>
    <w:rsid w:val="00927E6A"/>
    <w:rsid w:val="0093002F"/>
    <w:rsid w:val="00930080"/>
    <w:rsid w:val="0093011E"/>
    <w:rsid w:val="009301E4"/>
    <w:rsid w:val="00930305"/>
    <w:rsid w:val="009303BE"/>
    <w:rsid w:val="009305B5"/>
    <w:rsid w:val="0093063D"/>
    <w:rsid w:val="009306CD"/>
    <w:rsid w:val="009308F6"/>
    <w:rsid w:val="009309A1"/>
    <w:rsid w:val="00930A2E"/>
    <w:rsid w:val="00930BA9"/>
    <w:rsid w:val="00930C25"/>
    <w:rsid w:val="00930DFE"/>
    <w:rsid w:val="00931239"/>
    <w:rsid w:val="0093135E"/>
    <w:rsid w:val="009313F8"/>
    <w:rsid w:val="0093166A"/>
    <w:rsid w:val="0093188C"/>
    <w:rsid w:val="00931963"/>
    <w:rsid w:val="00931B00"/>
    <w:rsid w:val="00931D74"/>
    <w:rsid w:val="00931DCA"/>
    <w:rsid w:val="00931DF8"/>
    <w:rsid w:val="00931F53"/>
    <w:rsid w:val="00931FE4"/>
    <w:rsid w:val="00932109"/>
    <w:rsid w:val="0093221C"/>
    <w:rsid w:val="00932281"/>
    <w:rsid w:val="009322AC"/>
    <w:rsid w:val="009322DA"/>
    <w:rsid w:val="009324B1"/>
    <w:rsid w:val="009325D7"/>
    <w:rsid w:val="009325E0"/>
    <w:rsid w:val="0093261B"/>
    <w:rsid w:val="009326B1"/>
    <w:rsid w:val="009326DC"/>
    <w:rsid w:val="009327B5"/>
    <w:rsid w:val="009329F0"/>
    <w:rsid w:val="00932A20"/>
    <w:rsid w:val="00932B6B"/>
    <w:rsid w:val="00932BB5"/>
    <w:rsid w:val="00932CCA"/>
    <w:rsid w:val="00932E8F"/>
    <w:rsid w:val="00932FA2"/>
    <w:rsid w:val="009331D7"/>
    <w:rsid w:val="009331D8"/>
    <w:rsid w:val="00933276"/>
    <w:rsid w:val="00933334"/>
    <w:rsid w:val="009335D5"/>
    <w:rsid w:val="00933801"/>
    <w:rsid w:val="00933828"/>
    <w:rsid w:val="0093398A"/>
    <w:rsid w:val="00933A69"/>
    <w:rsid w:val="00933D61"/>
    <w:rsid w:val="00933DE4"/>
    <w:rsid w:val="00933F02"/>
    <w:rsid w:val="00933F25"/>
    <w:rsid w:val="00934044"/>
    <w:rsid w:val="009340DA"/>
    <w:rsid w:val="00934481"/>
    <w:rsid w:val="009345CD"/>
    <w:rsid w:val="00934760"/>
    <w:rsid w:val="009349F4"/>
    <w:rsid w:val="009349F6"/>
    <w:rsid w:val="00934AEC"/>
    <w:rsid w:val="00934CA0"/>
    <w:rsid w:val="00934FFD"/>
    <w:rsid w:val="0093511E"/>
    <w:rsid w:val="0093521C"/>
    <w:rsid w:val="009352BB"/>
    <w:rsid w:val="00935426"/>
    <w:rsid w:val="009354CE"/>
    <w:rsid w:val="00935601"/>
    <w:rsid w:val="00935982"/>
    <w:rsid w:val="009359C0"/>
    <w:rsid w:val="00935A81"/>
    <w:rsid w:val="00935AD7"/>
    <w:rsid w:val="00935B52"/>
    <w:rsid w:val="00935B9E"/>
    <w:rsid w:val="00935C76"/>
    <w:rsid w:val="00935CA6"/>
    <w:rsid w:val="00936023"/>
    <w:rsid w:val="009360C5"/>
    <w:rsid w:val="009360F7"/>
    <w:rsid w:val="009361CD"/>
    <w:rsid w:val="00936214"/>
    <w:rsid w:val="0093634D"/>
    <w:rsid w:val="00936784"/>
    <w:rsid w:val="0093684A"/>
    <w:rsid w:val="0093697C"/>
    <w:rsid w:val="00936D07"/>
    <w:rsid w:val="00936E22"/>
    <w:rsid w:val="009370A6"/>
    <w:rsid w:val="0093716C"/>
    <w:rsid w:val="009372CD"/>
    <w:rsid w:val="009373C5"/>
    <w:rsid w:val="0093754A"/>
    <w:rsid w:val="0093756A"/>
    <w:rsid w:val="00937600"/>
    <w:rsid w:val="0093773D"/>
    <w:rsid w:val="009378AA"/>
    <w:rsid w:val="009378E2"/>
    <w:rsid w:val="00937AC7"/>
    <w:rsid w:val="00937BAF"/>
    <w:rsid w:val="00937D15"/>
    <w:rsid w:val="00937FDD"/>
    <w:rsid w:val="009401CE"/>
    <w:rsid w:val="00940270"/>
    <w:rsid w:val="00940313"/>
    <w:rsid w:val="009406C2"/>
    <w:rsid w:val="009407A9"/>
    <w:rsid w:val="009409D7"/>
    <w:rsid w:val="00940A5D"/>
    <w:rsid w:val="00940BCB"/>
    <w:rsid w:val="00940D3C"/>
    <w:rsid w:val="00940D85"/>
    <w:rsid w:val="00940DF4"/>
    <w:rsid w:val="00940FB5"/>
    <w:rsid w:val="009410B3"/>
    <w:rsid w:val="00941259"/>
    <w:rsid w:val="0094148B"/>
    <w:rsid w:val="00941605"/>
    <w:rsid w:val="00941813"/>
    <w:rsid w:val="00941A1C"/>
    <w:rsid w:val="00941B97"/>
    <w:rsid w:val="009420DE"/>
    <w:rsid w:val="009421B3"/>
    <w:rsid w:val="0094233E"/>
    <w:rsid w:val="00942574"/>
    <w:rsid w:val="009426D1"/>
    <w:rsid w:val="009426D4"/>
    <w:rsid w:val="009427BD"/>
    <w:rsid w:val="009429FA"/>
    <w:rsid w:val="00942BB8"/>
    <w:rsid w:val="00942BD5"/>
    <w:rsid w:val="00942E21"/>
    <w:rsid w:val="00942EF9"/>
    <w:rsid w:val="009430E9"/>
    <w:rsid w:val="0094335F"/>
    <w:rsid w:val="009434B8"/>
    <w:rsid w:val="0094353F"/>
    <w:rsid w:val="0094376F"/>
    <w:rsid w:val="00943917"/>
    <w:rsid w:val="00943997"/>
    <w:rsid w:val="00943D7E"/>
    <w:rsid w:val="00943E52"/>
    <w:rsid w:val="00943ED6"/>
    <w:rsid w:val="00943F3E"/>
    <w:rsid w:val="00944202"/>
    <w:rsid w:val="00944274"/>
    <w:rsid w:val="00944335"/>
    <w:rsid w:val="00944393"/>
    <w:rsid w:val="009443A2"/>
    <w:rsid w:val="009443C4"/>
    <w:rsid w:val="0094484A"/>
    <w:rsid w:val="00944AF4"/>
    <w:rsid w:val="00944BD2"/>
    <w:rsid w:val="00944E85"/>
    <w:rsid w:val="00944FA5"/>
    <w:rsid w:val="00945541"/>
    <w:rsid w:val="009455F5"/>
    <w:rsid w:val="0094577B"/>
    <w:rsid w:val="00945A9C"/>
    <w:rsid w:val="00945CAE"/>
    <w:rsid w:val="00945DAF"/>
    <w:rsid w:val="00945E49"/>
    <w:rsid w:val="00945E4F"/>
    <w:rsid w:val="00945FE3"/>
    <w:rsid w:val="00946223"/>
    <w:rsid w:val="009462D8"/>
    <w:rsid w:val="00946388"/>
    <w:rsid w:val="0094649E"/>
    <w:rsid w:val="0094663A"/>
    <w:rsid w:val="00946676"/>
    <w:rsid w:val="00946AA5"/>
    <w:rsid w:val="00946B48"/>
    <w:rsid w:val="00946BF8"/>
    <w:rsid w:val="00946BF9"/>
    <w:rsid w:val="00946C4B"/>
    <w:rsid w:val="00946CDD"/>
    <w:rsid w:val="00946D24"/>
    <w:rsid w:val="00946ECB"/>
    <w:rsid w:val="00947122"/>
    <w:rsid w:val="0094721E"/>
    <w:rsid w:val="00947284"/>
    <w:rsid w:val="009472A7"/>
    <w:rsid w:val="0094741A"/>
    <w:rsid w:val="00947541"/>
    <w:rsid w:val="00947784"/>
    <w:rsid w:val="009478ED"/>
    <w:rsid w:val="009479E5"/>
    <w:rsid w:val="00947AC5"/>
    <w:rsid w:val="00947BF4"/>
    <w:rsid w:val="00947C1D"/>
    <w:rsid w:val="00947C76"/>
    <w:rsid w:val="00947EAD"/>
    <w:rsid w:val="00950009"/>
    <w:rsid w:val="00950022"/>
    <w:rsid w:val="00950097"/>
    <w:rsid w:val="0095039C"/>
    <w:rsid w:val="009503A1"/>
    <w:rsid w:val="009503F1"/>
    <w:rsid w:val="009504D3"/>
    <w:rsid w:val="00950781"/>
    <w:rsid w:val="0095083D"/>
    <w:rsid w:val="0095086F"/>
    <w:rsid w:val="009508CA"/>
    <w:rsid w:val="009509D7"/>
    <w:rsid w:val="00950B09"/>
    <w:rsid w:val="00950C09"/>
    <w:rsid w:val="00950DD1"/>
    <w:rsid w:val="00950FFB"/>
    <w:rsid w:val="00951062"/>
    <w:rsid w:val="00951218"/>
    <w:rsid w:val="00951277"/>
    <w:rsid w:val="009512A9"/>
    <w:rsid w:val="0095130F"/>
    <w:rsid w:val="0095137D"/>
    <w:rsid w:val="00951405"/>
    <w:rsid w:val="00951417"/>
    <w:rsid w:val="0095154C"/>
    <w:rsid w:val="009517B4"/>
    <w:rsid w:val="00951832"/>
    <w:rsid w:val="0095183E"/>
    <w:rsid w:val="00951985"/>
    <w:rsid w:val="00951995"/>
    <w:rsid w:val="00951A13"/>
    <w:rsid w:val="00951BF2"/>
    <w:rsid w:val="00951C7E"/>
    <w:rsid w:val="00951CF6"/>
    <w:rsid w:val="00952091"/>
    <w:rsid w:val="0095236D"/>
    <w:rsid w:val="00952481"/>
    <w:rsid w:val="0095251D"/>
    <w:rsid w:val="0095261D"/>
    <w:rsid w:val="00952ACA"/>
    <w:rsid w:val="00952C70"/>
    <w:rsid w:val="00952E54"/>
    <w:rsid w:val="00952E5D"/>
    <w:rsid w:val="009530C8"/>
    <w:rsid w:val="0095315B"/>
    <w:rsid w:val="00953412"/>
    <w:rsid w:val="00953424"/>
    <w:rsid w:val="0095366B"/>
    <w:rsid w:val="00953792"/>
    <w:rsid w:val="009537A7"/>
    <w:rsid w:val="00953B1F"/>
    <w:rsid w:val="00953C21"/>
    <w:rsid w:val="00953F93"/>
    <w:rsid w:val="00953FD8"/>
    <w:rsid w:val="00954693"/>
    <w:rsid w:val="009547F3"/>
    <w:rsid w:val="009548C3"/>
    <w:rsid w:val="00954AC5"/>
    <w:rsid w:val="00954C8D"/>
    <w:rsid w:val="00954E67"/>
    <w:rsid w:val="0095506D"/>
    <w:rsid w:val="00955134"/>
    <w:rsid w:val="009551B9"/>
    <w:rsid w:val="00955261"/>
    <w:rsid w:val="00955325"/>
    <w:rsid w:val="00955394"/>
    <w:rsid w:val="0095552E"/>
    <w:rsid w:val="009555E2"/>
    <w:rsid w:val="009557A4"/>
    <w:rsid w:val="009557DF"/>
    <w:rsid w:val="0095584C"/>
    <w:rsid w:val="00955A2E"/>
    <w:rsid w:val="00955B1F"/>
    <w:rsid w:val="00955D2B"/>
    <w:rsid w:val="00955D6A"/>
    <w:rsid w:val="00955E8D"/>
    <w:rsid w:val="00955F2E"/>
    <w:rsid w:val="00955F98"/>
    <w:rsid w:val="00956037"/>
    <w:rsid w:val="00956092"/>
    <w:rsid w:val="00956101"/>
    <w:rsid w:val="009562A3"/>
    <w:rsid w:val="00956578"/>
    <w:rsid w:val="00956631"/>
    <w:rsid w:val="0095681E"/>
    <w:rsid w:val="00956957"/>
    <w:rsid w:val="009569C8"/>
    <w:rsid w:val="00956E51"/>
    <w:rsid w:val="00956EE0"/>
    <w:rsid w:val="009573C6"/>
    <w:rsid w:val="00957487"/>
    <w:rsid w:val="009576DF"/>
    <w:rsid w:val="0095774E"/>
    <w:rsid w:val="00957B6B"/>
    <w:rsid w:val="00957D9C"/>
    <w:rsid w:val="00957E93"/>
    <w:rsid w:val="00957F81"/>
    <w:rsid w:val="00960208"/>
    <w:rsid w:val="009603AB"/>
    <w:rsid w:val="00960475"/>
    <w:rsid w:val="00960479"/>
    <w:rsid w:val="00960525"/>
    <w:rsid w:val="0096078D"/>
    <w:rsid w:val="009607AF"/>
    <w:rsid w:val="00960809"/>
    <w:rsid w:val="0096091D"/>
    <w:rsid w:val="00960951"/>
    <w:rsid w:val="00960997"/>
    <w:rsid w:val="00960A88"/>
    <w:rsid w:val="00960C68"/>
    <w:rsid w:val="00960CB6"/>
    <w:rsid w:val="00960D27"/>
    <w:rsid w:val="00960F24"/>
    <w:rsid w:val="00961017"/>
    <w:rsid w:val="00961023"/>
    <w:rsid w:val="00961050"/>
    <w:rsid w:val="0096114E"/>
    <w:rsid w:val="009612F1"/>
    <w:rsid w:val="009612FD"/>
    <w:rsid w:val="009613BA"/>
    <w:rsid w:val="00961502"/>
    <w:rsid w:val="009616FA"/>
    <w:rsid w:val="00961730"/>
    <w:rsid w:val="009618A3"/>
    <w:rsid w:val="00961A61"/>
    <w:rsid w:val="00961E6D"/>
    <w:rsid w:val="00961F21"/>
    <w:rsid w:val="009621FF"/>
    <w:rsid w:val="00962399"/>
    <w:rsid w:val="0096242B"/>
    <w:rsid w:val="00962731"/>
    <w:rsid w:val="00962CBB"/>
    <w:rsid w:val="00962E1F"/>
    <w:rsid w:val="00962FD2"/>
    <w:rsid w:val="00963099"/>
    <w:rsid w:val="009631FC"/>
    <w:rsid w:val="009638B8"/>
    <w:rsid w:val="0096392B"/>
    <w:rsid w:val="0096397B"/>
    <w:rsid w:val="00963ECD"/>
    <w:rsid w:val="00963F72"/>
    <w:rsid w:val="009642CE"/>
    <w:rsid w:val="00964597"/>
    <w:rsid w:val="00964732"/>
    <w:rsid w:val="0096496B"/>
    <w:rsid w:val="009649D2"/>
    <w:rsid w:val="00964E3C"/>
    <w:rsid w:val="00964E69"/>
    <w:rsid w:val="00964E91"/>
    <w:rsid w:val="0096504D"/>
    <w:rsid w:val="009654F0"/>
    <w:rsid w:val="00965790"/>
    <w:rsid w:val="009659EA"/>
    <w:rsid w:val="00965BFF"/>
    <w:rsid w:val="009660E2"/>
    <w:rsid w:val="00966122"/>
    <w:rsid w:val="00966271"/>
    <w:rsid w:val="0096691D"/>
    <w:rsid w:val="00966BAF"/>
    <w:rsid w:val="00966EC4"/>
    <w:rsid w:val="0096722C"/>
    <w:rsid w:val="009674F4"/>
    <w:rsid w:val="0096766C"/>
    <w:rsid w:val="00967711"/>
    <w:rsid w:val="00967851"/>
    <w:rsid w:val="00967B49"/>
    <w:rsid w:val="00967D2D"/>
    <w:rsid w:val="00967F1B"/>
    <w:rsid w:val="0097016D"/>
    <w:rsid w:val="0097018B"/>
    <w:rsid w:val="009702F0"/>
    <w:rsid w:val="0097038F"/>
    <w:rsid w:val="009704B6"/>
    <w:rsid w:val="0097066D"/>
    <w:rsid w:val="0097079F"/>
    <w:rsid w:val="0097089C"/>
    <w:rsid w:val="0097094C"/>
    <w:rsid w:val="00970B69"/>
    <w:rsid w:val="00970DED"/>
    <w:rsid w:val="00970F7A"/>
    <w:rsid w:val="00970FE3"/>
    <w:rsid w:val="00971071"/>
    <w:rsid w:val="009711D2"/>
    <w:rsid w:val="0097122E"/>
    <w:rsid w:val="00971460"/>
    <w:rsid w:val="00971640"/>
    <w:rsid w:val="009716B8"/>
    <w:rsid w:val="00971753"/>
    <w:rsid w:val="00971836"/>
    <w:rsid w:val="00971B9F"/>
    <w:rsid w:val="00971C7D"/>
    <w:rsid w:val="00971EC5"/>
    <w:rsid w:val="00971F6B"/>
    <w:rsid w:val="00971FCC"/>
    <w:rsid w:val="00972254"/>
    <w:rsid w:val="009722BC"/>
    <w:rsid w:val="009723AB"/>
    <w:rsid w:val="00972562"/>
    <w:rsid w:val="00972595"/>
    <w:rsid w:val="009726C8"/>
    <w:rsid w:val="00972724"/>
    <w:rsid w:val="0097281F"/>
    <w:rsid w:val="0097282E"/>
    <w:rsid w:val="0097285C"/>
    <w:rsid w:val="0097298A"/>
    <w:rsid w:val="00972BB7"/>
    <w:rsid w:val="00972BDF"/>
    <w:rsid w:val="00972BF4"/>
    <w:rsid w:val="00972C06"/>
    <w:rsid w:val="00972DBB"/>
    <w:rsid w:val="00972F4C"/>
    <w:rsid w:val="00972FEB"/>
    <w:rsid w:val="0097320A"/>
    <w:rsid w:val="00973257"/>
    <w:rsid w:val="00973373"/>
    <w:rsid w:val="00973388"/>
    <w:rsid w:val="00973567"/>
    <w:rsid w:val="00973592"/>
    <w:rsid w:val="0097383E"/>
    <w:rsid w:val="009738E5"/>
    <w:rsid w:val="00973B84"/>
    <w:rsid w:val="00973CA1"/>
    <w:rsid w:val="00973E2F"/>
    <w:rsid w:val="00973E84"/>
    <w:rsid w:val="00973F29"/>
    <w:rsid w:val="00974182"/>
    <w:rsid w:val="00974472"/>
    <w:rsid w:val="009744B5"/>
    <w:rsid w:val="009744B6"/>
    <w:rsid w:val="009744FF"/>
    <w:rsid w:val="00974520"/>
    <w:rsid w:val="00974783"/>
    <w:rsid w:val="009748E3"/>
    <w:rsid w:val="0097491A"/>
    <w:rsid w:val="00974B9F"/>
    <w:rsid w:val="00974CF5"/>
    <w:rsid w:val="00974EA7"/>
    <w:rsid w:val="00974EBD"/>
    <w:rsid w:val="00974FB0"/>
    <w:rsid w:val="009750F9"/>
    <w:rsid w:val="00975134"/>
    <w:rsid w:val="009751BA"/>
    <w:rsid w:val="009751C3"/>
    <w:rsid w:val="0097539E"/>
    <w:rsid w:val="00975460"/>
    <w:rsid w:val="00975522"/>
    <w:rsid w:val="0097577E"/>
    <w:rsid w:val="009757BD"/>
    <w:rsid w:val="00975DF5"/>
    <w:rsid w:val="0097624E"/>
    <w:rsid w:val="009765CF"/>
    <w:rsid w:val="0097661F"/>
    <w:rsid w:val="00976989"/>
    <w:rsid w:val="00976BAD"/>
    <w:rsid w:val="00976D1B"/>
    <w:rsid w:val="00976FFB"/>
    <w:rsid w:val="009770FF"/>
    <w:rsid w:val="0097718F"/>
    <w:rsid w:val="009772C0"/>
    <w:rsid w:val="00977662"/>
    <w:rsid w:val="00977681"/>
    <w:rsid w:val="00977852"/>
    <w:rsid w:val="009778AB"/>
    <w:rsid w:val="009779BE"/>
    <w:rsid w:val="009779C2"/>
    <w:rsid w:val="009800A1"/>
    <w:rsid w:val="00980178"/>
    <w:rsid w:val="00980403"/>
    <w:rsid w:val="00980497"/>
    <w:rsid w:val="009804CB"/>
    <w:rsid w:val="00980579"/>
    <w:rsid w:val="0098070C"/>
    <w:rsid w:val="009807C1"/>
    <w:rsid w:val="009807DE"/>
    <w:rsid w:val="0098087B"/>
    <w:rsid w:val="009809DD"/>
    <w:rsid w:val="00980AB7"/>
    <w:rsid w:val="00980ACA"/>
    <w:rsid w:val="00980CA8"/>
    <w:rsid w:val="00980F14"/>
    <w:rsid w:val="0098133E"/>
    <w:rsid w:val="009815DC"/>
    <w:rsid w:val="00981672"/>
    <w:rsid w:val="009816C1"/>
    <w:rsid w:val="00981915"/>
    <w:rsid w:val="00981A78"/>
    <w:rsid w:val="00981BAF"/>
    <w:rsid w:val="00982277"/>
    <w:rsid w:val="00982314"/>
    <w:rsid w:val="00982399"/>
    <w:rsid w:val="0098243F"/>
    <w:rsid w:val="00982541"/>
    <w:rsid w:val="00982768"/>
    <w:rsid w:val="00982773"/>
    <w:rsid w:val="009828BC"/>
    <w:rsid w:val="00982AB4"/>
    <w:rsid w:val="00982C94"/>
    <w:rsid w:val="00982E67"/>
    <w:rsid w:val="00982E72"/>
    <w:rsid w:val="00983007"/>
    <w:rsid w:val="00983061"/>
    <w:rsid w:val="00983223"/>
    <w:rsid w:val="00983283"/>
    <w:rsid w:val="009834EF"/>
    <w:rsid w:val="009836A9"/>
    <w:rsid w:val="009838CE"/>
    <w:rsid w:val="00983B9C"/>
    <w:rsid w:val="00983BD1"/>
    <w:rsid w:val="00983C41"/>
    <w:rsid w:val="00983E40"/>
    <w:rsid w:val="00983F3D"/>
    <w:rsid w:val="009841DA"/>
    <w:rsid w:val="00984206"/>
    <w:rsid w:val="009845CF"/>
    <w:rsid w:val="0098488E"/>
    <w:rsid w:val="00984968"/>
    <w:rsid w:val="00984B76"/>
    <w:rsid w:val="00984C8E"/>
    <w:rsid w:val="00984D30"/>
    <w:rsid w:val="00984D6B"/>
    <w:rsid w:val="00984E96"/>
    <w:rsid w:val="0098503A"/>
    <w:rsid w:val="0098511E"/>
    <w:rsid w:val="00985133"/>
    <w:rsid w:val="0098541D"/>
    <w:rsid w:val="009855A9"/>
    <w:rsid w:val="0098563F"/>
    <w:rsid w:val="00985BA2"/>
    <w:rsid w:val="00985C51"/>
    <w:rsid w:val="00985CA4"/>
    <w:rsid w:val="00986100"/>
    <w:rsid w:val="00986160"/>
    <w:rsid w:val="0098633D"/>
    <w:rsid w:val="00986775"/>
    <w:rsid w:val="00986777"/>
    <w:rsid w:val="00986956"/>
    <w:rsid w:val="00986B31"/>
    <w:rsid w:val="00986C03"/>
    <w:rsid w:val="00987150"/>
    <w:rsid w:val="009871C4"/>
    <w:rsid w:val="009873AF"/>
    <w:rsid w:val="009873E1"/>
    <w:rsid w:val="0098740C"/>
    <w:rsid w:val="009875A6"/>
    <w:rsid w:val="009876A0"/>
    <w:rsid w:val="00987743"/>
    <w:rsid w:val="0098785B"/>
    <w:rsid w:val="00987938"/>
    <w:rsid w:val="00987960"/>
    <w:rsid w:val="009879B5"/>
    <w:rsid w:val="009879F4"/>
    <w:rsid w:val="00987A56"/>
    <w:rsid w:val="00987AB5"/>
    <w:rsid w:val="00987B12"/>
    <w:rsid w:val="00987C7C"/>
    <w:rsid w:val="00987CF9"/>
    <w:rsid w:val="00987E33"/>
    <w:rsid w:val="00987F62"/>
    <w:rsid w:val="00987FE2"/>
    <w:rsid w:val="00990001"/>
    <w:rsid w:val="0099005F"/>
    <w:rsid w:val="00990513"/>
    <w:rsid w:val="00990866"/>
    <w:rsid w:val="00990899"/>
    <w:rsid w:val="009908EF"/>
    <w:rsid w:val="009908F7"/>
    <w:rsid w:val="00990A97"/>
    <w:rsid w:val="00990AA6"/>
    <w:rsid w:val="00990E72"/>
    <w:rsid w:val="00990E93"/>
    <w:rsid w:val="00990F4E"/>
    <w:rsid w:val="009911A2"/>
    <w:rsid w:val="0099135A"/>
    <w:rsid w:val="00991364"/>
    <w:rsid w:val="00991465"/>
    <w:rsid w:val="009915AB"/>
    <w:rsid w:val="0099162D"/>
    <w:rsid w:val="0099168B"/>
    <w:rsid w:val="009917F3"/>
    <w:rsid w:val="00991847"/>
    <w:rsid w:val="00991F39"/>
    <w:rsid w:val="00991F73"/>
    <w:rsid w:val="00991FCE"/>
    <w:rsid w:val="0099205C"/>
    <w:rsid w:val="0099243F"/>
    <w:rsid w:val="00992624"/>
    <w:rsid w:val="009927C4"/>
    <w:rsid w:val="009928BC"/>
    <w:rsid w:val="00992A4E"/>
    <w:rsid w:val="00992AFB"/>
    <w:rsid w:val="00992F82"/>
    <w:rsid w:val="00993075"/>
    <w:rsid w:val="009930C0"/>
    <w:rsid w:val="0099324C"/>
    <w:rsid w:val="00993442"/>
    <w:rsid w:val="00993460"/>
    <w:rsid w:val="00993627"/>
    <w:rsid w:val="0099367D"/>
    <w:rsid w:val="00993698"/>
    <w:rsid w:val="009936F0"/>
    <w:rsid w:val="00993A57"/>
    <w:rsid w:val="00993B48"/>
    <w:rsid w:val="00993F8C"/>
    <w:rsid w:val="009940B0"/>
    <w:rsid w:val="009940C8"/>
    <w:rsid w:val="009940DB"/>
    <w:rsid w:val="0099411D"/>
    <w:rsid w:val="00994181"/>
    <w:rsid w:val="00994311"/>
    <w:rsid w:val="00994578"/>
    <w:rsid w:val="0099458E"/>
    <w:rsid w:val="009946B7"/>
    <w:rsid w:val="00994A17"/>
    <w:rsid w:val="00994B41"/>
    <w:rsid w:val="00994D59"/>
    <w:rsid w:val="0099512E"/>
    <w:rsid w:val="009951AB"/>
    <w:rsid w:val="009952C1"/>
    <w:rsid w:val="0099531F"/>
    <w:rsid w:val="00995360"/>
    <w:rsid w:val="009954AD"/>
    <w:rsid w:val="009957F6"/>
    <w:rsid w:val="0099586B"/>
    <w:rsid w:val="00995E52"/>
    <w:rsid w:val="00995E9C"/>
    <w:rsid w:val="00995EC1"/>
    <w:rsid w:val="009961E1"/>
    <w:rsid w:val="009966F7"/>
    <w:rsid w:val="00996802"/>
    <w:rsid w:val="00996A8B"/>
    <w:rsid w:val="00996BEB"/>
    <w:rsid w:val="00996CD4"/>
    <w:rsid w:val="00996E23"/>
    <w:rsid w:val="0099718B"/>
    <w:rsid w:val="0099731A"/>
    <w:rsid w:val="00997349"/>
    <w:rsid w:val="009973EC"/>
    <w:rsid w:val="00997493"/>
    <w:rsid w:val="009975D0"/>
    <w:rsid w:val="0099773A"/>
    <w:rsid w:val="009978B0"/>
    <w:rsid w:val="009978E6"/>
    <w:rsid w:val="00997904"/>
    <w:rsid w:val="00997936"/>
    <w:rsid w:val="009979D6"/>
    <w:rsid w:val="00997CA3"/>
    <w:rsid w:val="00997CF0"/>
    <w:rsid w:val="00997D0C"/>
    <w:rsid w:val="00997DCE"/>
    <w:rsid w:val="00997F84"/>
    <w:rsid w:val="00997F8E"/>
    <w:rsid w:val="009A0212"/>
    <w:rsid w:val="009A031F"/>
    <w:rsid w:val="009A0325"/>
    <w:rsid w:val="009A0363"/>
    <w:rsid w:val="009A0628"/>
    <w:rsid w:val="009A0709"/>
    <w:rsid w:val="009A0874"/>
    <w:rsid w:val="009A0877"/>
    <w:rsid w:val="009A0946"/>
    <w:rsid w:val="009A0C1F"/>
    <w:rsid w:val="009A0ED2"/>
    <w:rsid w:val="009A1132"/>
    <w:rsid w:val="009A12A5"/>
    <w:rsid w:val="009A13AB"/>
    <w:rsid w:val="009A161E"/>
    <w:rsid w:val="009A1625"/>
    <w:rsid w:val="009A16D4"/>
    <w:rsid w:val="009A1A0E"/>
    <w:rsid w:val="009A1A45"/>
    <w:rsid w:val="009A1ACE"/>
    <w:rsid w:val="009A1BDB"/>
    <w:rsid w:val="009A1C13"/>
    <w:rsid w:val="009A1D44"/>
    <w:rsid w:val="009A1DFF"/>
    <w:rsid w:val="009A1F78"/>
    <w:rsid w:val="009A2001"/>
    <w:rsid w:val="009A2015"/>
    <w:rsid w:val="009A2144"/>
    <w:rsid w:val="009A2322"/>
    <w:rsid w:val="009A2331"/>
    <w:rsid w:val="009A246A"/>
    <w:rsid w:val="009A25A2"/>
    <w:rsid w:val="009A267B"/>
    <w:rsid w:val="009A2895"/>
    <w:rsid w:val="009A2916"/>
    <w:rsid w:val="009A2918"/>
    <w:rsid w:val="009A2D49"/>
    <w:rsid w:val="009A2E5B"/>
    <w:rsid w:val="009A2F32"/>
    <w:rsid w:val="009A2F5F"/>
    <w:rsid w:val="009A3155"/>
    <w:rsid w:val="009A3183"/>
    <w:rsid w:val="009A32D7"/>
    <w:rsid w:val="009A3543"/>
    <w:rsid w:val="009A3576"/>
    <w:rsid w:val="009A364A"/>
    <w:rsid w:val="009A38FE"/>
    <w:rsid w:val="009A3A6D"/>
    <w:rsid w:val="009A3AB5"/>
    <w:rsid w:val="009A3BA5"/>
    <w:rsid w:val="009A3CD5"/>
    <w:rsid w:val="009A3F92"/>
    <w:rsid w:val="009A410A"/>
    <w:rsid w:val="009A4122"/>
    <w:rsid w:val="009A4158"/>
    <w:rsid w:val="009A46E1"/>
    <w:rsid w:val="009A4840"/>
    <w:rsid w:val="009A4AA9"/>
    <w:rsid w:val="009A4C1E"/>
    <w:rsid w:val="009A4C1F"/>
    <w:rsid w:val="009A4C5E"/>
    <w:rsid w:val="009A4D21"/>
    <w:rsid w:val="009A4D59"/>
    <w:rsid w:val="009A4D61"/>
    <w:rsid w:val="009A516A"/>
    <w:rsid w:val="009A5228"/>
    <w:rsid w:val="009A5509"/>
    <w:rsid w:val="009A557B"/>
    <w:rsid w:val="009A56A7"/>
    <w:rsid w:val="009A571D"/>
    <w:rsid w:val="009A5B46"/>
    <w:rsid w:val="009A5B72"/>
    <w:rsid w:val="009A5EFF"/>
    <w:rsid w:val="009A6127"/>
    <w:rsid w:val="009A6198"/>
    <w:rsid w:val="009A620F"/>
    <w:rsid w:val="009A62DC"/>
    <w:rsid w:val="009A637B"/>
    <w:rsid w:val="009A6456"/>
    <w:rsid w:val="009A658D"/>
    <w:rsid w:val="009A688B"/>
    <w:rsid w:val="009A6A9A"/>
    <w:rsid w:val="009A6BA1"/>
    <w:rsid w:val="009A6C74"/>
    <w:rsid w:val="009A6EE7"/>
    <w:rsid w:val="009A6FC1"/>
    <w:rsid w:val="009A7154"/>
    <w:rsid w:val="009A74B9"/>
    <w:rsid w:val="009A75F2"/>
    <w:rsid w:val="009A78D1"/>
    <w:rsid w:val="009A79EC"/>
    <w:rsid w:val="009A7B54"/>
    <w:rsid w:val="009A7BD4"/>
    <w:rsid w:val="009A7D70"/>
    <w:rsid w:val="009A7DFB"/>
    <w:rsid w:val="009A7E08"/>
    <w:rsid w:val="009A7ED0"/>
    <w:rsid w:val="009B003C"/>
    <w:rsid w:val="009B01F9"/>
    <w:rsid w:val="009B0470"/>
    <w:rsid w:val="009B077B"/>
    <w:rsid w:val="009B084F"/>
    <w:rsid w:val="009B0892"/>
    <w:rsid w:val="009B0A46"/>
    <w:rsid w:val="009B0B3A"/>
    <w:rsid w:val="009B0B64"/>
    <w:rsid w:val="009B0C83"/>
    <w:rsid w:val="009B0CB1"/>
    <w:rsid w:val="009B0E30"/>
    <w:rsid w:val="009B0E84"/>
    <w:rsid w:val="009B0EC8"/>
    <w:rsid w:val="009B10F6"/>
    <w:rsid w:val="009B13D5"/>
    <w:rsid w:val="009B14B1"/>
    <w:rsid w:val="009B1823"/>
    <w:rsid w:val="009B18DF"/>
    <w:rsid w:val="009B191C"/>
    <w:rsid w:val="009B19B7"/>
    <w:rsid w:val="009B1A14"/>
    <w:rsid w:val="009B1A5B"/>
    <w:rsid w:val="009B1BD2"/>
    <w:rsid w:val="009B1C66"/>
    <w:rsid w:val="009B2053"/>
    <w:rsid w:val="009B22A7"/>
    <w:rsid w:val="009B22CF"/>
    <w:rsid w:val="009B24A2"/>
    <w:rsid w:val="009B2568"/>
    <w:rsid w:val="009B278A"/>
    <w:rsid w:val="009B2D75"/>
    <w:rsid w:val="009B2E47"/>
    <w:rsid w:val="009B2FD9"/>
    <w:rsid w:val="009B303E"/>
    <w:rsid w:val="009B31C5"/>
    <w:rsid w:val="009B3527"/>
    <w:rsid w:val="009B3627"/>
    <w:rsid w:val="009B3685"/>
    <w:rsid w:val="009B3745"/>
    <w:rsid w:val="009B3C79"/>
    <w:rsid w:val="009B3D1D"/>
    <w:rsid w:val="009B3D47"/>
    <w:rsid w:val="009B3FED"/>
    <w:rsid w:val="009B405A"/>
    <w:rsid w:val="009B4250"/>
    <w:rsid w:val="009B458D"/>
    <w:rsid w:val="009B4821"/>
    <w:rsid w:val="009B489F"/>
    <w:rsid w:val="009B48EF"/>
    <w:rsid w:val="009B4974"/>
    <w:rsid w:val="009B4A04"/>
    <w:rsid w:val="009B4C1C"/>
    <w:rsid w:val="009B4C24"/>
    <w:rsid w:val="009B4CEA"/>
    <w:rsid w:val="009B4F58"/>
    <w:rsid w:val="009B5137"/>
    <w:rsid w:val="009B5303"/>
    <w:rsid w:val="009B5361"/>
    <w:rsid w:val="009B5426"/>
    <w:rsid w:val="009B5568"/>
    <w:rsid w:val="009B5749"/>
    <w:rsid w:val="009B5821"/>
    <w:rsid w:val="009B584A"/>
    <w:rsid w:val="009B5CB1"/>
    <w:rsid w:val="009B625B"/>
    <w:rsid w:val="009B6685"/>
    <w:rsid w:val="009B67BC"/>
    <w:rsid w:val="009B69D9"/>
    <w:rsid w:val="009B6A59"/>
    <w:rsid w:val="009B6E64"/>
    <w:rsid w:val="009B6E76"/>
    <w:rsid w:val="009B6F47"/>
    <w:rsid w:val="009B70E9"/>
    <w:rsid w:val="009B721F"/>
    <w:rsid w:val="009B723F"/>
    <w:rsid w:val="009B72C2"/>
    <w:rsid w:val="009B7564"/>
    <w:rsid w:val="009B75E8"/>
    <w:rsid w:val="009B769D"/>
    <w:rsid w:val="009B7715"/>
    <w:rsid w:val="009B77B3"/>
    <w:rsid w:val="009B7898"/>
    <w:rsid w:val="009B7BB7"/>
    <w:rsid w:val="009B7C03"/>
    <w:rsid w:val="009B7E80"/>
    <w:rsid w:val="009B7EF1"/>
    <w:rsid w:val="009B7FFA"/>
    <w:rsid w:val="009C0034"/>
    <w:rsid w:val="009C00CF"/>
    <w:rsid w:val="009C00EF"/>
    <w:rsid w:val="009C020C"/>
    <w:rsid w:val="009C020E"/>
    <w:rsid w:val="009C06F0"/>
    <w:rsid w:val="009C0797"/>
    <w:rsid w:val="009C0BC1"/>
    <w:rsid w:val="009C0DBE"/>
    <w:rsid w:val="009C0F20"/>
    <w:rsid w:val="009C1445"/>
    <w:rsid w:val="009C152D"/>
    <w:rsid w:val="009C19BC"/>
    <w:rsid w:val="009C19D2"/>
    <w:rsid w:val="009C1BF9"/>
    <w:rsid w:val="009C1D4B"/>
    <w:rsid w:val="009C1E0C"/>
    <w:rsid w:val="009C215E"/>
    <w:rsid w:val="009C2200"/>
    <w:rsid w:val="009C2433"/>
    <w:rsid w:val="009C245F"/>
    <w:rsid w:val="009C27B0"/>
    <w:rsid w:val="009C281C"/>
    <w:rsid w:val="009C2AB0"/>
    <w:rsid w:val="009C2B69"/>
    <w:rsid w:val="009C2D42"/>
    <w:rsid w:val="009C3134"/>
    <w:rsid w:val="009C3492"/>
    <w:rsid w:val="009C399F"/>
    <w:rsid w:val="009C39AA"/>
    <w:rsid w:val="009C3BFF"/>
    <w:rsid w:val="009C3D88"/>
    <w:rsid w:val="009C42A3"/>
    <w:rsid w:val="009C4383"/>
    <w:rsid w:val="009C46D6"/>
    <w:rsid w:val="009C4891"/>
    <w:rsid w:val="009C4ABE"/>
    <w:rsid w:val="009C4B76"/>
    <w:rsid w:val="009C4CC5"/>
    <w:rsid w:val="009C4D4A"/>
    <w:rsid w:val="009C50FC"/>
    <w:rsid w:val="009C519A"/>
    <w:rsid w:val="009C520B"/>
    <w:rsid w:val="009C52BA"/>
    <w:rsid w:val="009C5503"/>
    <w:rsid w:val="009C556A"/>
    <w:rsid w:val="009C5785"/>
    <w:rsid w:val="009C57F4"/>
    <w:rsid w:val="009C5874"/>
    <w:rsid w:val="009C5A61"/>
    <w:rsid w:val="009C5AD8"/>
    <w:rsid w:val="009C5B47"/>
    <w:rsid w:val="009C5D66"/>
    <w:rsid w:val="009C5DEE"/>
    <w:rsid w:val="009C5E5E"/>
    <w:rsid w:val="009C5FAF"/>
    <w:rsid w:val="009C6027"/>
    <w:rsid w:val="009C65C0"/>
    <w:rsid w:val="009C6768"/>
    <w:rsid w:val="009C6785"/>
    <w:rsid w:val="009C6791"/>
    <w:rsid w:val="009C6894"/>
    <w:rsid w:val="009C6B0C"/>
    <w:rsid w:val="009C6B2D"/>
    <w:rsid w:val="009C6B3B"/>
    <w:rsid w:val="009C6B43"/>
    <w:rsid w:val="009C6B7B"/>
    <w:rsid w:val="009C6CCF"/>
    <w:rsid w:val="009C6E5F"/>
    <w:rsid w:val="009C6E93"/>
    <w:rsid w:val="009C6F08"/>
    <w:rsid w:val="009C7183"/>
    <w:rsid w:val="009C71DF"/>
    <w:rsid w:val="009C7328"/>
    <w:rsid w:val="009C73C4"/>
    <w:rsid w:val="009C73CF"/>
    <w:rsid w:val="009C7448"/>
    <w:rsid w:val="009C79B9"/>
    <w:rsid w:val="009C79FB"/>
    <w:rsid w:val="009C7C27"/>
    <w:rsid w:val="009C7CE4"/>
    <w:rsid w:val="009C7D08"/>
    <w:rsid w:val="009C7E6D"/>
    <w:rsid w:val="009C7F18"/>
    <w:rsid w:val="009C7F47"/>
    <w:rsid w:val="009C7F7E"/>
    <w:rsid w:val="009C7FB3"/>
    <w:rsid w:val="009D00C1"/>
    <w:rsid w:val="009D01EE"/>
    <w:rsid w:val="009D0361"/>
    <w:rsid w:val="009D050F"/>
    <w:rsid w:val="009D0720"/>
    <w:rsid w:val="009D0748"/>
    <w:rsid w:val="009D07E9"/>
    <w:rsid w:val="009D082D"/>
    <w:rsid w:val="009D0873"/>
    <w:rsid w:val="009D0A55"/>
    <w:rsid w:val="009D0B55"/>
    <w:rsid w:val="009D0BA9"/>
    <w:rsid w:val="009D0C79"/>
    <w:rsid w:val="009D0C8D"/>
    <w:rsid w:val="009D0D4F"/>
    <w:rsid w:val="009D0DC6"/>
    <w:rsid w:val="009D0E96"/>
    <w:rsid w:val="009D0EE1"/>
    <w:rsid w:val="009D0F1D"/>
    <w:rsid w:val="009D0F86"/>
    <w:rsid w:val="009D0FF0"/>
    <w:rsid w:val="009D1227"/>
    <w:rsid w:val="009D1342"/>
    <w:rsid w:val="009D15EA"/>
    <w:rsid w:val="009D1B3E"/>
    <w:rsid w:val="009D1ED3"/>
    <w:rsid w:val="009D1F69"/>
    <w:rsid w:val="009D2118"/>
    <w:rsid w:val="009D22EA"/>
    <w:rsid w:val="009D2453"/>
    <w:rsid w:val="009D254C"/>
    <w:rsid w:val="009D2692"/>
    <w:rsid w:val="009D29FA"/>
    <w:rsid w:val="009D2C9E"/>
    <w:rsid w:val="009D2CDE"/>
    <w:rsid w:val="009D2EA2"/>
    <w:rsid w:val="009D2F5B"/>
    <w:rsid w:val="009D31BF"/>
    <w:rsid w:val="009D3272"/>
    <w:rsid w:val="009D3295"/>
    <w:rsid w:val="009D338A"/>
    <w:rsid w:val="009D3453"/>
    <w:rsid w:val="009D3594"/>
    <w:rsid w:val="009D37D7"/>
    <w:rsid w:val="009D38BC"/>
    <w:rsid w:val="009D38E6"/>
    <w:rsid w:val="009D394E"/>
    <w:rsid w:val="009D3FAA"/>
    <w:rsid w:val="009D40C3"/>
    <w:rsid w:val="009D422B"/>
    <w:rsid w:val="009D423B"/>
    <w:rsid w:val="009D4303"/>
    <w:rsid w:val="009D43DE"/>
    <w:rsid w:val="009D4455"/>
    <w:rsid w:val="009D45EB"/>
    <w:rsid w:val="009D45F2"/>
    <w:rsid w:val="009D45FE"/>
    <w:rsid w:val="009D478C"/>
    <w:rsid w:val="009D49A4"/>
    <w:rsid w:val="009D4A4C"/>
    <w:rsid w:val="009D4A8E"/>
    <w:rsid w:val="009D4CC9"/>
    <w:rsid w:val="009D4DA3"/>
    <w:rsid w:val="009D4F83"/>
    <w:rsid w:val="009D5396"/>
    <w:rsid w:val="009D5483"/>
    <w:rsid w:val="009D548D"/>
    <w:rsid w:val="009D5631"/>
    <w:rsid w:val="009D56EE"/>
    <w:rsid w:val="009D5758"/>
    <w:rsid w:val="009D5BBF"/>
    <w:rsid w:val="009D5DFA"/>
    <w:rsid w:val="009D60FF"/>
    <w:rsid w:val="009D610C"/>
    <w:rsid w:val="009D62E7"/>
    <w:rsid w:val="009D635A"/>
    <w:rsid w:val="009D65DC"/>
    <w:rsid w:val="009D6624"/>
    <w:rsid w:val="009D66AF"/>
    <w:rsid w:val="009D67D5"/>
    <w:rsid w:val="009D688F"/>
    <w:rsid w:val="009D699C"/>
    <w:rsid w:val="009D6BD8"/>
    <w:rsid w:val="009D6BF6"/>
    <w:rsid w:val="009D6D66"/>
    <w:rsid w:val="009D6EEF"/>
    <w:rsid w:val="009D6F4D"/>
    <w:rsid w:val="009D6FD1"/>
    <w:rsid w:val="009D7059"/>
    <w:rsid w:val="009D7104"/>
    <w:rsid w:val="009D7388"/>
    <w:rsid w:val="009D74C2"/>
    <w:rsid w:val="009D75A4"/>
    <w:rsid w:val="009D75CB"/>
    <w:rsid w:val="009D770F"/>
    <w:rsid w:val="009D785E"/>
    <w:rsid w:val="009D7A32"/>
    <w:rsid w:val="009D7C09"/>
    <w:rsid w:val="009D7D08"/>
    <w:rsid w:val="009D7DCD"/>
    <w:rsid w:val="009D7E55"/>
    <w:rsid w:val="009E0111"/>
    <w:rsid w:val="009E04A9"/>
    <w:rsid w:val="009E04D6"/>
    <w:rsid w:val="009E04FB"/>
    <w:rsid w:val="009E0549"/>
    <w:rsid w:val="009E0871"/>
    <w:rsid w:val="009E0948"/>
    <w:rsid w:val="009E0A63"/>
    <w:rsid w:val="009E0C96"/>
    <w:rsid w:val="009E0D63"/>
    <w:rsid w:val="009E1137"/>
    <w:rsid w:val="009E1197"/>
    <w:rsid w:val="009E15DA"/>
    <w:rsid w:val="009E1601"/>
    <w:rsid w:val="009E1714"/>
    <w:rsid w:val="009E176B"/>
    <w:rsid w:val="009E1796"/>
    <w:rsid w:val="009E19D9"/>
    <w:rsid w:val="009E1DC3"/>
    <w:rsid w:val="009E1E2C"/>
    <w:rsid w:val="009E1F70"/>
    <w:rsid w:val="009E1F79"/>
    <w:rsid w:val="009E21A4"/>
    <w:rsid w:val="009E220B"/>
    <w:rsid w:val="009E2571"/>
    <w:rsid w:val="009E25EA"/>
    <w:rsid w:val="009E2632"/>
    <w:rsid w:val="009E29B0"/>
    <w:rsid w:val="009E2BE6"/>
    <w:rsid w:val="009E2C25"/>
    <w:rsid w:val="009E2D82"/>
    <w:rsid w:val="009E2DBB"/>
    <w:rsid w:val="009E2DD3"/>
    <w:rsid w:val="009E2EAE"/>
    <w:rsid w:val="009E2EFA"/>
    <w:rsid w:val="009E2F97"/>
    <w:rsid w:val="009E31CF"/>
    <w:rsid w:val="009E3237"/>
    <w:rsid w:val="009E335F"/>
    <w:rsid w:val="009E3361"/>
    <w:rsid w:val="009E33B0"/>
    <w:rsid w:val="009E3644"/>
    <w:rsid w:val="009E3647"/>
    <w:rsid w:val="009E3715"/>
    <w:rsid w:val="009E3761"/>
    <w:rsid w:val="009E3790"/>
    <w:rsid w:val="009E3C31"/>
    <w:rsid w:val="009E439C"/>
    <w:rsid w:val="009E43E0"/>
    <w:rsid w:val="009E44AB"/>
    <w:rsid w:val="009E457F"/>
    <w:rsid w:val="009E47F2"/>
    <w:rsid w:val="009E48E6"/>
    <w:rsid w:val="009E49D1"/>
    <w:rsid w:val="009E4ADF"/>
    <w:rsid w:val="009E4D4E"/>
    <w:rsid w:val="009E4EC6"/>
    <w:rsid w:val="009E4F6B"/>
    <w:rsid w:val="009E4FCC"/>
    <w:rsid w:val="009E5328"/>
    <w:rsid w:val="009E552B"/>
    <w:rsid w:val="009E5579"/>
    <w:rsid w:val="009E5656"/>
    <w:rsid w:val="009E5831"/>
    <w:rsid w:val="009E58E4"/>
    <w:rsid w:val="009E5AB4"/>
    <w:rsid w:val="009E62C1"/>
    <w:rsid w:val="009E641D"/>
    <w:rsid w:val="009E6A64"/>
    <w:rsid w:val="009E6D4F"/>
    <w:rsid w:val="009E6EBC"/>
    <w:rsid w:val="009E6F01"/>
    <w:rsid w:val="009E6FBA"/>
    <w:rsid w:val="009E6FC8"/>
    <w:rsid w:val="009E72A9"/>
    <w:rsid w:val="009E7414"/>
    <w:rsid w:val="009E766A"/>
    <w:rsid w:val="009E7716"/>
    <w:rsid w:val="009E7789"/>
    <w:rsid w:val="009E7841"/>
    <w:rsid w:val="009E79EB"/>
    <w:rsid w:val="009E7B95"/>
    <w:rsid w:val="009E7C5E"/>
    <w:rsid w:val="009E7E9B"/>
    <w:rsid w:val="009E7F63"/>
    <w:rsid w:val="009F018E"/>
    <w:rsid w:val="009F0258"/>
    <w:rsid w:val="009F02B6"/>
    <w:rsid w:val="009F02E1"/>
    <w:rsid w:val="009F056D"/>
    <w:rsid w:val="009F05CE"/>
    <w:rsid w:val="009F073B"/>
    <w:rsid w:val="009F07AC"/>
    <w:rsid w:val="009F07FC"/>
    <w:rsid w:val="009F0911"/>
    <w:rsid w:val="009F0992"/>
    <w:rsid w:val="009F0CD1"/>
    <w:rsid w:val="009F0D52"/>
    <w:rsid w:val="009F0E7C"/>
    <w:rsid w:val="009F0EC1"/>
    <w:rsid w:val="009F0F12"/>
    <w:rsid w:val="009F1015"/>
    <w:rsid w:val="009F11E9"/>
    <w:rsid w:val="009F14A9"/>
    <w:rsid w:val="009F16BC"/>
    <w:rsid w:val="009F17DB"/>
    <w:rsid w:val="009F187B"/>
    <w:rsid w:val="009F1933"/>
    <w:rsid w:val="009F1A5F"/>
    <w:rsid w:val="009F1C1F"/>
    <w:rsid w:val="009F1D19"/>
    <w:rsid w:val="009F1D99"/>
    <w:rsid w:val="009F1E70"/>
    <w:rsid w:val="009F20C2"/>
    <w:rsid w:val="009F2309"/>
    <w:rsid w:val="009F23AF"/>
    <w:rsid w:val="009F2A94"/>
    <w:rsid w:val="009F2AAF"/>
    <w:rsid w:val="009F2B6E"/>
    <w:rsid w:val="009F2DEF"/>
    <w:rsid w:val="009F2E7E"/>
    <w:rsid w:val="009F2F3D"/>
    <w:rsid w:val="009F3138"/>
    <w:rsid w:val="009F34AC"/>
    <w:rsid w:val="009F3554"/>
    <w:rsid w:val="009F3593"/>
    <w:rsid w:val="009F35A3"/>
    <w:rsid w:val="009F38B1"/>
    <w:rsid w:val="009F3A2F"/>
    <w:rsid w:val="009F3A4B"/>
    <w:rsid w:val="009F3B76"/>
    <w:rsid w:val="009F4196"/>
    <w:rsid w:val="009F41E1"/>
    <w:rsid w:val="009F4375"/>
    <w:rsid w:val="009F4442"/>
    <w:rsid w:val="009F46C1"/>
    <w:rsid w:val="009F46EF"/>
    <w:rsid w:val="009F483A"/>
    <w:rsid w:val="009F4CBF"/>
    <w:rsid w:val="009F4F05"/>
    <w:rsid w:val="009F4FE0"/>
    <w:rsid w:val="009F5125"/>
    <w:rsid w:val="009F5534"/>
    <w:rsid w:val="009F5567"/>
    <w:rsid w:val="009F5606"/>
    <w:rsid w:val="009F59DE"/>
    <w:rsid w:val="009F5BAD"/>
    <w:rsid w:val="009F5CA4"/>
    <w:rsid w:val="009F5D5C"/>
    <w:rsid w:val="009F5D92"/>
    <w:rsid w:val="009F6410"/>
    <w:rsid w:val="009F6457"/>
    <w:rsid w:val="009F64CD"/>
    <w:rsid w:val="009F6A0C"/>
    <w:rsid w:val="009F6A26"/>
    <w:rsid w:val="009F6ABD"/>
    <w:rsid w:val="009F6DEA"/>
    <w:rsid w:val="009F6ECE"/>
    <w:rsid w:val="009F7169"/>
    <w:rsid w:val="009F726F"/>
    <w:rsid w:val="009F773E"/>
    <w:rsid w:val="009F7883"/>
    <w:rsid w:val="009F78E1"/>
    <w:rsid w:val="009F79BE"/>
    <w:rsid w:val="009F7A1F"/>
    <w:rsid w:val="009F7DA7"/>
    <w:rsid w:val="009F7E88"/>
    <w:rsid w:val="00A0003C"/>
    <w:rsid w:val="00A0018E"/>
    <w:rsid w:val="00A006E2"/>
    <w:rsid w:val="00A007A5"/>
    <w:rsid w:val="00A007A7"/>
    <w:rsid w:val="00A00944"/>
    <w:rsid w:val="00A0095C"/>
    <w:rsid w:val="00A00ABB"/>
    <w:rsid w:val="00A00B60"/>
    <w:rsid w:val="00A00CBF"/>
    <w:rsid w:val="00A01006"/>
    <w:rsid w:val="00A013E8"/>
    <w:rsid w:val="00A017B5"/>
    <w:rsid w:val="00A01EEF"/>
    <w:rsid w:val="00A020E1"/>
    <w:rsid w:val="00A02103"/>
    <w:rsid w:val="00A0229F"/>
    <w:rsid w:val="00A023BF"/>
    <w:rsid w:val="00A02526"/>
    <w:rsid w:val="00A02AFD"/>
    <w:rsid w:val="00A02B26"/>
    <w:rsid w:val="00A02BEC"/>
    <w:rsid w:val="00A02C96"/>
    <w:rsid w:val="00A02D52"/>
    <w:rsid w:val="00A02FBC"/>
    <w:rsid w:val="00A03012"/>
    <w:rsid w:val="00A0314C"/>
    <w:rsid w:val="00A0325E"/>
    <w:rsid w:val="00A033B4"/>
    <w:rsid w:val="00A035C4"/>
    <w:rsid w:val="00A036D0"/>
    <w:rsid w:val="00A0370D"/>
    <w:rsid w:val="00A0393B"/>
    <w:rsid w:val="00A03A1D"/>
    <w:rsid w:val="00A03B66"/>
    <w:rsid w:val="00A03BAA"/>
    <w:rsid w:val="00A03D54"/>
    <w:rsid w:val="00A03FDA"/>
    <w:rsid w:val="00A040C8"/>
    <w:rsid w:val="00A040D7"/>
    <w:rsid w:val="00A04171"/>
    <w:rsid w:val="00A04244"/>
    <w:rsid w:val="00A042C0"/>
    <w:rsid w:val="00A0438E"/>
    <w:rsid w:val="00A043B9"/>
    <w:rsid w:val="00A04541"/>
    <w:rsid w:val="00A046A7"/>
    <w:rsid w:val="00A046E0"/>
    <w:rsid w:val="00A047DB"/>
    <w:rsid w:val="00A04830"/>
    <w:rsid w:val="00A0490E"/>
    <w:rsid w:val="00A04A79"/>
    <w:rsid w:val="00A04A92"/>
    <w:rsid w:val="00A04B8B"/>
    <w:rsid w:val="00A04C8C"/>
    <w:rsid w:val="00A04DB3"/>
    <w:rsid w:val="00A04E65"/>
    <w:rsid w:val="00A05091"/>
    <w:rsid w:val="00A05120"/>
    <w:rsid w:val="00A053A0"/>
    <w:rsid w:val="00A054B0"/>
    <w:rsid w:val="00A0559E"/>
    <w:rsid w:val="00A05A1F"/>
    <w:rsid w:val="00A05AA6"/>
    <w:rsid w:val="00A05BD0"/>
    <w:rsid w:val="00A05C28"/>
    <w:rsid w:val="00A05C6E"/>
    <w:rsid w:val="00A05CE6"/>
    <w:rsid w:val="00A05DFF"/>
    <w:rsid w:val="00A062E4"/>
    <w:rsid w:val="00A062EA"/>
    <w:rsid w:val="00A06365"/>
    <w:rsid w:val="00A06384"/>
    <w:rsid w:val="00A063B9"/>
    <w:rsid w:val="00A063DA"/>
    <w:rsid w:val="00A063DF"/>
    <w:rsid w:val="00A0641A"/>
    <w:rsid w:val="00A0648C"/>
    <w:rsid w:val="00A06775"/>
    <w:rsid w:val="00A068D2"/>
    <w:rsid w:val="00A06ABB"/>
    <w:rsid w:val="00A06AC3"/>
    <w:rsid w:val="00A06AC5"/>
    <w:rsid w:val="00A06B32"/>
    <w:rsid w:val="00A06DFA"/>
    <w:rsid w:val="00A06F57"/>
    <w:rsid w:val="00A06FF5"/>
    <w:rsid w:val="00A07022"/>
    <w:rsid w:val="00A07065"/>
    <w:rsid w:val="00A070DE"/>
    <w:rsid w:val="00A0724E"/>
    <w:rsid w:val="00A072D0"/>
    <w:rsid w:val="00A07594"/>
    <w:rsid w:val="00A07654"/>
    <w:rsid w:val="00A07656"/>
    <w:rsid w:val="00A07A37"/>
    <w:rsid w:val="00A07B16"/>
    <w:rsid w:val="00A07C27"/>
    <w:rsid w:val="00A07D33"/>
    <w:rsid w:val="00A10225"/>
    <w:rsid w:val="00A10230"/>
    <w:rsid w:val="00A10337"/>
    <w:rsid w:val="00A103C8"/>
    <w:rsid w:val="00A103E4"/>
    <w:rsid w:val="00A105DB"/>
    <w:rsid w:val="00A106FE"/>
    <w:rsid w:val="00A107B6"/>
    <w:rsid w:val="00A10965"/>
    <w:rsid w:val="00A109A5"/>
    <w:rsid w:val="00A10B48"/>
    <w:rsid w:val="00A10E3D"/>
    <w:rsid w:val="00A1103C"/>
    <w:rsid w:val="00A11165"/>
    <w:rsid w:val="00A112DF"/>
    <w:rsid w:val="00A114B5"/>
    <w:rsid w:val="00A1152A"/>
    <w:rsid w:val="00A1157A"/>
    <w:rsid w:val="00A115B5"/>
    <w:rsid w:val="00A115BF"/>
    <w:rsid w:val="00A1197E"/>
    <w:rsid w:val="00A119EE"/>
    <w:rsid w:val="00A11A89"/>
    <w:rsid w:val="00A11ACA"/>
    <w:rsid w:val="00A11DFC"/>
    <w:rsid w:val="00A11E0F"/>
    <w:rsid w:val="00A11F2D"/>
    <w:rsid w:val="00A12031"/>
    <w:rsid w:val="00A12206"/>
    <w:rsid w:val="00A12301"/>
    <w:rsid w:val="00A12929"/>
    <w:rsid w:val="00A129B7"/>
    <w:rsid w:val="00A129C6"/>
    <w:rsid w:val="00A129ED"/>
    <w:rsid w:val="00A12A73"/>
    <w:rsid w:val="00A12BD9"/>
    <w:rsid w:val="00A12BEE"/>
    <w:rsid w:val="00A12D37"/>
    <w:rsid w:val="00A12EE8"/>
    <w:rsid w:val="00A12FD6"/>
    <w:rsid w:val="00A1312E"/>
    <w:rsid w:val="00A1319C"/>
    <w:rsid w:val="00A131A4"/>
    <w:rsid w:val="00A13299"/>
    <w:rsid w:val="00A132E2"/>
    <w:rsid w:val="00A13631"/>
    <w:rsid w:val="00A1366E"/>
    <w:rsid w:val="00A13715"/>
    <w:rsid w:val="00A13AD1"/>
    <w:rsid w:val="00A13B10"/>
    <w:rsid w:val="00A13CD4"/>
    <w:rsid w:val="00A13CF1"/>
    <w:rsid w:val="00A14014"/>
    <w:rsid w:val="00A142AF"/>
    <w:rsid w:val="00A145BE"/>
    <w:rsid w:val="00A145D0"/>
    <w:rsid w:val="00A146B2"/>
    <w:rsid w:val="00A14C64"/>
    <w:rsid w:val="00A14E45"/>
    <w:rsid w:val="00A14F41"/>
    <w:rsid w:val="00A1508D"/>
    <w:rsid w:val="00A150B7"/>
    <w:rsid w:val="00A1512A"/>
    <w:rsid w:val="00A15152"/>
    <w:rsid w:val="00A153BC"/>
    <w:rsid w:val="00A15443"/>
    <w:rsid w:val="00A15469"/>
    <w:rsid w:val="00A155C5"/>
    <w:rsid w:val="00A157EC"/>
    <w:rsid w:val="00A15886"/>
    <w:rsid w:val="00A158D3"/>
    <w:rsid w:val="00A15A37"/>
    <w:rsid w:val="00A15B00"/>
    <w:rsid w:val="00A15B91"/>
    <w:rsid w:val="00A15C4E"/>
    <w:rsid w:val="00A15E02"/>
    <w:rsid w:val="00A15F2F"/>
    <w:rsid w:val="00A15F65"/>
    <w:rsid w:val="00A16150"/>
    <w:rsid w:val="00A16183"/>
    <w:rsid w:val="00A161CC"/>
    <w:rsid w:val="00A1631F"/>
    <w:rsid w:val="00A1636F"/>
    <w:rsid w:val="00A163A7"/>
    <w:rsid w:val="00A1640A"/>
    <w:rsid w:val="00A164A9"/>
    <w:rsid w:val="00A16510"/>
    <w:rsid w:val="00A16838"/>
    <w:rsid w:val="00A1686F"/>
    <w:rsid w:val="00A16925"/>
    <w:rsid w:val="00A16D5B"/>
    <w:rsid w:val="00A17180"/>
    <w:rsid w:val="00A172B6"/>
    <w:rsid w:val="00A17345"/>
    <w:rsid w:val="00A17648"/>
    <w:rsid w:val="00A1782B"/>
    <w:rsid w:val="00A1789B"/>
    <w:rsid w:val="00A179CC"/>
    <w:rsid w:val="00A17C60"/>
    <w:rsid w:val="00A17F3D"/>
    <w:rsid w:val="00A17FA0"/>
    <w:rsid w:val="00A200E9"/>
    <w:rsid w:val="00A20232"/>
    <w:rsid w:val="00A203F9"/>
    <w:rsid w:val="00A205BF"/>
    <w:rsid w:val="00A205D4"/>
    <w:rsid w:val="00A206B3"/>
    <w:rsid w:val="00A20732"/>
    <w:rsid w:val="00A207E1"/>
    <w:rsid w:val="00A2097C"/>
    <w:rsid w:val="00A20A21"/>
    <w:rsid w:val="00A2104B"/>
    <w:rsid w:val="00A210E9"/>
    <w:rsid w:val="00A21165"/>
    <w:rsid w:val="00A21279"/>
    <w:rsid w:val="00A214B3"/>
    <w:rsid w:val="00A21764"/>
    <w:rsid w:val="00A218AE"/>
    <w:rsid w:val="00A21A9D"/>
    <w:rsid w:val="00A21AAA"/>
    <w:rsid w:val="00A21E51"/>
    <w:rsid w:val="00A21EEE"/>
    <w:rsid w:val="00A21F2E"/>
    <w:rsid w:val="00A21F8C"/>
    <w:rsid w:val="00A2208A"/>
    <w:rsid w:val="00A22132"/>
    <w:rsid w:val="00A22207"/>
    <w:rsid w:val="00A22385"/>
    <w:rsid w:val="00A224CD"/>
    <w:rsid w:val="00A22664"/>
    <w:rsid w:val="00A22886"/>
    <w:rsid w:val="00A22A75"/>
    <w:rsid w:val="00A22B4D"/>
    <w:rsid w:val="00A22B6B"/>
    <w:rsid w:val="00A22D3B"/>
    <w:rsid w:val="00A22D4E"/>
    <w:rsid w:val="00A22D80"/>
    <w:rsid w:val="00A22F16"/>
    <w:rsid w:val="00A2323D"/>
    <w:rsid w:val="00A23243"/>
    <w:rsid w:val="00A232F1"/>
    <w:rsid w:val="00A23590"/>
    <w:rsid w:val="00A2380C"/>
    <w:rsid w:val="00A23871"/>
    <w:rsid w:val="00A238F1"/>
    <w:rsid w:val="00A23919"/>
    <w:rsid w:val="00A23921"/>
    <w:rsid w:val="00A23B90"/>
    <w:rsid w:val="00A23CD4"/>
    <w:rsid w:val="00A23DBB"/>
    <w:rsid w:val="00A23E0D"/>
    <w:rsid w:val="00A23E72"/>
    <w:rsid w:val="00A24002"/>
    <w:rsid w:val="00A241CE"/>
    <w:rsid w:val="00A242FE"/>
    <w:rsid w:val="00A2435C"/>
    <w:rsid w:val="00A24520"/>
    <w:rsid w:val="00A246D3"/>
    <w:rsid w:val="00A2470A"/>
    <w:rsid w:val="00A2481C"/>
    <w:rsid w:val="00A248EE"/>
    <w:rsid w:val="00A24AEC"/>
    <w:rsid w:val="00A24CCF"/>
    <w:rsid w:val="00A250B3"/>
    <w:rsid w:val="00A251ED"/>
    <w:rsid w:val="00A2524E"/>
    <w:rsid w:val="00A25296"/>
    <w:rsid w:val="00A253C6"/>
    <w:rsid w:val="00A25756"/>
    <w:rsid w:val="00A2581B"/>
    <w:rsid w:val="00A2585A"/>
    <w:rsid w:val="00A2585F"/>
    <w:rsid w:val="00A258F0"/>
    <w:rsid w:val="00A258FC"/>
    <w:rsid w:val="00A2594B"/>
    <w:rsid w:val="00A25C9D"/>
    <w:rsid w:val="00A25E30"/>
    <w:rsid w:val="00A260F1"/>
    <w:rsid w:val="00A260FA"/>
    <w:rsid w:val="00A261E4"/>
    <w:rsid w:val="00A26586"/>
    <w:rsid w:val="00A265D9"/>
    <w:rsid w:val="00A26858"/>
    <w:rsid w:val="00A26883"/>
    <w:rsid w:val="00A26891"/>
    <w:rsid w:val="00A26B8F"/>
    <w:rsid w:val="00A26C1E"/>
    <w:rsid w:val="00A26D60"/>
    <w:rsid w:val="00A26EE0"/>
    <w:rsid w:val="00A2702B"/>
    <w:rsid w:val="00A27249"/>
    <w:rsid w:val="00A272B1"/>
    <w:rsid w:val="00A273EE"/>
    <w:rsid w:val="00A2777D"/>
    <w:rsid w:val="00A2799A"/>
    <w:rsid w:val="00A279DC"/>
    <w:rsid w:val="00A27A96"/>
    <w:rsid w:val="00A27C95"/>
    <w:rsid w:val="00A27D1B"/>
    <w:rsid w:val="00A27E0B"/>
    <w:rsid w:val="00A27EDA"/>
    <w:rsid w:val="00A3015F"/>
    <w:rsid w:val="00A3026B"/>
    <w:rsid w:val="00A3031C"/>
    <w:rsid w:val="00A30355"/>
    <w:rsid w:val="00A3037D"/>
    <w:rsid w:val="00A303B8"/>
    <w:rsid w:val="00A30703"/>
    <w:rsid w:val="00A30709"/>
    <w:rsid w:val="00A3076D"/>
    <w:rsid w:val="00A30942"/>
    <w:rsid w:val="00A30AAE"/>
    <w:rsid w:val="00A30B16"/>
    <w:rsid w:val="00A30BAE"/>
    <w:rsid w:val="00A30D95"/>
    <w:rsid w:val="00A3107D"/>
    <w:rsid w:val="00A31327"/>
    <w:rsid w:val="00A3135B"/>
    <w:rsid w:val="00A313D0"/>
    <w:rsid w:val="00A314A9"/>
    <w:rsid w:val="00A31591"/>
    <w:rsid w:val="00A31E88"/>
    <w:rsid w:val="00A31F62"/>
    <w:rsid w:val="00A321E2"/>
    <w:rsid w:val="00A321EE"/>
    <w:rsid w:val="00A3223D"/>
    <w:rsid w:val="00A3225C"/>
    <w:rsid w:val="00A3226E"/>
    <w:rsid w:val="00A32284"/>
    <w:rsid w:val="00A322B3"/>
    <w:rsid w:val="00A325C2"/>
    <w:rsid w:val="00A325CC"/>
    <w:rsid w:val="00A326D5"/>
    <w:rsid w:val="00A327E2"/>
    <w:rsid w:val="00A327F2"/>
    <w:rsid w:val="00A329BB"/>
    <w:rsid w:val="00A32C37"/>
    <w:rsid w:val="00A32D53"/>
    <w:rsid w:val="00A33038"/>
    <w:rsid w:val="00A33080"/>
    <w:rsid w:val="00A330AA"/>
    <w:rsid w:val="00A3315F"/>
    <w:rsid w:val="00A332CC"/>
    <w:rsid w:val="00A3331F"/>
    <w:rsid w:val="00A337E6"/>
    <w:rsid w:val="00A3393A"/>
    <w:rsid w:val="00A33AB6"/>
    <w:rsid w:val="00A33B55"/>
    <w:rsid w:val="00A33C3B"/>
    <w:rsid w:val="00A33C4D"/>
    <w:rsid w:val="00A33DB7"/>
    <w:rsid w:val="00A33FAF"/>
    <w:rsid w:val="00A33FCB"/>
    <w:rsid w:val="00A341E3"/>
    <w:rsid w:val="00A34685"/>
    <w:rsid w:val="00A34699"/>
    <w:rsid w:val="00A3474A"/>
    <w:rsid w:val="00A3476B"/>
    <w:rsid w:val="00A34789"/>
    <w:rsid w:val="00A3489E"/>
    <w:rsid w:val="00A34DA0"/>
    <w:rsid w:val="00A34E3F"/>
    <w:rsid w:val="00A34FC7"/>
    <w:rsid w:val="00A35271"/>
    <w:rsid w:val="00A3574A"/>
    <w:rsid w:val="00A357AC"/>
    <w:rsid w:val="00A3582E"/>
    <w:rsid w:val="00A35A0B"/>
    <w:rsid w:val="00A35AF9"/>
    <w:rsid w:val="00A35B18"/>
    <w:rsid w:val="00A35BD0"/>
    <w:rsid w:val="00A35EB1"/>
    <w:rsid w:val="00A35FAC"/>
    <w:rsid w:val="00A35FD8"/>
    <w:rsid w:val="00A3607C"/>
    <w:rsid w:val="00A362CB"/>
    <w:rsid w:val="00A366FB"/>
    <w:rsid w:val="00A368A1"/>
    <w:rsid w:val="00A368D3"/>
    <w:rsid w:val="00A368E3"/>
    <w:rsid w:val="00A368FA"/>
    <w:rsid w:val="00A36967"/>
    <w:rsid w:val="00A36BCD"/>
    <w:rsid w:val="00A36BFF"/>
    <w:rsid w:val="00A36CA3"/>
    <w:rsid w:val="00A36D47"/>
    <w:rsid w:val="00A36F53"/>
    <w:rsid w:val="00A36F5C"/>
    <w:rsid w:val="00A3725B"/>
    <w:rsid w:val="00A372FC"/>
    <w:rsid w:val="00A37413"/>
    <w:rsid w:val="00A3747D"/>
    <w:rsid w:val="00A377C9"/>
    <w:rsid w:val="00A37A58"/>
    <w:rsid w:val="00A37A59"/>
    <w:rsid w:val="00A37B36"/>
    <w:rsid w:val="00A37D11"/>
    <w:rsid w:val="00A37D71"/>
    <w:rsid w:val="00A37E05"/>
    <w:rsid w:val="00A40192"/>
    <w:rsid w:val="00A403FF"/>
    <w:rsid w:val="00A40531"/>
    <w:rsid w:val="00A40660"/>
    <w:rsid w:val="00A4095F"/>
    <w:rsid w:val="00A409FB"/>
    <w:rsid w:val="00A40B57"/>
    <w:rsid w:val="00A40B64"/>
    <w:rsid w:val="00A40C1E"/>
    <w:rsid w:val="00A40DD0"/>
    <w:rsid w:val="00A40F40"/>
    <w:rsid w:val="00A40FDA"/>
    <w:rsid w:val="00A4134E"/>
    <w:rsid w:val="00A41801"/>
    <w:rsid w:val="00A41821"/>
    <w:rsid w:val="00A418CC"/>
    <w:rsid w:val="00A419C2"/>
    <w:rsid w:val="00A41C5C"/>
    <w:rsid w:val="00A41EF0"/>
    <w:rsid w:val="00A42240"/>
    <w:rsid w:val="00A422A2"/>
    <w:rsid w:val="00A424CA"/>
    <w:rsid w:val="00A4261B"/>
    <w:rsid w:val="00A42641"/>
    <w:rsid w:val="00A42659"/>
    <w:rsid w:val="00A4279A"/>
    <w:rsid w:val="00A4299C"/>
    <w:rsid w:val="00A42AE6"/>
    <w:rsid w:val="00A42B87"/>
    <w:rsid w:val="00A42DE5"/>
    <w:rsid w:val="00A42E20"/>
    <w:rsid w:val="00A42FE5"/>
    <w:rsid w:val="00A43138"/>
    <w:rsid w:val="00A43221"/>
    <w:rsid w:val="00A432F0"/>
    <w:rsid w:val="00A432F7"/>
    <w:rsid w:val="00A4339C"/>
    <w:rsid w:val="00A4392A"/>
    <w:rsid w:val="00A43963"/>
    <w:rsid w:val="00A43B15"/>
    <w:rsid w:val="00A43B3E"/>
    <w:rsid w:val="00A43B74"/>
    <w:rsid w:val="00A43C7C"/>
    <w:rsid w:val="00A43D54"/>
    <w:rsid w:val="00A43D90"/>
    <w:rsid w:val="00A43E0F"/>
    <w:rsid w:val="00A43F92"/>
    <w:rsid w:val="00A43FCD"/>
    <w:rsid w:val="00A44159"/>
    <w:rsid w:val="00A4424E"/>
    <w:rsid w:val="00A442E8"/>
    <w:rsid w:val="00A443F2"/>
    <w:rsid w:val="00A446D0"/>
    <w:rsid w:val="00A44882"/>
    <w:rsid w:val="00A44C32"/>
    <w:rsid w:val="00A44E05"/>
    <w:rsid w:val="00A44E28"/>
    <w:rsid w:val="00A44F39"/>
    <w:rsid w:val="00A45116"/>
    <w:rsid w:val="00A45371"/>
    <w:rsid w:val="00A45497"/>
    <w:rsid w:val="00A454A6"/>
    <w:rsid w:val="00A4564C"/>
    <w:rsid w:val="00A4570E"/>
    <w:rsid w:val="00A4579D"/>
    <w:rsid w:val="00A457CD"/>
    <w:rsid w:val="00A45A3B"/>
    <w:rsid w:val="00A45C5B"/>
    <w:rsid w:val="00A45EFA"/>
    <w:rsid w:val="00A45FC1"/>
    <w:rsid w:val="00A462FA"/>
    <w:rsid w:val="00A46451"/>
    <w:rsid w:val="00A465B6"/>
    <w:rsid w:val="00A466A3"/>
    <w:rsid w:val="00A46A76"/>
    <w:rsid w:val="00A46AE4"/>
    <w:rsid w:val="00A46FAD"/>
    <w:rsid w:val="00A47202"/>
    <w:rsid w:val="00A474EB"/>
    <w:rsid w:val="00A474EF"/>
    <w:rsid w:val="00A47526"/>
    <w:rsid w:val="00A47B4B"/>
    <w:rsid w:val="00A47B84"/>
    <w:rsid w:val="00A47D34"/>
    <w:rsid w:val="00A50020"/>
    <w:rsid w:val="00A50053"/>
    <w:rsid w:val="00A50176"/>
    <w:rsid w:val="00A5027A"/>
    <w:rsid w:val="00A503CA"/>
    <w:rsid w:val="00A5044D"/>
    <w:rsid w:val="00A50518"/>
    <w:rsid w:val="00A5094B"/>
    <w:rsid w:val="00A50B00"/>
    <w:rsid w:val="00A50C8D"/>
    <w:rsid w:val="00A50D49"/>
    <w:rsid w:val="00A50FD5"/>
    <w:rsid w:val="00A511FB"/>
    <w:rsid w:val="00A513FC"/>
    <w:rsid w:val="00A5141B"/>
    <w:rsid w:val="00A514EB"/>
    <w:rsid w:val="00A516E5"/>
    <w:rsid w:val="00A51A00"/>
    <w:rsid w:val="00A51A53"/>
    <w:rsid w:val="00A51BF9"/>
    <w:rsid w:val="00A51CB6"/>
    <w:rsid w:val="00A51FE6"/>
    <w:rsid w:val="00A5219E"/>
    <w:rsid w:val="00A521E0"/>
    <w:rsid w:val="00A524C8"/>
    <w:rsid w:val="00A5291D"/>
    <w:rsid w:val="00A52AE0"/>
    <w:rsid w:val="00A52BF4"/>
    <w:rsid w:val="00A52D49"/>
    <w:rsid w:val="00A52DD3"/>
    <w:rsid w:val="00A52ECD"/>
    <w:rsid w:val="00A52EDB"/>
    <w:rsid w:val="00A5318E"/>
    <w:rsid w:val="00A53204"/>
    <w:rsid w:val="00A532E0"/>
    <w:rsid w:val="00A533E4"/>
    <w:rsid w:val="00A53737"/>
    <w:rsid w:val="00A53B12"/>
    <w:rsid w:val="00A53CA9"/>
    <w:rsid w:val="00A53FB2"/>
    <w:rsid w:val="00A54025"/>
    <w:rsid w:val="00A5432D"/>
    <w:rsid w:val="00A5452C"/>
    <w:rsid w:val="00A545AC"/>
    <w:rsid w:val="00A547DF"/>
    <w:rsid w:val="00A549F0"/>
    <w:rsid w:val="00A54A90"/>
    <w:rsid w:val="00A54B0B"/>
    <w:rsid w:val="00A54D16"/>
    <w:rsid w:val="00A54E6B"/>
    <w:rsid w:val="00A54F34"/>
    <w:rsid w:val="00A55144"/>
    <w:rsid w:val="00A5516D"/>
    <w:rsid w:val="00A551BE"/>
    <w:rsid w:val="00A55351"/>
    <w:rsid w:val="00A553DF"/>
    <w:rsid w:val="00A5542D"/>
    <w:rsid w:val="00A55464"/>
    <w:rsid w:val="00A5579B"/>
    <w:rsid w:val="00A55877"/>
    <w:rsid w:val="00A55AF1"/>
    <w:rsid w:val="00A55B07"/>
    <w:rsid w:val="00A55BB7"/>
    <w:rsid w:val="00A55E76"/>
    <w:rsid w:val="00A55FA5"/>
    <w:rsid w:val="00A560B6"/>
    <w:rsid w:val="00A562C5"/>
    <w:rsid w:val="00A56308"/>
    <w:rsid w:val="00A5637C"/>
    <w:rsid w:val="00A565DC"/>
    <w:rsid w:val="00A5662D"/>
    <w:rsid w:val="00A56657"/>
    <w:rsid w:val="00A56735"/>
    <w:rsid w:val="00A56C2C"/>
    <w:rsid w:val="00A56F7D"/>
    <w:rsid w:val="00A57311"/>
    <w:rsid w:val="00A5748C"/>
    <w:rsid w:val="00A576B2"/>
    <w:rsid w:val="00A5790E"/>
    <w:rsid w:val="00A57A3B"/>
    <w:rsid w:val="00A57BD6"/>
    <w:rsid w:val="00A57C62"/>
    <w:rsid w:val="00A57CD4"/>
    <w:rsid w:val="00A57DA1"/>
    <w:rsid w:val="00A57DD0"/>
    <w:rsid w:val="00A57E5B"/>
    <w:rsid w:val="00A57EC0"/>
    <w:rsid w:val="00A57F96"/>
    <w:rsid w:val="00A60424"/>
    <w:rsid w:val="00A6065A"/>
    <w:rsid w:val="00A6066A"/>
    <w:rsid w:val="00A606AC"/>
    <w:rsid w:val="00A607ED"/>
    <w:rsid w:val="00A609BC"/>
    <w:rsid w:val="00A60B32"/>
    <w:rsid w:val="00A60B4F"/>
    <w:rsid w:val="00A60C0D"/>
    <w:rsid w:val="00A60E20"/>
    <w:rsid w:val="00A60E36"/>
    <w:rsid w:val="00A60E99"/>
    <w:rsid w:val="00A60EBB"/>
    <w:rsid w:val="00A60F13"/>
    <w:rsid w:val="00A611E5"/>
    <w:rsid w:val="00A614EA"/>
    <w:rsid w:val="00A61546"/>
    <w:rsid w:val="00A615A0"/>
    <w:rsid w:val="00A615A2"/>
    <w:rsid w:val="00A615AF"/>
    <w:rsid w:val="00A615E9"/>
    <w:rsid w:val="00A6179B"/>
    <w:rsid w:val="00A617C2"/>
    <w:rsid w:val="00A6181B"/>
    <w:rsid w:val="00A61828"/>
    <w:rsid w:val="00A6189D"/>
    <w:rsid w:val="00A6190E"/>
    <w:rsid w:val="00A61F65"/>
    <w:rsid w:val="00A61FE8"/>
    <w:rsid w:val="00A6209E"/>
    <w:rsid w:val="00A62142"/>
    <w:rsid w:val="00A621F3"/>
    <w:rsid w:val="00A62200"/>
    <w:rsid w:val="00A623B3"/>
    <w:rsid w:val="00A623EB"/>
    <w:rsid w:val="00A623EF"/>
    <w:rsid w:val="00A62454"/>
    <w:rsid w:val="00A62580"/>
    <w:rsid w:val="00A627E0"/>
    <w:rsid w:val="00A62953"/>
    <w:rsid w:val="00A62C1A"/>
    <w:rsid w:val="00A62C38"/>
    <w:rsid w:val="00A62C4D"/>
    <w:rsid w:val="00A630D7"/>
    <w:rsid w:val="00A63244"/>
    <w:rsid w:val="00A632F5"/>
    <w:rsid w:val="00A6367F"/>
    <w:rsid w:val="00A6376F"/>
    <w:rsid w:val="00A63872"/>
    <w:rsid w:val="00A639B3"/>
    <w:rsid w:val="00A63A26"/>
    <w:rsid w:val="00A63A37"/>
    <w:rsid w:val="00A63A81"/>
    <w:rsid w:val="00A63BAA"/>
    <w:rsid w:val="00A63C09"/>
    <w:rsid w:val="00A64027"/>
    <w:rsid w:val="00A64196"/>
    <w:rsid w:val="00A64506"/>
    <w:rsid w:val="00A6457B"/>
    <w:rsid w:val="00A64591"/>
    <w:rsid w:val="00A64648"/>
    <w:rsid w:val="00A64715"/>
    <w:rsid w:val="00A647A9"/>
    <w:rsid w:val="00A64868"/>
    <w:rsid w:val="00A649AF"/>
    <w:rsid w:val="00A649B4"/>
    <w:rsid w:val="00A64BC7"/>
    <w:rsid w:val="00A64CBB"/>
    <w:rsid w:val="00A64E3A"/>
    <w:rsid w:val="00A64EB1"/>
    <w:rsid w:val="00A64ED6"/>
    <w:rsid w:val="00A64FA8"/>
    <w:rsid w:val="00A65198"/>
    <w:rsid w:val="00A652B9"/>
    <w:rsid w:val="00A65417"/>
    <w:rsid w:val="00A654CE"/>
    <w:rsid w:val="00A655C8"/>
    <w:rsid w:val="00A6563A"/>
    <w:rsid w:val="00A6564B"/>
    <w:rsid w:val="00A657CF"/>
    <w:rsid w:val="00A65B41"/>
    <w:rsid w:val="00A65C72"/>
    <w:rsid w:val="00A65DF7"/>
    <w:rsid w:val="00A65FBF"/>
    <w:rsid w:val="00A66242"/>
    <w:rsid w:val="00A6636E"/>
    <w:rsid w:val="00A664FD"/>
    <w:rsid w:val="00A6674F"/>
    <w:rsid w:val="00A66851"/>
    <w:rsid w:val="00A669D6"/>
    <w:rsid w:val="00A66BB8"/>
    <w:rsid w:val="00A66BD8"/>
    <w:rsid w:val="00A66C43"/>
    <w:rsid w:val="00A66F89"/>
    <w:rsid w:val="00A67161"/>
    <w:rsid w:val="00A67435"/>
    <w:rsid w:val="00A6743F"/>
    <w:rsid w:val="00A677C1"/>
    <w:rsid w:val="00A67A8E"/>
    <w:rsid w:val="00A67AC6"/>
    <w:rsid w:val="00A67C81"/>
    <w:rsid w:val="00A700D2"/>
    <w:rsid w:val="00A7018C"/>
    <w:rsid w:val="00A70A35"/>
    <w:rsid w:val="00A70B5C"/>
    <w:rsid w:val="00A70BFE"/>
    <w:rsid w:val="00A70D8B"/>
    <w:rsid w:val="00A7141F"/>
    <w:rsid w:val="00A716A1"/>
    <w:rsid w:val="00A71A55"/>
    <w:rsid w:val="00A71D6B"/>
    <w:rsid w:val="00A71F00"/>
    <w:rsid w:val="00A72177"/>
    <w:rsid w:val="00A726A3"/>
    <w:rsid w:val="00A726DE"/>
    <w:rsid w:val="00A729DB"/>
    <w:rsid w:val="00A72BC1"/>
    <w:rsid w:val="00A72C94"/>
    <w:rsid w:val="00A72D1E"/>
    <w:rsid w:val="00A72E40"/>
    <w:rsid w:val="00A72EFB"/>
    <w:rsid w:val="00A73120"/>
    <w:rsid w:val="00A73242"/>
    <w:rsid w:val="00A7340D"/>
    <w:rsid w:val="00A73542"/>
    <w:rsid w:val="00A73554"/>
    <w:rsid w:val="00A7359A"/>
    <w:rsid w:val="00A73670"/>
    <w:rsid w:val="00A73873"/>
    <w:rsid w:val="00A73961"/>
    <w:rsid w:val="00A739AB"/>
    <w:rsid w:val="00A73AAD"/>
    <w:rsid w:val="00A73C03"/>
    <w:rsid w:val="00A73D3D"/>
    <w:rsid w:val="00A73D4C"/>
    <w:rsid w:val="00A73F06"/>
    <w:rsid w:val="00A73F10"/>
    <w:rsid w:val="00A74401"/>
    <w:rsid w:val="00A744A2"/>
    <w:rsid w:val="00A74510"/>
    <w:rsid w:val="00A74590"/>
    <w:rsid w:val="00A74598"/>
    <w:rsid w:val="00A745D9"/>
    <w:rsid w:val="00A748F1"/>
    <w:rsid w:val="00A74B80"/>
    <w:rsid w:val="00A74E04"/>
    <w:rsid w:val="00A74EF1"/>
    <w:rsid w:val="00A74F4B"/>
    <w:rsid w:val="00A74F6C"/>
    <w:rsid w:val="00A75212"/>
    <w:rsid w:val="00A7538B"/>
    <w:rsid w:val="00A7558A"/>
    <w:rsid w:val="00A758D1"/>
    <w:rsid w:val="00A75920"/>
    <w:rsid w:val="00A7595E"/>
    <w:rsid w:val="00A759BE"/>
    <w:rsid w:val="00A75B22"/>
    <w:rsid w:val="00A75D88"/>
    <w:rsid w:val="00A75DE7"/>
    <w:rsid w:val="00A75E32"/>
    <w:rsid w:val="00A7634B"/>
    <w:rsid w:val="00A764B9"/>
    <w:rsid w:val="00A76696"/>
    <w:rsid w:val="00A76717"/>
    <w:rsid w:val="00A76794"/>
    <w:rsid w:val="00A7696E"/>
    <w:rsid w:val="00A76A52"/>
    <w:rsid w:val="00A76BF2"/>
    <w:rsid w:val="00A7707F"/>
    <w:rsid w:val="00A770A5"/>
    <w:rsid w:val="00A7735F"/>
    <w:rsid w:val="00A77512"/>
    <w:rsid w:val="00A775D8"/>
    <w:rsid w:val="00A77714"/>
    <w:rsid w:val="00A7771C"/>
    <w:rsid w:val="00A777E5"/>
    <w:rsid w:val="00A777F2"/>
    <w:rsid w:val="00A7793C"/>
    <w:rsid w:val="00A77A1E"/>
    <w:rsid w:val="00A77A91"/>
    <w:rsid w:val="00A77BCE"/>
    <w:rsid w:val="00A77C95"/>
    <w:rsid w:val="00A77E5D"/>
    <w:rsid w:val="00A80038"/>
    <w:rsid w:val="00A801F1"/>
    <w:rsid w:val="00A80502"/>
    <w:rsid w:val="00A80570"/>
    <w:rsid w:val="00A8063F"/>
    <w:rsid w:val="00A806D6"/>
    <w:rsid w:val="00A8096A"/>
    <w:rsid w:val="00A80C5D"/>
    <w:rsid w:val="00A80FA9"/>
    <w:rsid w:val="00A8135C"/>
    <w:rsid w:val="00A81633"/>
    <w:rsid w:val="00A81694"/>
    <w:rsid w:val="00A81AE9"/>
    <w:rsid w:val="00A81BD8"/>
    <w:rsid w:val="00A81D9B"/>
    <w:rsid w:val="00A81F3E"/>
    <w:rsid w:val="00A81FB7"/>
    <w:rsid w:val="00A82125"/>
    <w:rsid w:val="00A8221B"/>
    <w:rsid w:val="00A82260"/>
    <w:rsid w:val="00A82356"/>
    <w:rsid w:val="00A824D2"/>
    <w:rsid w:val="00A82508"/>
    <w:rsid w:val="00A82847"/>
    <w:rsid w:val="00A82A33"/>
    <w:rsid w:val="00A82A76"/>
    <w:rsid w:val="00A82C1E"/>
    <w:rsid w:val="00A82C34"/>
    <w:rsid w:val="00A82F00"/>
    <w:rsid w:val="00A831F0"/>
    <w:rsid w:val="00A83309"/>
    <w:rsid w:val="00A8342E"/>
    <w:rsid w:val="00A83462"/>
    <w:rsid w:val="00A83525"/>
    <w:rsid w:val="00A83714"/>
    <w:rsid w:val="00A83BF1"/>
    <w:rsid w:val="00A83CA0"/>
    <w:rsid w:val="00A83D1C"/>
    <w:rsid w:val="00A841ED"/>
    <w:rsid w:val="00A84298"/>
    <w:rsid w:val="00A842EC"/>
    <w:rsid w:val="00A844CE"/>
    <w:rsid w:val="00A844F4"/>
    <w:rsid w:val="00A8451E"/>
    <w:rsid w:val="00A84656"/>
    <w:rsid w:val="00A84897"/>
    <w:rsid w:val="00A84A91"/>
    <w:rsid w:val="00A84AD6"/>
    <w:rsid w:val="00A84DA0"/>
    <w:rsid w:val="00A84EBF"/>
    <w:rsid w:val="00A84F57"/>
    <w:rsid w:val="00A84F7D"/>
    <w:rsid w:val="00A85018"/>
    <w:rsid w:val="00A85237"/>
    <w:rsid w:val="00A8523D"/>
    <w:rsid w:val="00A853EC"/>
    <w:rsid w:val="00A8542E"/>
    <w:rsid w:val="00A854A8"/>
    <w:rsid w:val="00A855EC"/>
    <w:rsid w:val="00A85661"/>
    <w:rsid w:val="00A8591E"/>
    <w:rsid w:val="00A85FFF"/>
    <w:rsid w:val="00A861E8"/>
    <w:rsid w:val="00A86639"/>
    <w:rsid w:val="00A867E7"/>
    <w:rsid w:val="00A868E2"/>
    <w:rsid w:val="00A86A86"/>
    <w:rsid w:val="00A86B1C"/>
    <w:rsid w:val="00A86F67"/>
    <w:rsid w:val="00A86FEF"/>
    <w:rsid w:val="00A8706A"/>
    <w:rsid w:val="00A87112"/>
    <w:rsid w:val="00A8726F"/>
    <w:rsid w:val="00A873AF"/>
    <w:rsid w:val="00A87482"/>
    <w:rsid w:val="00A879CC"/>
    <w:rsid w:val="00A87EAA"/>
    <w:rsid w:val="00A87F4E"/>
    <w:rsid w:val="00A900C8"/>
    <w:rsid w:val="00A90134"/>
    <w:rsid w:val="00A901CB"/>
    <w:rsid w:val="00A90300"/>
    <w:rsid w:val="00A90581"/>
    <w:rsid w:val="00A905C4"/>
    <w:rsid w:val="00A905F1"/>
    <w:rsid w:val="00A90667"/>
    <w:rsid w:val="00A908F6"/>
    <w:rsid w:val="00A90A00"/>
    <w:rsid w:val="00A90DA3"/>
    <w:rsid w:val="00A90E27"/>
    <w:rsid w:val="00A91218"/>
    <w:rsid w:val="00A913AA"/>
    <w:rsid w:val="00A913C1"/>
    <w:rsid w:val="00A91409"/>
    <w:rsid w:val="00A91469"/>
    <w:rsid w:val="00A914B0"/>
    <w:rsid w:val="00A9164F"/>
    <w:rsid w:val="00A91992"/>
    <w:rsid w:val="00A91ACB"/>
    <w:rsid w:val="00A91B9D"/>
    <w:rsid w:val="00A91F3E"/>
    <w:rsid w:val="00A91FE4"/>
    <w:rsid w:val="00A921AD"/>
    <w:rsid w:val="00A922E1"/>
    <w:rsid w:val="00A9240A"/>
    <w:rsid w:val="00A92457"/>
    <w:rsid w:val="00A924E0"/>
    <w:rsid w:val="00A9266E"/>
    <w:rsid w:val="00A927EE"/>
    <w:rsid w:val="00A92B81"/>
    <w:rsid w:val="00A92CFA"/>
    <w:rsid w:val="00A92E73"/>
    <w:rsid w:val="00A934DD"/>
    <w:rsid w:val="00A934FE"/>
    <w:rsid w:val="00A9368B"/>
    <w:rsid w:val="00A937BA"/>
    <w:rsid w:val="00A93800"/>
    <w:rsid w:val="00A938E5"/>
    <w:rsid w:val="00A93942"/>
    <w:rsid w:val="00A93B74"/>
    <w:rsid w:val="00A93BDA"/>
    <w:rsid w:val="00A93DDC"/>
    <w:rsid w:val="00A93E34"/>
    <w:rsid w:val="00A93FAE"/>
    <w:rsid w:val="00A9469A"/>
    <w:rsid w:val="00A94786"/>
    <w:rsid w:val="00A94960"/>
    <w:rsid w:val="00A94A70"/>
    <w:rsid w:val="00A94BB8"/>
    <w:rsid w:val="00A94E88"/>
    <w:rsid w:val="00A94EAA"/>
    <w:rsid w:val="00A94F91"/>
    <w:rsid w:val="00A9505F"/>
    <w:rsid w:val="00A9508C"/>
    <w:rsid w:val="00A9526D"/>
    <w:rsid w:val="00A95456"/>
    <w:rsid w:val="00A95640"/>
    <w:rsid w:val="00A957EF"/>
    <w:rsid w:val="00A95A3E"/>
    <w:rsid w:val="00A96058"/>
    <w:rsid w:val="00A96223"/>
    <w:rsid w:val="00A964EC"/>
    <w:rsid w:val="00A9675F"/>
    <w:rsid w:val="00A96910"/>
    <w:rsid w:val="00A9692B"/>
    <w:rsid w:val="00A96CF6"/>
    <w:rsid w:val="00A96D7E"/>
    <w:rsid w:val="00A97217"/>
    <w:rsid w:val="00A9727C"/>
    <w:rsid w:val="00A97588"/>
    <w:rsid w:val="00A9764A"/>
    <w:rsid w:val="00A97666"/>
    <w:rsid w:val="00A976CF"/>
    <w:rsid w:val="00A976DE"/>
    <w:rsid w:val="00A97B8C"/>
    <w:rsid w:val="00A97DBD"/>
    <w:rsid w:val="00A97EA4"/>
    <w:rsid w:val="00A97EF9"/>
    <w:rsid w:val="00A97F5E"/>
    <w:rsid w:val="00A97F65"/>
    <w:rsid w:val="00AA0003"/>
    <w:rsid w:val="00AA00CB"/>
    <w:rsid w:val="00AA02F1"/>
    <w:rsid w:val="00AA0314"/>
    <w:rsid w:val="00AA07C7"/>
    <w:rsid w:val="00AA07F3"/>
    <w:rsid w:val="00AA0839"/>
    <w:rsid w:val="00AA0D99"/>
    <w:rsid w:val="00AA0D9A"/>
    <w:rsid w:val="00AA0E05"/>
    <w:rsid w:val="00AA0EA4"/>
    <w:rsid w:val="00AA0FC8"/>
    <w:rsid w:val="00AA103B"/>
    <w:rsid w:val="00AA1264"/>
    <w:rsid w:val="00AA13C4"/>
    <w:rsid w:val="00AA158B"/>
    <w:rsid w:val="00AA1740"/>
    <w:rsid w:val="00AA17D0"/>
    <w:rsid w:val="00AA18D8"/>
    <w:rsid w:val="00AA1A01"/>
    <w:rsid w:val="00AA1AB3"/>
    <w:rsid w:val="00AA1D12"/>
    <w:rsid w:val="00AA1E65"/>
    <w:rsid w:val="00AA1EEC"/>
    <w:rsid w:val="00AA1F5D"/>
    <w:rsid w:val="00AA1FC1"/>
    <w:rsid w:val="00AA210C"/>
    <w:rsid w:val="00AA2156"/>
    <w:rsid w:val="00AA224E"/>
    <w:rsid w:val="00AA2438"/>
    <w:rsid w:val="00AA254F"/>
    <w:rsid w:val="00AA2690"/>
    <w:rsid w:val="00AA275B"/>
    <w:rsid w:val="00AA29F2"/>
    <w:rsid w:val="00AA2CD8"/>
    <w:rsid w:val="00AA2E8D"/>
    <w:rsid w:val="00AA2ED4"/>
    <w:rsid w:val="00AA305B"/>
    <w:rsid w:val="00AA30A2"/>
    <w:rsid w:val="00AA3225"/>
    <w:rsid w:val="00AA3300"/>
    <w:rsid w:val="00AA3581"/>
    <w:rsid w:val="00AA3628"/>
    <w:rsid w:val="00AA37FF"/>
    <w:rsid w:val="00AA3D1D"/>
    <w:rsid w:val="00AA409C"/>
    <w:rsid w:val="00AA461D"/>
    <w:rsid w:val="00AA4A81"/>
    <w:rsid w:val="00AA4C09"/>
    <w:rsid w:val="00AA4CDD"/>
    <w:rsid w:val="00AA4CE8"/>
    <w:rsid w:val="00AA4E62"/>
    <w:rsid w:val="00AA4EC8"/>
    <w:rsid w:val="00AA4F0A"/>
    <w:rsid w:val="00AA4F41"/>
    <w:rsid w:val="00AA5196"/>
    <w:rsid w:val="00AA526C"/>
    <w:rsid w:val="00AA5584"/>
    <w:rsid w:val="00AA576F"/>
    <w:rsid w:val="00AA578C"/>
    <w:rsid w:val="00AA57B8"/>
    <w:rsid w:val="00AA59AC"/>
    <w:rsid w:val="00AA5A94"/>
    <w:rsid w:val="00AA5AF6"/>
    <w:rsid w:val="00AA5D67"/>
    <w:rsid w:val="00AA6026"/>
    <w:rsid w:val="00AA6077"/>
    <w:rsid w:val="00AA6206"/>
    <w:rsid w:val="00AA630A"/>
    <w:rsid w:val="00AA6353"/>
    <w:rsid w:val="00AA647F"/>
    <w:rsid w:val="00AA64B0"/>
    <w:rsid w:val="00AA64BB"/>
    <w:rsid w:val="00AA660F"/>
    <w:rsid w:val="00AA69A9"/>
    <w:rsid w:val="00AA69EF"/>
    <w:rsid w:val="00AA6EF0"/>
    <w:rsid w:val="00AA6F21"/>
    <w:rsid w:val="00AA6F9A"/>
    <w:rsid w:val="00AA71AD"/>
    <w:rsid w:val="00AA726E"/>
    <w:rsid w:val="00AA769A"/>
    <w:rsid w:val="00AA781A"/>
    <w:rsid w:val="00AA79EE"/>
    <w:rsid w:val="00AA7A5D"/>
    <w:rsid w:val="00AA7B1E"/>
    <w:rsid w:val="00AA7C4F"/>
    <w:rsid w:val="00AB001C"/>
    <w:rsid w:val="00AB01BF"/>
    <w:rsid w:val="00AB0237"/>
    <w:rsid w:val="00AB0279"/>
    <w:rsid w:val="00AB02C8"/>
    <w:rsid w:val="00AB0579"/>
    <w:rsid w:val="00AB05BC"/>
    <w:rsid w:val="00AB06B8"/>
    <w:rsid w:val="00AB06E6"/>
    <w:rsid w:val="00AB07FD"/>
    <w:rsid w:val="00AB08A9"/>
    <w:rsid w:val="00AB0A16"/>
    <w:rsid w:val="00AB0ADE"/>
    <w:rsid w:val="00AB0B59"/>
    <w:rsid w:val="00AB0CA0"/>
    <w:rsid w:val="00AB102D"/>
    <w:rsid w:val="00AB13FA"/>
    <w:rsid w:val="00AB15EB"/>
    <w:rsid w:val="00AB1705"/>
    <w:rsid w:val="00AB1949"/>
    <w:rsid w:val="00AB1A33"/>
    <w:rsid w:val="00AB1E15"/>
    <w:rsid w:val="00AB1E6F"/>
    <w:rsid w:val="00AB2158"/>
    <w:rsid w:val="00AB2857"/>
    <w:rsid w:val="00AB2EB7"/>
    <w:rsid w:val="00AB2EF6"/>
    <w:rsid w:val="00AB2F67"/>
    <w:rsid w:val="00AB3016"/>
    <w:rsid w:val="00AB324E"/>
    <w:rsid w:val="00AB3299"/>
    <w:rsid w:val="00AB3418"/>
    <w:rsid w:val="00AB3491"/>
    <w:rsid w:val="00AB3536"/>
    <w:rsid w:val="00AB3577"/>
    <w:rsid w:val="00AB3639"/>
    <w:rsid w:val="00AB365D"/>
    <w:rsid w:val="00AB3B19"/>
    <w:rsid w:val="00AB3E16"/>
    <w:rsid w:val="00AB3E3E"/>
    <w:rsid w:val="00AB3F13"/>
    <w:rsid w:val="00AB406B"/>
    <w:rsid w:val="00AB4157"/>
    <w:rsid w:val="00AB42FF"/>
    <w:rsid w:val="00AB4300"/>
    <w:rsid w:val="00AB4552"/>
    <w:rsid w:val="00AB478B"/>
    <w:rsid w:val="00AB4BE6"/>
    <w:rsid w:val="00AB4BFE"/>
    <w:rsid w:val="00AB513E"/>
    <w:rsid w:val="00AB51B9"/>
    <w:rsid w:val="00AB51DA"/>
    <w:rsid w:val="00AB5215"/>
    <w:rsid w:val="00AB52BC"/>
    <w:rsid w:val="00AB53BA"/>
    <w:rsid w:val="00AB56C9"/>
    <w:rsid w:val="00AB578D"/>
    <w:rsid w:val="00AB57AD"/>
    <w:rsid w:val="00AB583A"/>
    <w:rsid w:val="00AB5C6A"/>
    <w:rsid w:val="00AB5CDD"/>
    <w:rsid w:val="00AB642C"/>
    <w:rsid w:val="00AB644A"/>
    <w:rsid w:val="00AB6458"/>
    <w:rsid w:val="00AB6793"/>
    <w:rsid w:val="00AB6C61"/>
    <w:rsid w:val="00AB6CA0"/>
    <w:rsid w:val="00AB762A"/>
    <w:rsid w:val="00AB766F"/>
    <w:rsid w:val="00AB76D5"/>
    <w:rsid w:val="00AB7787"/>
    <w:rsid w:val="00AB78AC"/>
    <w:rsid w:val="00AB7913"/>
    <w:rsid w:val="00AB792E"/>
    <w:rsid w:val="00AB797E"/>
    <w:rsid w:val="00AB7B07"/>
    <w:rsid w:val="00AB7C23"/>
    <w:rsid w:val="00AB7C76"/>
    <w:rsid w:val="00AC0080"/>
    <w:rsid w:val="00AC0169"/>
    <w:rsid w:val="00AC028F"/>
    <w:rsid w:val="00AC0623"/>
    <w:rsid w:val="00AC0746"/>
    <w:rsid w:val="00AC08B3"/>
    <w:rsid w:val="00AC08C8"/>
    <w:rsid w:val="00AC09D4"/>
    <w:rsid w:val="00AC0A0C"/>
    <w:rsid w:val="00AC0B99"/>
    <w:rsid w:val="00AC0CC3"/>
    <w:rsid w:val="00AC0F0E"/>
    <w:rsid w:val="00AC1215"/>
    <w:rsid w:val="00AC1281"/>
    <w:rsid w:val="00AC13CD"/>
    <w:rsid w:val="00AC16D5"/>
    <w:rsid w:val="00AC17BA"/>
    <w:rsid w:val="00AC1934"/>
    <w:rsid w:val="00AC19CE"/>
    <w:rsid w:val="00AC1A93"/>
    <w:rsid w:val="00AC1AFF"/>
    <w:rsid w:val="00AC1B9C"/>
    <w:rsid w:val="00AC1C17"/>
    <w:rsid w:val="00AC21BA"/>
    <w:rsid w:val="00AC22C7"/>
    <w:rsid w:val="00AC23B1"/>
    <w:rsid w:val="00AC2689"/>
    <w:rsid w:val="00AC26C7"/>
    <w:rsid w:val="00AC2860"/>
    <w:rsid w:val="00AC29E3"/>
    <w:rsid w:val="00AC2BE5"/>
    <w:rsid w:val="00AC2C19"/>
    <w:rsid w:val="00AC2C78"/>
    <w:rsid w:val="00AC2D4A"/>
    <w:rsid w:val="00AC2D4E"/>
    <w:rsid w:val="00AC2E68"/>
    <w:rsid w:val="00AC3084"/>
    <w:rsid w:val="00AC309C"/>
    <w:rsid w:val="00AC3202"/>
    <w:rsid w:val="00AC3431"/>
    <w:rsid w:val="00AC3696"/>
    <w:rsid w:val="00AC3705"/>
    <w:rsid w:val="00AC38E9"/>
    <w:rsid w:val="00AC3903"/>
    <w:rsid w:val="00AC3A40"/>
    <w:rsid w:val="00AC3C00"/>
    <w:rsid w:val="00AC3CFB"/>
    <w:rsid w:val="00AC3F51"/>
    <w:rsid w:val="00AC3F65"/>
    <w:rsid w:val="00AC417B"/>
    <w:rsid w:val="00AC45D6"/>
    <w:rsid w:val="00AC47F6"/>
    <w:rsid w:val="00AC49E4"/>
    <w:rsid w:val="00AC4D1B"/>
    <w:rsid w:val="00AC4D53"/>
    <w:rsid w:val="00AC4D9E"/>
    <w:rsid w:val="00AC4E2E"/>
    <w:rsid w:val="00AC52D7"/>
    <w:rsid w:val="00AC5A3C"/>
    <w:rsid w:val="00AC5C2A"/>
    <w:rsid w:val="00AC5C39"/>
    <w:rsid w:val="00AC5F38"/>
    <w:rsid w:val="00AC60BC"/>
    <w:rsid w:val="00AC61B3"/>
    <w:rsid w:val="00AC61CE"/>
    <w:rsid w:val="00AC62CF"/>
    <w:rsid w:val="00AC638F"/>
    <w:rsid w:val="00AC63F4"/>
    <w:rsid w:val="00AC6437"/>
    <w:rsid w:val="00AC6456"/>
    <w:rsid w:val="00AC6462"/>
    <w:rsid w:val="00AC6464"/>
    <w:rsid w:val="00AC6490"/>
    <w:rsid w:val="00AC6786"/>
    <w:rsid w:val="00AC6976"/>
    <w:rsid w:val="00AC6978"/>
    <w:rsid w:val="00AC6BE5"/>
    <w:rsid w:val="00AC6C25"/>
    <w:rsid w:val="00AC6CB7"/>
    <w:rsid w:val="00AC6F7D"/>
    <w:rsid w:val="00AC70EA"/>
    <w:rsid w:val="00AC7470"/>
    <w:rsid w:val="00AC74CB"/>
    <w:rsid w:val="00AC759B"/>
    <w:rsid w:val="00AC7839"/>
    <w:rsid w:val="00AC7ADD"/>
    <w:rsid w:val="00AC7C5C"/>
    <w:rsid w:val="00AC7DE9"/>
    <w:rsid w:val="00AC7E31"/>
    <w:rsid w:val="00AC7FB6"/>
    <w:rsid w:val="00AD0044"/>
    <w:rsid w:val="00AD0108"/>
    <w:rsid w:val="00AD02FB"/>
    <w:rsid w:val="00AD0452"/>
    <w:rsid w:val="00AD070F"/>
    <w:rsid w:val="00AD0B75"/>
    <w:rsid w:val="00AD0B9C"/>
    <w:rsid w:val="00AD0C17"/>
    <w:rsid w:val="00AD0D23"/>
    <w:rsid w:val="00AD12BD"/>
    <w:rsid w:val="00AD1586"/>
    <w:rsid w:val="00AD158F"/>
    <w:rsid w:val="00AD163D"/>
    <w:rsid w:val="00AD16AD"/>
    <w:rsid w:val="00AD1860"/>
    <w:rsid w:val="00AD190A"/>
    <w:rsid w:val="00AD1B21"/>
    <w:rsid w:val="00AD1C50"/>
    <w:rsid w:val="00AD1CFC"/>
    <w:rsid w:val="00AD1DCA"/>
    <w:rsid w:val="00AD1DFE"/>
    <w:rsid w:val="00AD1F06"/>
    <w:rsid w:val="00AD21BC"/>
    <w:rsid w:val="00AD21CD"/>
    <w:rsid w:val="00AD2224"/>
    <w:rsid w:val="00AD2388"/>
    <w:rsid w:val="00AD23E9"/>
    <w:rsid w:val="00AD255D"/>
    <w:rsid w:val="00AD26D3"/>
    <w:rsid w:val="00AD284F"/>
    <w:rsid w:val="00AD288C"/>
    <w:rsid w:val="00AD2A90"/>
    <w:rsid w:val="00AD2ACB"/>
    <w:rsid w:val="00AD2C6D"/>
    <w:rsid w:val="00AD2D89"/>
    <w:rsid w:val="00AD2D96"/>
    <w:rsid w:val="00AD2F50"/>
    <w:rsid w:val="00AD3042"/>
    <w:rsid w:val="00AD3047"/>
    <w:rsid w:val="00AD31A9"/>
    <w:rsid w:val="00AD3250"/>
    <w:rsid w:val="00AD32CD"/>
    <w:rsid w:val="00AD33C3"/>
    <w:rsid w:val="00AD33EC"/>
    <w:rsid w:val="00AD34A1"/>
    <w:rsid w:val="00AD3641"/>
    <w:rsid w:val="00AD379F"/>
    <w:rsid w:val="00AD3935"/>
    <w:rsid w:val="00AD394D"/>
    <w:rsid w:val="00AD3B38"/>
    <w:rsid w:val="00AD3BB4"/>
    <w:rsid w:val="00AD3BEC"/>
    <w:rsid w:val="00AD3E95"/>
    <w:rsid w:val="00AD40E3"/>
    <w:rsid w:val="00AD420A"/>
    <w:rsid w:val="00AD4221"/>
    <w:rsid w:val="00AD427E"/>
    <w:rsid w:val="00AD4487"/>
    <w:rsid w:val="00AD4597"/>
    <w:rsid w:val="00AD48F9"/>
    <w:rsid w:val="00AD4BA2"/>
    <w:rsid w:val="00AD4C34"/>
    <w:rsid w:val="00AD4CC6"/>
    <w:rsid w:val="00AD4DF3"/>
    <w:rsid w:val="00AD4EA7"/>
    <w:rsid w:val="00AD5616"/>
    <w:rsid w:val="00AD57E1"/>
    <w:rsid w:val="00AD5A93"/>
    <w:rsid w:val="00AD5E58"/>
    <w:rsid w:val="00AD5F40"/>
    <w:rsid w:val="00AD5F7C"/>
    <w:rsid w:val="00AD60B0"/>
    <w:rsid w:val="00AD632F"/>
    <w:rsid w:val="00AD6651"/>
    <w:rsid w:val="00AD6899"/>
    <w:rsid w:val="00AD68AF"/>
    <w:rsid w:val="00AD68E1"/>
    <w:rsid w:val="00AD6980"/>
    <w:rsid w:val="00AD6ABB"/>
    <w:rsid w:val="00AD6B67"/>
    <w:rsid w:val="00AD6C7F"/>
    <w:rsid w:val="00AD6D00"/>
    <w:rsid w:val="00AD6F3C"/>
    <w:rsid w:val="00AD70C9"/>
    <w:rsid w:val="00AD71E0"/>
    <w:rsid w:val="00AD72D4"/>
    <w:rsid w:val="00AD732B"/>
    <w:rsid w:val="00AD75A6"/>
    <w:rsid w:val="00AD780E"/>
    <w:rsid w:val="00AD7927"/>
    <w:rsid w:val="00AD7A75"/>
    <w:rsid w:val="00AD7B28"/>
    <w:rsid w:val="00AD7CE1"/>
    <w:rsid w:val="00AD7D40"/>
    <w:rsid w:val="00AD7E17"/>
    <w:rsid w:val="00AE0160"/>
    <w:rsid w:val="00AE04AA"/>
    <w:rsid w:val="00AE087D"/>
    <w:rsid w:val="00AE094E"/>
    <w:rsid w:val="00AE0ADB"/>
    <w:rsid w:val="00AE0B2D"/>
    <w:rsid w:val="00AE0B63"/>
    <w:rsid w:val="00AE0CDA"/>
    <w:rsid w:val="00AE0D23"/>
    <w:rsid w:val="00AE0E9E"/>
    <w:rsid w:val="00AE10D7"/>
    <w:rsid w:val="00AE127C"/>
    <w:rsid w:val="00AE137E"/>
    <w:rsid w:val="00AE13DD"/>
    <w:rsid w:val="00AE14B7"/>
    <w:rsid w:val="00AE1506"/>
    <w:rsid w:val="00AE15D4"/>
    <w:rsid w:val="00AE19D1"/>
    <w:rsid w:val="00AE1B63"/>
    <w:rsid w:val="00AE1EAB"/>
    <w:rsid w:val="00AE2054"/>
    <w:rsid w:val="00AE21A1"/>
    <w:rsid w:val="00AE2205"/>
    <w:rsid w:val="00AE232B"/>
    <w:rsid w:val="00AE2442"/>
    <w:rsid w:val="00AE249E"/>
    <w:rsid w:val="00AE24D7"/>
    <w:rsid w:val="00AE25A3"/>
    <w:rsid w:val="00AE264F"/>
    <w:rsid w:val="00AE26F5"/>
    <w:rsid w:val="00AE2968"/>
    <w:rsid w:val="00AE29CB"/>
    <w:rsid w:val="00AE2D58"/>
    <w:rsid w:val="00AE2E92"/>
    <w:rsid w:val="00AE3004"/>
    <w:rsid w:val="00AE3214"/>
    <w:rsid w:val="00AE3367"/>
    <w:rsid w:val="00AE34EC"/>
    <w:rsid w:val="00AE3606"/>
    <w:rsid w:val="00AE3627"/>
    <w:rsid w:val="00AE381D"/>
    <w:rsid w:val="00AE3839"/>
    <w:rsid w:val="00AE3AF4"/>
    <w:rsid w:val="00AE3BD5"/>
    <w:rsid w:val="00AE3D51"/>
    <w:rsid w:val="00AE4153"/>
    <w:rsid w:val="00AE42D1"/>
    <w:rsid w:val="00AE453F"/>
    <w:rsid w:val="00AE4557"/>
    <w:rsid w:val="00AE45D0"/>
    <w:rsid w:val="00AE4675"/>
    <w:rsid w:val="00AE496E"/>
    <w:rsid w:val="00AE4A1F"/>
    <w:rsid w:val="00AE4B4A"/>
    <w:rsid w:val="00AE4B57"/>
    <w:rsid w:val="00AE4C55"/>
    <w:rsid w:val="00AE4D37"/>
    <w:rsid w:val="00AE4E45"/>
    <w:rsid w:val="00AE4F01"/>
    <w:rsid w:val="00AE4F75"/>
    <w:rsid w:val="00AE4FB2"/>
    <w:rsid w:val="00AE4FFC"/>
    <w:rsid w:val="00AE513A"/>
    <w:rsid w:val="00AE53BE"/>
    <w:rsid w:val="00AE5440"/>
    <w:rsid w:val="00AE575E"/>
    <w:rsid w:val="00AE5C22"/>
    <w:rsid w:val="00AE5D0A"/>
    <w:rsid w:val="00AE5E79"/>
    <w:rsid w:val="00AE5E95"/>
    <w:rsid w:val="00AE5EA9"/>
    <w:rsid w:val="00AE5EB5"/>
    <w:rsid w:val="00AE5F94"/>
    <w:rsid w:val="00AE6433"/>
    <w:rsid w:val="00AE6481"/>
    <w:rsid w:val="00AE6584"/>
    <w:rsid w:val="00AE659C"/>
    <w:rsid w:val="00AE69BD"/>
    <w:rsid w:val="00AE6A2D"/>
    <w:rsid w:val="00AE6D12"/>
    <w:rsid w:val="00AE71D6"/>
    <w:rsid w:val="00AE71D7"/>
    <w:rsid w:val="00AE723D"/>
    <w:rsid w:val="00AE72B4"/>
    <w:rsid w:val="00AE742B"/>
    <w:rsid w:val="00AE7444"/>
    <w:rsid w:val="00AE75D6"/>
    <w:rsid w:val="00AE7751"/>
    <w:rsid w:val="00AE7794"/>
    <w:rsid w:val="00AE780C"/>
    <w:rsid w:val="00AE7880"/>
    <w:rsid w:val="00AE7918"/>
    <w:rsid w:val="00AE7992"/>
    <w:rsid w:val="00AE79AB"/>
    <w:rsid w:val="00AE7B7D"/>
    <w:rsid w:val="00AE7BBF"/>
    <w:rsid w:val="00AE7C16"/>
    <w:rsid w:val="00AE7C98"/>
    <w:rsid w:val="00AE7DF6"/>
    <w:rsid w:val="00AF0146"/>
    <w:rsid w:val="00AF0231"/>
    <w:rsid w:val="00AF0311"/>
    <w:rsid w:val="00AF03E9"/>
    <w:rsid w:val="00AF047E"/>
    <w:rsid w:val="00AF0706"/>
    <w:rsid w:val="00AF0930"/>
    <w:rsid w:val="00AF0D72"/>
    <w:rsid w:val="00AF0E9D"/>
    <w:rsid w:val="00AF0FFE"/>
    <w:rsid w:val="00AF13FB"/>
    <w:rsid w:val="00AF1414"/>
    <w:rsid w:val="00AF141E"/>
    <w:rsid w:val="00AF1434"/>
    <w:rsid w:val="00AF15C3"/>
    <w:rsid w:val="00AF1887"/>
    <w:rsid w:val="00AF19CD"/>
    <w:rsid w:val="00AF1CA5"/>
    <w:rsid w:val="00AF1DB7"/>
    <w:rsid w:val="00AF1E4A"/>
    <w:rsid w:val="00AF21AF"/>
    <w:rsid w:val="00AF2226"/>
    <w:rsid w:val="00AF2445"/>
    <w:rsid w:val="00AF24AB"/>
    <w:rsid w:val="00AF24FC"/>
    <w:rsid w:val="00AF25F3"/>
    <w:rsid w:val="00AF278B"/>
    <w:rsid w:val="00AF28B0"/>
    <w:rsid w:val="00AF2919"/>
    <w:rsid w:val="00AF2A00"/>
    <w:rsid w:val="00AF2AA3"/>
    <w:rsid w:val="00AF2DED"/>
    <w:rsid w:val="00AF2E59"/>
    <w:rsid w:val="00AF3078"/>
    <w:rsid w:val="00AF31CF"/>
    <w:rsid w:val="00AF3560"/>
    <w:rsid w:val="00AF36B6"/>
    <w:rsid w:val="00AF39C8"/>
    <w:rsid w:val="00AF3BE0"/>
    <w:rsid w:val="00AF3BF1"/>
    <w:rsid w:val="00AF3C80"/>
    <w:rsid w:val="00AF3C8C"/>
    <w:rsid w:val="00AF3E18"/>
    <w:rsid w:val="00AF4095"/>
    <w:rsid w:val="00AF4114"/>
    <w:rsid w:val="00AF41FC"/>
    <w:rsid w:val="00AF4359"/>
    <w:rsid w:val="00AF4447"/>
    <w:rsid w:val="00AF449C"/>
    <w:rsid w:val="00AF44B6"/>
    <w:rsid w:val="00AF457C"/>
    <w:rsid w:val="00AF45C2"/>
    <w:rsid w:val="00AF470F"/>
    <w:rsid w:val="00AF4931"/>
    <w:rsid w:val="00AF4ABD"/>
    <w:rsid w:val="00AF4CE4"/>
    <w:rsid w:val="00AF4EC7"/>
    <w:rsid w:val="00AF4FD6"/>
    <w:rsid w:val="00AF5363"/>
    <w:rsid w:val="00AF54FE"/>
    <w:rsid w:val="00AF58F4"/>
    <w:rsid w:val="00AF5971"/>
    <w:rsid w:val="00AF5B91"/>
    <w:rsid w:val="00AF5C03"/>
    <w:rsid w:val="00AF5C7D"/>
    <w:rsid w:val="00AF5CC6"/>
    <w:rsid w:val="00AF5EDC"/>
    <w:rsid w:val="00AF5F78"/>
    <w:rsid w:val="00AF60A6"/>
    <w:rsid w:val="00AF6294"/>
    <w:rsid w:val="00AF63A9"/>
    <w:rsid w:val="00AF63CE"/>
    <w:rsid w:val="00AF6591"/>
    <w:rsid w:val="00AF66C1"/>
    <w:rsid w:val="00AF66F1"/>
    <w:rsid w:val="00AF68AE"/>
    <w:rsid w:val="00AF6A76"/>
    <w:rsid w:val="00AF6A93"/>
    <w:rsid w:val="00AF6AC5"/>
    <w:rsid w:val="00AF6B1B"/>
    <w:rsid w:val="00AF6CB0"/>
    <w:rsid w:val="00AF6DDB"/>
    <w:rsid w:val="00AF6FD7"/>
    <w:rsid w:val="00AF7320"/>
    <w:rsid w:val="00AF7363"/>
    <w:rsid w:val="00AF738A"/>
    <w:rsid w:val="00AF75AF"/>
    <w:rsid w:val="00AF761B"/>
    <w:rsid w:val="00AF7A3D"/>
    <w:rsid w:val="00AF7B28"/>
    <w:rsid w:val="00AF7BBC"/>
    <w:rsid w:val="00AF7D55"/>
    <w:rsid w:val="00AF7EE8"/>
    <w:rsid w:val="00AF7F09"/>
    <w:rsid w:val="00AF7F0E"/>
    <w:rsid w:val="00B00120"/>
    <w:rsid w:val="00B00158"/>
    <w:rsid w:val="00B0022C"/>
    <w:rsid w:val="00B002BA"/>
    <w:rsid w:val="00B00306"/>
    <w:rsid w:val="00B00373"/>
    <w:rsid w:val="00B0038F"/>
    <w:rsid w:val="00B007F5"/>
    <w:rsid w:val="00B00A28"/>
    <w:rsid w:val="00B00BF2"/>
    <w:rsid w:val="00B00D62"/>
    <w:rsid w:val="00B00E18"/>
    <w:rsid w:val="00B010AA"/>
    <w:rsid w:val="00B010D3"/>
    <w:rsid w:val="00B011E2"/>
    <w:rsid w:val="00B01255"/>
    <w:rsid w:val="00B01731"/>
    <w:rsid w:val="00B017E1"/>
    <w:rsid w:val="00B01A60"/>
    <w:rsid w:val="00B01AB2"/>
    <w:rsid w:val="00B01B1C"/>
    <w:rsid w:val="00B01B74"/>
    <w:rsid w:val="00B01CC2"/>
    <w:rsid w:val="00B01D7A"/>
    <w:rsid w:val="00B01F0D"/>
    <w:rsid w:val="00B01F3E"/>
    <w:rsid w:val="00B01FE5"/>
    <w:rsid w:val="00B02014"/>
    <w:rsid w:val="00B02204"/>
    <w:rsid w:val="00B0226D"/>
    <w:rsid w:val="00B022FC"/>
    <w:rsid w:val="00B023D9"/>
    <w:rsid w:val="00B023FC"/>
    <w:rsid w:val="00B0245E"/>
    <w:rsid w:val="00B0249D"/>
    <w:rsid w:val="00B024D5"/>
    <w:rsid w:val="00B025A9"/>
    <w:rsid w:val="00B02852"/>
    <w:rsid w:val="00B028EE"/>
    <w:rsid w:val="00B02987"/>
    <w:rsid w:val="00B02A4C"/>
    <w:rsid w:val="00B02AD0"/>
    <w:rsid w:val="00B02B23"/>
    <w:rsid w:val="00B02D6F"/>
    <w:rsid w:val="00B02E77"/>
    <w:rsid w:val="00B03101"/>
    <w:rsid w:val="00B03262"/>
    <w:rsid w:val="00B03352"/>
    <w:rsid w:val="00B0378F"/>
    <w:rsid w:val="00B039CE"/>
    <w:rsid w:val="00B039EB"/>
    <w:rsid w:val="00B03A93"/>
    <w:rsid w:val="00B03B0D"/>
    <w:rsid w:val="00B03BB8"/>
    <w:rsid w:val="00B03BD3"/>
    <w:rsid w:val="00B03D26"/>
    <w:rsid w:val="00B04149"/>
    <w:rsid w:val="00B04207"/>
    <w:rsid w:val="00B04214"/>
    <w:rsid w:val="00B04289"/>
    <w:rsid w:val="00B0440E"/>
    <w:rsid w:val="00B04451"/>
    <w:rsid w:val="00B04532"/>
    <w:rsid w:val="00B0482F"/>
    <w:rsid w:val="00B049DF"/>
    <w:rsid w:val="00B04AD7"/>
    <w:rsid w:val="00B04CCF"/>
    <w:rsid w:val="00B04D36"/>
    <w:rsid w:val="00B04E18"/>
    <w:rsid w:val="00B04F11"/>
    <w:rsid w:val="00B05292"/>
    <w:rsid w:val="00B0540A"/>
    <w:rsid w:val="00B0550B"/>
    <w:rsid w:val="00B05688"/>
    <w:rsid w:val="00B0574E"/>
    <w:rsid w:val="00B0588E"/>
    <w:rsid w:val="00B05A04"/>
    <w:rsid w:val="00B05A7E"/>
    <w:rsid w:val="00B05DAF"/>
    <w:rsid w:val="00B0668D"/>
    <w:rsid w:val="00B06771"/>
    <w:rsid w:val="00B0680D"/>
    <w:rsid w:val="00B06842"/>
    <w:rsid w:val="00B06C77"/>
    <w:rsid w:val="00B06CB9"/>
    <w:rsid w:val="00B06D89"/>
    <w:rsid w:val="00B07390"/>
    <w:rsid w:val="00B075EC"/>
    <w:rsid w:val="00B076A5"/>
    <w:rsid w:val="00B076A7"/>
    <w:rsid w:val="00B076C4"/>
    <w:rsid w:val="00B079BC"/>
    <w:rsid w:val="00B07B04"/>
    <w:rsid w:val="00B07CBE"/>
    <w:rsid w:val="00B07D77"/>
    <w:rsid w:val="00B07F9C"/>
    <w:rsid w:val="00B100F5"/>
    <w:rsid w:val="00B103C7"/>
    <w:rsid w:val="00B1044D"/>
    <w:rsid w:val="00B107B9"/>
    <w:rsid w:val="00B108ED"/>
    <w:rsid w:val="00B10931"/>
    <w:rsid w:val="00B1093D"/>
    <w:rsid w:val="00B10BE8"/>
    <w:rsid w:val="00B10CDD"/>
    <w:rsid w:val="00B10DF3"/>
    <w:rsid w:val="00B10EBC"/>
    <w:rsid w:val="00B1167A"/>
    <w:rsid w:val="00B11717"/>
    <w:rsid w:val="00B1177A"/>
    <w:rsid w:val="00B11882"/>
    <w:rsid w:val="00B11B4E"/>
    <w:rsid w:val="00B11C03"/>
    <w:rsid w:val="00B11DF6"/>
    <w:rsid w:val="00B11E29"/>
    <w:rsid w:val="00B11E66"/>
    <w:rsid w:val="00B120A3"/>
    <w:rsid w:val="00B1220B"/>
    <w:rsid w:val="00B123D8"/>
    <w:rsid w:val="00B12603"/>
    <w:rsid w:val="00B12616"/>
    <w:rsid w:val="00B129B2"/>
    <w:rsid w:val="00B12A8C"/>
    <w:rsid w:val="00B12D84"/>
    <w:rsid w:val="00B12EC6"/>
    <w:rsid w:val="00B13003"/>
    <w:rsid w:val="00B13405"/>
    <w:rsid w:val="00B134F4"/>
    <w:rsid w:val="00B136E8"/>
    <w:rsid w:val="00B1370E"/>
    <w:rsid w:val="00B137BE"/>
    <w:rsid w:val="00B13829"/>
    <w:rsid w:val="00B13892"/>
    <w:rsid w:val="00B138B4"/>
    <w:rsid w:val="00B13D52"/>
    <w:rsid w:val="00B13DF7"/>
    <w:rsid w:val="00B13F1F"/>
    <w:rsid w:val="00B13F3C"/>
    <w:rsid w:val="00B14251"/>
    <w:rsid w:val="00B14325"/>
    <w:rsid w:val="00B143BB"/>
    <w:rsid w:val="00B144DE"/>
    <w:rsid w:val="00B14528"/>
    <w:rsid w:val="00B14638"/>
    <w:rsid w:val="00B146DB"/>
    <w:rsid w:val="00B147CC"/>
    <w:rsid w:val="00B14A14"/>
    <w:rsid w:val="00B14DFE"/>
    <w:rsid w:val="00B15141"/>
    <w:rsid w:val="00B151C6"/>
    <w:rsid w:val="00B151CD"/>
    <w:rsid w:val="00B15701"/>
    <w:rsid w:val="00B15A5D"/>
    <w:rsid w:val="00B15AC8"/>
    <w:rsid w:val="00B15BBD"/>
    <w:rsid w:val="00B15E5C"/>
    <w:rsid w:val="00B162EE"/>
    <w:rsid w:val="00B1680F"/>
    <w:rsid w:val="00B16815"/>
    <w:rsid w:val="00B16AD6"/>
    <w:rsid w:val="00B16B11"/>
    <w:rsid w:val="00B16B5F"/>
    <w:rsid w:val="00B16BCA"/>
    <w:rsid w:val="00B16BDC"/>
    <w:rsid w:val="00B16C38"/>
    <w:rsid w:val="00B16D08"/>
    <w:rsid w:val="00B17022"/>
    <w:rsid w:val="00B170F9"/>
    <w:rsid w:val="00B1719E"/>
    <w:rsid w:val="00B1736C"/>
    <w:rsid w:val="00B17508"/>
    <w:rsid w:val="00B175CB"/>
    <w:rsid w:val="00B17744"/>
    <w:rsid w:val="00B17CAA"/>
    <w:rsid w:val="00B17D3E"/>
    <w:rsid w:val="00B17EB7"/>
    <w:rsid w:val="00B17F1F"/>
    <w:rsid w:val="00B17F9B"/>
    <w:rsid w:val="00B20021"/>
    <w:rsid w:val="00B20057"/>
    <w:rsid w:val="00B2020E"/>
    <w:rsid w:val="00B2041E"/>
    <w:rsid w:val="00B2043A"/>
    <w:rsid w:val="00B20499"/>
    <w:rsid w:val="00B20A23"/>
    <w:rsid w:val="00B20C81"/>
    <w:rsid w:val="00B20CD7"/>
    <w:rsid w:val="00B20DB2"/>
    <w:rsid w:val="00B20E2B"/>
    <w:rsid w:val="00B20EC8"/>
    <w:rsid w:val="00B20F3D"/>
    <w:rsid w:val="00B21016"/>
    <w:rsid w:val="00B2113F"/>
    <w:rsid w:val="00B21172"/>
    <w:rsid w:val="00B212A8"/>
    <w:rsid w:val="00B21564"/>
    <w:rsid w:val="00B215F9"/>
    <w:rsid w:val="00B21625"/>
    <w:rsid w:val="00B217CD"/>
    <w:rsid w:val="00B21858"/>
    <w:rsid w:val="00B21B67"/>
    <w:rsid w:val="00B21BFD"/>
    <w:rsid w:val="00B21C9D"/>
    <w:rsid w:val="00B21CA7"/>
    <w:rsid w:val="00B21CF3"/>
    <w:rsid w:val="00B220DD"/>
    <w:rsid w:val="00B22472"/>
    <w:rsid w:val="00B225C3"/>
    <w:rsid w:val="00B22744"/>
    <w:rsid w:val="00B229D5"/>
    <w:rsid w:val="00B22B05"/>
    <w:rsid w:val="00B22BF6"/>
    <w:rsid w:val="00B22CE7"/>
    <w:rsid w:val="00B22E16"/>
    <w:rsid w:val="00B22F65"/>
    <w:rsid w:val="00B2318D"/>
    <w:rsid w:val="00B232CB"/>
    <w:rsid w:val="00B23315"/>
    <w:rsid w:val="00B233A9"/>
    <w:rsid w:val="00B2354A"/>
    <w:rsid w:val="00B23733"/>
    <w:rsid w:val="00B239CC"/>
    <w:rsid w:val="00B23C57"/>
    <w:rsid w:val="00B23CA0"/>
    <w:rsid w:val="00B23D1C"/>
    <w:rsid w:val="00B23D5C"/>
    <w:rsid w:val="00B23E2E"/>
    <w:rsid w:val="00B23F6A"/>
    <w:rsid w:val="00B241ED"/>
    <w:rsid w:val="00B24315"/>
    <w:rsid w:val="00B24537"/>
    <w:rsid w:val="00B2453C"/>
    <w:rsid w:val="00B246D2"/>
    <w:rsid w:val="00B247EA"/>
    <w:rsid w:val="00B24A0A"/>
    <w:rsid w:val="00B24CAF"/>
    <w:rsid w:val="00B24F49"/>
    <w:rsid w:val="00B2519D"/>
    <w:rsid w:val="00B251E1"/>
    <w:rsid w:val="00B25461"/>
    <w:rsid w:val="00B254F4"/>
    <w:rsid w:val="00B25585"/>
    <w:rsid w:val="00B2571D"/>
    <w:rsid w:val="00B25A0E"/>
    <w:rsid w:val="00B25A70"/>
    <w:rsid w:val="00B25BAA"/>
    <w:rsid w:val="00B25BD8"/>
    <w:rsid w:val="00B25D09"/>
    <w:rsid w:val="00B25D85"/>
    <w:rsid w:val="00B25E1D"/>
    <w:rsid w:val="00B25F9A"/>
    <w:rsid w:val="00B26097"/>
    <w:rsid w:val="00B2613A"/>
    <w:rsid w:val="00B263BE"/>
    <w:rsid w:val="00B263E8"/>
    <w:rsid w:val="00B26657"/>
    <w:rsid w:val="00B269CE"/>
    <w:rsid w:val="00B26C6E"/>
    <w:rsid w:val="00B270D8"/>
    <w:rsid w:val="00B27168"/>
    <w:rsid w:val="00B272F1"/>
    <w:rsid w:val="00B2757B"/>
    <w:rsid w:val="00B27754"/>
    <w:rsid w:val="00B27A9A"/>
    <w:rsid w:val="00B27BB8"/>
    <w:rsid w:val="00B27D54"/>
    <w:rsid w:val="00B300A9"/>
    <w:rsid w:val="00B30526"/>
    <w:rsid w:val="00B30529"/>
    <w:rsid w:val="00B306AF"/>
    <w:rsid w:val="00B3081C"/>
    <w:rsid w:val="00B3098D"/>
    <w:rsid w:val="00B30BE0"/>
    <w:rsid w:val="00B30F1E"/>
    <w:rsid w:val="00B311D1"/>
    <w:rsid w:val="00B31448"/>
    <w:rsid w:val="00B3145E"/>
    <w:rsid w:val="00B314CA"/>
    <w:rsid w:val="00B3167B"/>
    <w:rsid w:val="00B317EB"/>
    <w:rsid w:val="00B31958"/>
    <w:rsid w:val="00B31A49"/>
    <w:rsid w:val="00B31E5F"/>
    <w:rsid w:val="00B321B7"/>
    <w:rsid w:val="00B322A7"/>
    <w:rsid w:val="00B3248C"/>
    <w:rsid w:val="00B324BD"/>
    <w:rsid w:val="00B32607"/>
    <w:rsid w:val="00B32616"/>
    <w:rsid w:val="00B326BE"/>
    <w:rsid w:val="00B32823"/>
    <w:rsid w:val="00B32C31"/>
    <w:rsid w:val="00B32F7F"/>
    <w:rsid w:val="00B33126"/>
    <w:rsid w:val="00B3316B"/>
    <w:rsid w:val="00B331EB"/>
    <w:rsid w:val="00B3328D"/>
    <w:rsid w:val="00B33452"/>
    <w:rsid w:val="00B336D8"/>
    <w:rsid w:val="00B33833"/>
    <w:rsid w:val="00B338CE"/>
    <w:rsid w:val="00B33954"/>
    <w:rsid w:val="00B3396B"/>
    <w:rsid w:val="00B33AE0"/>
    <w:rsid w:val="00B33BEE"/>
    <w:rsid w:val="00B33F7C"/>
    <w:rsid w:val="00B33FB8"/>
    <w:rsid w:val="00B341A6"/>
    <w:rsid w:val="00B34316"/>
    <w:rsid w:val="00B34390"/>
    <w:rsid w:val="00B3442C"/>
    <w:rsid w:val="00B34559"/>
    <w:rsid w:val="00B346C4"/>
    <w:rsid w:val="00B3487F"/>
    <w:rsid w:val="00B348AD"/>
    <w:rsid w:val="00B34B2D"/>
    <w:rsid w:val="00B34C07"/>
    <w:rsid w:val="00B34E71"/>
    <w:rsid w:val="00B352B0"/>
    <w:rsid w:val="00B35353"/>
    <w:rsid w:val="00B3539A"/>
    <w:rsid w:val="00B353B7"/>
    <w:rsid w:val="00B354CD"/>
    <w:rsid w:val="00B355C1"/>
    <w:rsid w:val="00B35779"/>
    <w:rsid w:val="00B35B40"/>
    <w:rsid w:val="00B35CB3"/>
    <w:rsid w:val="00B35CD7"/>
    <w:rsid w:val="00B35DFB"/>
    <w:rsid w:val="00B35F8E"/>
    <w:rsid w:val="00B3603B"/>
    <w:rsid w:val="00B360E2"/>
    <w:rsid w:val="00B3640B"/>
    <w:rsid w:val="00B36ADD"/>
    <w:rsid w:val="00B36FFC"/>
    <w:rsid w:val="00B3706C"/>
    <w:rsid w:val="00B37188"/>
    <w:rsid w:val="00B37255"/>
    <w:rsid w:val="00B37B3C"/>
    <w:rsid w:val="00B37BA5"/>
    <w:rsid w:val="00B37C6B"/>
    <w:rsid w:val="00B37CB8"/>
    <w:rsid w:val="00B37DA1"/>
    <w:rsid w:val="00B37E6B"/>
    <w:rsid w:val="00B37EA4"/>
    <w:rsid w:val="00B37F48"/>
    <w:rsid w:val="00B4003E"/>
    <w:rsid w:val="00B4005F"/>
    <w:rsid w:val="00B400A7"/>
    <w:rsid w:val="00B40292"/>
    <w:rsid w:val="00B4057F"/>
    <w:rsid w:val="00B406B2"/>
    <w:rsid w:val="00B40751"/>
    <w:rsid w:val="00B40798"/>
    <w:rsid w:val="00B40AA7"/>
    <w:rsid w:val="00B40C4B"/>
    <w:rsid w:val="00B40D73"/>
    <w:rsid w:val="00B4110D"/>
    <w:rsid w:val="00B41183"/>
    <w:rsid w:val="00B411A3"/>
    <w:rsid w:val="00B412CB"/>
    <w:rsid w:val="00B412F7"/>
    <w:rsid w:val="00B416D8"/>
    <w:rsid w:val="00B41B34"/>
    <w:rsid w:val="00B41E09"/>
    <w:rsid w:val="00B41F1D"/>
    <w:rsid w:val="00B422C0"/>
    <w:rsid w:val="00B423B1"/>
    <w:rsid w:val="00B423DC"/>
    <w:rsid w:val="00B42423"/>
    <w:rsid w:val="00B425D3"/>
    <w:rsid w:val="00B426D4"/>
    <w:rsid w:val="00B4271F"/>
    <w:rsid w:val="00B42849"/>
    <w:rsid w:val="00B42879"/>
    <w:rsid w:val="00B4288D"/>
    <w:rsid w:val="00B42979"/>
    <w:rsid w:val="00B42A03"/>
    <w:rsid w:val="00B42A30"/>
    <w:rsid w:val="00B42D2E"/>
    <w:rsid w:val="00B430D3"/>
    <w:rsid w:val="00B435EB"/>
    <w:rsid w:val="00B4379E"/>
    <w:rsid w:val="00B437BD"/>
    <w:rsid w:val="00B438AD"/>
    <w:rsid w:val="00B4394A"/>
    <w:rsid w:val="00B43985"/>
    <w:rsid w:val="00B439CD"/>
    <w:rsid w:val="00B439FA"/>
    <w:rsid w:val="00B43A81"/>
    <w:rsid w:val="00B43BC9"/>
    <w:rsid w:val="00B43CEC"/>
    <w:rsid w:val="00B43D38"/>
    <w:rsid w:val="00B43D4D"/>
    <w:rsid w:val="00B43DD7"/>
    <w:rsid w:val="00B43E17"/>
    <w:rsid w:val="00B43F16"/>
    <w:rsid w:val="00B43FCC"/>
    <w:rsid w:val="00B440CF"/>
    <w:rsid w:val="00B4418B"/>
    <w:rsid w:val="00B44342"/>
    <w:rsid w:val="00B443C5"/>
    <w:rsid w:val="00B444C0"/>
    <w:rsid w:val="00B444E2"/>
    <w:rsid w:val="00B4485B"/>
    <w:rsid w:val="00B44ADA"/>
    <w:rsid w:val="00B44D40"/>
    <w:rsid w:val="00B44F54"/>
    <w:rsid w:val="00B4519E"/>
    <w:rsid w:val="00B451C3"/>
    <w:rsid w:val="00B451C8"/>
    <w:rsid w:val="00B453AD"/>
    <w:rsid w:val="00B454AD"/>
    <w:rsid w:val="00B45A61"/>
    <w:rsid w:val="00B45AC0"/>
    <w:rsid w:val="00B45B65"/>
    <w:rsid w:val="00B45CE2"/>
    <w:rsid w:val="00B4601A"/>
    <w:rsid w:val="00B46222"/>
    <w:rsid w:val="00B462F2"/>
    <w:rsid w:val="00B463AC"/>
    <w:rsid w:val="00B464E4"/>
    <w:rsid w:val="00B46501"/>
    <w:rsid w:val="00B4664D"/>
    <w:rsid w:val="00B46D03"/>
    <w:rsid w:val="00B46D6D"/>
    <w:rsid w:val="00B470CC"/>
    <w:rsid w:val="00B47315"/>
    <w:rsid w:val="00B474BB"/>
    <w:rsid w:val="00B474F3"/>
    <w:rsid w:val="00B4752D"/>
    <w:rsid w:val="00B47545"/>
    <w:rsid w:val="00B476E1"/>
    <w:rsid w:val="00B47784"/>
    <w:rsid w:val="00B4783F"/>
    <w:rsid w:val="00B47858"/>
    <w:rsid w:val="00B47BAF"/>
    <w:rsid w:val="00B47CEF"/>
    <w:rsid w:val="00B50260"/>
    <w:rsid w:val="00B50261"/>
    <w:rsid w:val="00B504F7"/>
    <w:rsid w:val="00B50586"/>
    <w:rsid w:val="00B505A8"/>
    <w:rsid w:val="00B50810"/>
    <w:rsid w:val="00B50933"/>
    <w:rsid w:val="00B509C0"/>
    <w:rsid w:val="00B50A71"/>
    <w:rsid w:val="00B50C28"/>
    <w:rsid w:val="00B50E09"/>
    <w:rsid w:val="00B510F9"/>
    <w:rsid w:val="00B512DB"/>
    <w:rsid w:val="00B51420"/>
    <w:rsid w:val="00B5146E"/>
    <w:rsid w:val="00B51526"/>
    <w:rsid w:val="00B515F2"/>
    <w:rsid w:val="00B5160A"/>
    <w:rsid w:val="00B517F1"/>
    <w:rsid w:val="00B5182F"/>
    <w:rsid w:val="00B51948"/>
    <w:rsid w:val="00B51A40"/>
    <w:rsid w:val="00B51F54"/>
    <w:rsid w:val="00B51FF7"/>
    <w:rsid w:val="00B520A5"/>
    <w:rsid w:val="00B5238F"/>
    <w:rsid w:val="00B52440"/>
    <w:rsid w:val="00B52726"/>
    <w:rsid w:val="00B5281D"/>
    <w:rsid w:val="00B52897"/>
    <w:rsid w:val="00B529F2"/>
    <w:rsid w:val="00B52AF0"/>
    <w:rsid w:val="00B52C62"/>
    <w:rsid w:val="00B52EC8"/>
    <w:rsid w:val="00B5325C"/>
    <w:rsid w:val="00B532B7"/>
    <w:rsid w:val="00B53323"/>
    <w:rsid w:val="00B534CA"/>
    <w:rsid w:val="00B5355D"/>
    <w:rsid w:val="00B535A8"/>
    <w:rsid w:val="00B53674"/>
    <w:rsid w:val="00B5370C"/>
    <w:rsid w:val="00B537EB"/>
    <w:rsid w:val="00B53847"/>
    <w:rsid w:val="00B538FF"/>
    <w:rsid w:val="00B53A2C"/>
    <w:rsid w:val="00B53A88"/>
    <w:rsid w:val="00B53D48"/>
    <w:rsid w:val="00B53EF5"/>
    <w:rsid w:val="00B53FA2"/>
    <w:rsid w:val="00B54194"/>
    <w:rsid w:val="00B542BA"/>
    <w:rsid w:val="00B5436E"/>
    <w:rsid w:val="00B5493C"/>
    <w:rsid w:val="00B5497D"/>
    <w:rsid w:val="00B54989"/>
    <w:rsid w:val="00B54ADB"/>
    <w:rsid w:val="00B54BBC"/>
    <w:rsid w:val="00B54CA4"/>
    <w:rsid w:val="00B54CC5"/>
    <w:rsid w:val="00B55140"/>
    <w:rsid w:val="00B551BE"/>
    <w:rsid w:val="00B553CF"/>
    <w:rsid w:val="00B554B1"/>
    <w:rsid w:val="00B554BB"/>
    <w:rsid w:val="00B5553E"/>
    <w:rsid w:val="00B555B8"/>
    <w:rsid w:val="00B555BF"/>
    <w:rsid w:val="00B55703"/>
    <w:rsid w:val="00B557AF"/>
    <w:rsid w:val="00B5585D"/>
    <w:rsid w:val="00B55900"/>
    <w:rsid w:val="00B55986"/>
    <w:rsid w:val="00B55A7B"/>
    <w:rsid w:val="00B55ACA"/>
    <w:rsid w:val="00B55B6B"/>
    <w:rsid w:val="00B55B89"/>
    <w:rsid w:val="00B55C3D"/>
    <w:rsid w:val="00B55E1C"/>
    <w:rsid w:val="00B55ED2"/>
    <w:rsid w:val="00B55FE3"/>
    <w:rsid w:val="00B560B9"/>
    <w:rsid w:val="00B561BD"/>
    <w:rsid w:val="00B561FA"/>
    <w:rsid w:val="00B564C9"/>
    <w:rsid w:val="00B566E0"/>
    <w:rsid w:val="00B5685D"/>
    <w:rsid w:val="00B56B1E"/>
    <w:rsid w:val="00B56BAC"/>
    <w:rsid w:val="00B56BD7"/>
    <w:rsid w:val="00B56CD8"/>
    <w:rsid w:val="00B56E7A"/>
    <w:rsid w:val="00B56E91"/>
    <w:rsid w:val="00B56EED"/>
    <w:rsid w:val="00B56F22"/>
    <w:rsid w:val="00B56F4C"/>
    <w:rsid w:val="00B5702E"/>
    <w:rsid w:val="00B570EC"/>
    <w:rsid w:val="00B5710A"/>
    <w:rsid w:val="00B571ED"/>
    <w:rsid w:val="00B5745F"/>
    <w:rsid w:val="00B574BA"/>
    <w:rsid w:val="00B57681"/>
    <w:rsid w:val="00B57861"/>
    <w:rsid w:val="00B579E3"/>
    <w:rsid w:val="00B57A53"/>
    <w:rsid w:val="00B57BE4"/>
    <w:rsid w:val="00B57DEC"/>
    <w:rsid w:val="00B57F04"/>
    <w:rsid w:val="00B60074"/>
    <w:rsid w:val="00B603D3"/>
    <w:rsid w:val="00B60407"/>
    <w:rsid w:val="00B6059C"/>
    <w:rsid w:val="00B6073D"/>
    <w:rsid w:val="00B608B8"/>
    <w:rsid w:val="00B60984"/>
    <w:rsid w:val="00B609F0"/>
    <w:rsid w:val="00B60E6E"/>
    <w:rsid w:val="00B61001"/>
    <w:rsid w:val="00B6112D"/>
    <w:rsid w:val="00B6150C"/>
    <w:rsid w:val="00B6156C"/>
    <w:rsid w:val="00B61866"/>
    <w:rsid w:val="00B619AF"/>
    <w:rsid w:val="00B61B1D"/>
    <w:rsid w:val="00B61B85"/>
    <w:rsid w:val="00B61BC2"/>
    <w:rsid w:val="00B61CFF"/>
    <w:rsid w:val="00B61DAF"/>
    <w:rsid w:val="00B61F08"/>
    <w:rsid w:val="00B61F70"/>
    <w:rsid w:val="00B6204B"/>
    <w:rsid w:val="00B620F5"/>
    <w:rsid w:val="00B6237B"/>
    <w:rsid w:val="00B6237C"/>
    <w:rsid w:val="00B623C9"/>
    <w:rsid w:val="00B62894"/>
    <w:rsid w:val="00B62898"/>
    <w:rsid w:val="00B62A18"/>
    <w:rsid w:val="00B62B1C"/>
    <w:rsid w:val="00B6307C"/>
    <w:rsid w:val="00B63545"/>
    <w:rsid w:val="00B63870"/>
    <w:rsid w:val="00B638AA"/>
    <w:rsid w:val="00B63A14"/>
    <w:rsid w:val="00B63A93"/>
    <w:rsid w:val="00B63D92"/>
    <w:rsid w:val="00B63F75"/>
    <w:rsid w:val="00B640AB"/>
    <w:rsid w:val="00B64124"/>
    <w:rsid w:val="00B6416F"/>
    <w:rsid w:val="00B6431A"/>
    <w:rsid w:val="00B64398"/>
    <w:rsid w:val="00B64399"/>
    <w:rsid w:val="00B64466"/>
    <w:rsid w:val="00B64484"/>
    <w:rsid w:val="00B6459E"/>
    <w:rsid w:val="00B645F8"/>
    <w:rsid w:val="00B64649"/>
    <w:rsid w:val="00B64839"/>
    <w:rsid w:val="00B6492A"/>
    <w:rsid w:val="00B64A44"/>
    <w:rsid w:val="00B6501A"/>
    <w:rsid w:val="00B650D4"/>
    <w:rsid w:val="00B65152"/>
    <w:rsid w:val="00B6515C"/>
    <w:rsid w:val="00B65202"/>
    <w:rsid w:val="00B652B0"/>
    <w:rsid w:val="00B654CB"/>
    <w:rsid w:val="00B6560D"/>
    <w:rsid w:val="00B6566C"/>
    <w:rsid w:val="00B65771"/>
    <w:rsid w:val="00B659D8"/>
    <w:rsid w:val="00B65B06"/>
    <w:rsid w:val="00B65CE6"/>
    <w:rsid w:val="00B65D2F"/>
    <w:rsid w:val="00B6624B"/>
    <w:rsid w:val="00B663EB"/>
    <w:rsid w:val="00B664EC"/>
    <w:rsid w:val="00B66801"/>
    <w:rsid w:val="00B668B4"/>
    <w:rsid w:val="00B66C01"/>
    <w:rsid w:val="00B66D8E"/>
    <w:rsid w:val="00B66E0A"/>
    <w:rsid w:val="00B66E17"/>
    <w:rsid w:val="00B66EB1"/>
    <w:rsid w:val="00B66F9A"/>
    <w:rsid w:val="00B66FFC"/>
    <w:rsid w:val="00B67168"/>
    <w:rsid w:val="00B67223"/>
    <w:rsid w:val="00B6741F"/>
    <w:rsid w:val="00B675CB"/>
    <w:rsid w:val="00B676B6"/>
    <w:rsid w:val="00B6773E"/>
    <w:rsid w:val="00B67746"/>
    <w:rsid w:val="00B678CC"/>
    <w:rsid w:val="00B6796C"/>
    <w:rsid w:val="00B67B2B"/>
    <w:rsid w:val="00B67C5A"/>
    <w:rsid w:val="00B67EFF"/>
    <w:rsid w:val="00B67F19"/>
    <w:rsid w:val="00B7014B"/>
    <w:rsid w:val="00B7021B"/>
    <w:rsid w:val="00B70333"/>
    <w:rsid w:val="00B705D6"/>
    <w:rsid w:val="00B7077D"/>
    <w:rsid w:val="00B708C3"/>
    <w:rsid w:val="00B70A49"/>
    <w:rsid w:val="00B70A66"/>
    <w:rsid w:val="00B70AB3"/>
    <w:rsid w:val="00B70D8E"/>
    <w:rsid w:val="00B70E30"/>
    <w:rsid w:val="00B70EDB"/>
    <w:rsid w:val="00B70F2F"/>
    <w:rsid w:val="00B70FB6"/>
    <w:rsid w:val="00B712CA"/>
    <w:rsid w:val="00B712F3"/>
    <w:rsid w:val="00B714A5"/>
    <w:rsid w:val="00B71791"/>
    <w:rsid w:val="00B717D6"/>
    <w:rsid w:val="00B7197F"/>
    <w:rsid w:val="00B71A5D"/>
    <w:rsid w:val="00B71A6E"/>
    <w:rsid w:val="00B71B05"/>
    <w:rsid w:val="00B71C00"/>
    <w:rsid w:val="00B71E1C"/>
    <w:rsid w:val="00B71E27"/>
    <w:rsid w:val="00B71F38"/>
    <w:rsid w:val="00B71F68"/>
    <w:rsid w:val="00B7219B"/>
    <w:rsid w:val="00B72317"/>
    <w:rsid w:val="00B72542"/>
    <w:rsid w:val="00B7273B"/>
    <w:rsid w:val="00B7274B"/>
    <w:rsid w:val="00B727B8"/>
    <w:rsid w:val="00B729E4"/>
    <w:rsid w:val="00B72B79"/>
    <w:rsid w:val="00B7306E"/>
    <w:rsid w:val="00B730B7"/>
    <w:rsid w:val="00B73303"/>
    <w:rsid w:val="00B73412"/>
    <w:rsid w:val="00B73453"/>
    <w:rsid w:val="00B7347C"/>
    <w:rsid w:val="00B7348E"/>
    <w:rsid w:val="00B736CB"/>
    <w:rsid w:val="00B737C7"/>
    <w:rsid w:val="00B738E5"/>
    <w:rsid w:val="00B73943"/>
    <w:rsid w:val="00B73B22"/>
    <w:rsid w:val="00B73B89"/>
    <w:rsid w:val="00B73DB1"/>
    <w:rsid w:val="00B73E00"/>
    <w:rsid w:val="00B73E31"/>
    <w:rsid w:val="00B73E82"/>
    <w:rsid w:val="00B73F6E"/>
    <w:rsid w:val="00B73FDA"/>
    <w:rsid w:val="00B74019"/>
    <w:rsid w:val="00B74459"/>
    <w:rsid w:val="00B7463F"/>
    <w:rsid w:val="00B74A0D"/>
    <w:rsid w:val="00B74D61"/>
    <w:rsid w:val="00B74EB8"/>
    <w:rsid w:val="00B74EC0"/>
    <w:rsid w:val="00B74FB9"/>
    <w:rsid w:val="00B7500E"/>
    <w:rsid w:val="00B7544B"/>
    <w:rsid w:val="00B754B1"/>
    <w:rsid w:val="00B75542"/>
    <w:rsid w:val="00B75622"/>
    <w:rsid w:val="00B75667"/>
    <w:rsid w:val="00B7573F"/>
    <w:rsid w:val="00B758FA"/>
    <w:rsid w:val="00B759A2"/>
    <w:rsid w:val="00B759E9"/>
    <w:rsid w:val="00B75A5C"/>
    <w:rsid w:val="00B75A8F"/>
    <w:rsid w:val="00B75C58"/>
    <w:rsid w:val="00B761B7"/>
    <w:rsid w:val="00B7644E"/>
    <w:rsid w:val="00B76459"/>
    <w:rsid w:val="00B7646F"/>
    <w:rsid w:val="00B76620"/>
    <w:rsid w:val="00B7682E"/>
    <w:rsid w:val="00B76A5A"/>
    <w:rsid w:val="00B76B90"/>
    <w:rsid w:val="00B76BD7"/>
    <w:rsid w:val="00B76C3C"/>
    <w:rsid w:val="00B77062"/>
    <w:rsid w:val="00B7709F"/>
    <w:rsid w:val="00B770A1"/>
    <w:rsid w:val="00B770D5"/>
    <w:rsid w:val="00B77104"/>
    <w:rsid w:val="00B77405"/>
    <w:rsid w:val="00B774CC"/>
    <w:rsid w:val="00B77540"/>
    <w:rsid w:val="00B775E2"/>
    <w:rsid w:val="00B7772D"/>
    <w:rsid w:val="00B777F9"/>
    <w:rsid w:val="00B77A87"/>
    <w:rsid w:val="00B77B57"/>
    <w:rsid w:val="00B77C6A"/>
    <w:rsid w:val="00B77D8A"/>
    <w:rsid w:val="00B8024D"/>
    <w:rsid w:val="00B80529"/>
    <w:rsid w:val="00B8053A"/>
    <w:rsid w:val="00B8069D"/>
    <w:rsid w:val="00B80795"/>
    <w:rsid w:val="00B808D2"/>
    <w:rsid w:val="00B80A5C"/>
    <w:rsid w:val="00B80BBA"/>
    <w:rsid w:val="00B80BC4"/>
    <w:rsid w:val="00B80C24"/>
    <w:rsid w:val="00B80F5B"/>
    <w:rsid w:val="00B81090"/>
    <w:rsid w:val="00B81204"/>
    <w:rsid w:val="00B81263"/>
    <w:rsid w:val="00B81410"/>
    <w:rsid w:val="00B81578"/>
    <w:rsid w:val="00B8166A"/>
    <w:rsid w:val="00B81684"/>
    <w:rsid w:val="00B816A2"/>
    <w:rsid w:val="00B817F4"/>
    <w:rsid w:val="00B8184E"/>
    <w:rsid w:val="00B818F8"/>
    <w:rsid w:val="00B819F4"/>
    <w:rsid w:val="00B81A2D"/>
    <w:rsid w:val="00B81A97"/>
    <w:rsid w:val="00B81E96"/>
    <w:rsid w:val="00B81F1C"/>
    <w:rsid w:val="00B820AE"/>
    <w:rsid w:val="00B82115"/>
    <w:rsid w:val="00B82162"/>
    <w:rsid w:val="00B82163"/>
    <w:rsid w:val="00B821AB"/>
    <w:rsid w:val="00B82A8C"/>
    <w:rsid w:val="00B82AFD"/>
    <w:rsid w:val="00B82B25"/>
    <w:rsid w:val="00B82E1B"/>
    <w:rsid w:val="00B830F7"/>
    <w:rsid w:val="00B83144"/>
    <w:rsid w:val="00B8321E"/>
    <w:rsid w:val="00B83328"/>
    <w:rsid w:val="00B83557"/>
    <w:rsid w:val="00B83727"/>
    <w:rsid w:val="00B83795"/>
    <w:rsid w:val="00B837F5"/>
    <w:rsid w:val="00B839EB"/>
    <w:rsid w:val="00B839EC"/>
    <w:rsid w:val="00B83AC3"/>
    <w:rsid w:val="00B83B47"/>
    <w:rsid w:val="00B83CFC"/>
    <w:rsid w:val="00B83DAC"/>
    <w:rsid w:val="00B83DF6"/>
    <w:rsid w:val="00B83E94"/>
    <w:rsid w:val="00B84023"/>
    <w:rsid w:val="00B84155"/>
    <w:rsid w:val="00B84411"/>
    <w:rsid w:val="00B84648"/>
    <w:rsid w:val="00B847C5"/>
    <w:rsid w:val="00B847EE"/>
    <w:rsid w:val="00B84873"/>
    <w:rsid w:val="00B8489E"/>
    <w:rsid w:val="00B84954"/>
    <w:rsid w:val="00B849BD"/>
    <w:rsid w:val="00B849DF"/>
    <w:rsid w:val="00B84BE8"/>
    <w:rsid w:val="00B84BFE"/>
    <w:rsid w:val="00B84EA5"/>
    <w:rsid w:val="00B84F21"/>
    <w:rsid w:val="00B85076"/>
    <w:rsid w:val="00B8507B"/>
    <w:rsid w:val="00B850B8"/>
    <w:rsid w:val="00B852AE"/>
    <w:rsid w:val="00B8533F"/>
    <w:rsid w:val="00B85441"/>
    <w:rsid w:val="00B855A8"/>
    <w:rsid w:val="00B855CB"/>
    <w:rsid w:val="00B8563B"/>
    <w:rsid w:val="00B85666"/>
    <w:rsid w:val="00B85781"/>
    <w:rsid w:val="00B85837"/>
    <w:rsid w:val="00B85F67"/>
    <w:rsid w:val="00B860D9"/>
    <w:rsid w:val="00B860F9"/>
    <w:rsid w:val="00B862C5"/>
    <w:rsid w:val="00B86315"/>
    <w:rsid w:val="00B86557"/>
    <w:rsid w:val="00B866B3"/>
    <w:rsid w:val="00B86936"/>
    <w:rsid w:val="00B86991"/>
    <w:rsid w:val="00B86D33"/>
    <w:rsid w:val="00B86D87"/>
    <w:rsid w:val="00B86DFA"/>
    <w:rsid w:val="00B86EDB"/>
    <w:rsid w:val="00B87147"/>
    <w:rsid w:val="00B87324"/>
    <w:rsid w:val="00B87774"/>
    <w:rsid w:val="00B87809"/>
    <w:rsid w:val="00B87A99"/>
    <w:rsid w:val="00B87B9C"/>
    <w:rsid w:val="00B87C60"/>
    <w:rsid w:val="00B87F99"/>
    <w:rsid w:val="00B90165"/>
    <w:rsid w:val="00B902C9"/>
    <w:rsid w:val="00B9076E"/>
    <w:rsid w:val="00B9090A"/>
    <w:rsid w:val="00B90A22"/>
    <w:rsid w:val="00B90A2A"/>
    <w:rsid w:val="00B910AE"/>
    <w:rsid w:val="00B910C8"/>
    <w:rsid w:val="00B91356"/>
    <w:rsid w:val="00B918BE"/>
    <w:rsid w:val="00B9197C"/>
    <w:rsid w:val="00B919E7"/>
    <w:rsid w:val="00B91E74"/>
    <w:rsid w:val="00B91E9D"/>
    <w:rsid w:val="00B920F1"/>
    <w:rsid w:val="00B922C4"/>
    <w:rsid w:val="00B926E0"/>
    <w:rsid w:val="00B92881"/>
    <w:rsid w:val="00B92AD4"/>
    <w:rsid w:val="00B92BF1"/>
    <w:rsid w:val="00B9313B"/>
    <w:rsid w:val="00B93274"/>
    <w:rsid w:val="00B932E1"/>
    <w:rsid w:val="00B934CF"/>
    <w:rsid w:val="00B93702"/>
    <w:rsid w:val="00B9371E"/>
    <w:rsid w:val="00B938BD"/>
    <w:rsid w:val="00B938EC"/>
    <w:rsid w:val="00B93C36"/>
    <w:rsid w:val="00B93CAB"/>
    <w:rsid w:val="00B93F30"/>
    <w:rsid w:val="00B93F7F"/>
    <w:rsid w:val="00B94054"/>
    <w:rsid w:val="00B94253"/>
    <w:rsid w:val="00B942ED"/>
    <w:rsid w:val="00B9436E"/>
    <w:rsid w:val="00B94521"/>
    <w:rsid w:val="00B946E7"/>
    <w:rsid w:val="00B946FE"/>
    <w:rsid w:val="00B94759"/>
    <w:rsid w:val="00B9499F"/>
    <w:rsid w:val="00B949F7"/>
    <w:rsid w:val="00B94A8C"/>
    <w:rsid w:val="00B94A96"/>
    <w:rsid w:val="00B94D68"/>
    <w:rsid w:val="00B9504C"/>
    <w:rsid w:val="00B950E8"/>
    <w:rsid w:val="00B950FA"/>
    <w:rsid w:val="00B951FF"/>
    <w:rsid w:val="00B952C0"/>
    <w:rsid w:val="00B95372"/>
    <w:rsid w:val="00B954FC"/>
    <w:rsid w:val="00B95686"/>
    <w:rsid w:val="00B957B0"/>
    <w:rsid w:val="00B95A04"/>
    <w:rsid w:val="00B95A42"/>
    <w:rsid w:val="00B95BAC"/>
    <w:rsid w:val="00B95C49"/>
    <w:rsid w:val="00B95D16"/>
    <w:rsid w:val="00B95EEF"/>
    <w:rsid w:val="00B95F2C"/>
    <w:rsid w:val="00B95FD7"/>
    <w:rsid w:val="00B96228"/>
    <w:rsid w:val="00B962CF"/>
    <w:rsid w:val="00B96313"/>
    <w:rsid w:val="00B96349"/>
    <w:rsid w:val="00B96508"/>
    <w:rsid w:val="00B96B35"/>
    <w:rsid w:val="00B96BFD"/>
    <w:rsid w:val="00B96CF0"/>
    <w:rsid w:val="00B96D2C"/>
    <w:rsid w:val="00B96DA2"/>
    <w:rsid w:val="00B96F64"/>
    <w:rsid w:val="00B97059"/>
    <w:rsid w:val="00B972B4"/>
    <w:rsid w:val="00B97728"/>
    <w:rsid w:val="00B977E6"/>
    <w:rsid w:val="00B978F4"/>
    <w:rsid w:val="00B97BAB"/>
    <w:rsid w:val="00B97DA1"/>
    <w:rsid w:val="00BA040E"/>
    <w:rsid w:val="00BA047F"/>
    <w:rsid w:val="00BA05EA"/>
    <w:rsid w:val="00BA067C"/>
    <w:rsid w:val="00BA067F"/>
    <w:rsid w:val="00BA06A2"/>
    <w:rsid w:val="00BA0745"/>
    <w:rsid w:val="00BA07C0"/>
    <w:rsid w:val="00BA098E"/>
    <w:rsid w:val="00BA0A02"/>
    <w:rsid w:val="00BA0A7E"/>
    <w:rsid w:val="00BA0B42"/>
    <w:rsid w:val="00BA0C20"/>
    <w:rsid w:val="00BA0C85"/>
    <w:rsid w:val="00BA0DD4"/>
    <w:rsid w:val="00BA0E06"/>
    <w:rsid w:val="00BA0FD0"/>
    <w:rsid w:val="00BA13E0"/>
    <w:rsid w:val="00BA141F"/>
    <w:rsid w:val="00BA1704"/>
    <w:rsid w:val="00BA1777"/>
    <w:rsid w:val="00BA17C4"/>
    <w:rsid w:val="00BA1BA1"/>
    <w:rsid w:val="00BA1D07"/>
    <w:rsid w:val="00BA21CB"/>
    <w:rsid w:val="00BA24C5"/>
    <w:rsid w:val="00BA26C7"/>
    <w:rsid w:val="00BA270E"/>
    <w:rsid w:val="00BA2729"/>
    <w:rsid w:val="00BA283C"/>
    <w:rsid w:val="00BA286E"/>
    <w:rsid w:val="00BA2878"/>
    <w:rsid w:val="00BA2983"/>
    <w:rsid w:val="00BA2AEB"/>
    <w:rsid w:val="00BA2B41"/>
    <w:rsid w:val="00BA2EF4"/>
    <w:rsid w:val="00BA320A"/>
    <w:rsid w:val="00BA3226"/>
    <w:rsid w:val="00BA3580"/>
    <w:rsid w:val="00BA3603"/>
    <w:rsid w:val="00BA36D7"/>
    <w:rsid w:val="00BA370F"/>
    <w:rsid w:val="00BA3882"/>
    <w:rsid w:val="00BA388C"/>
    <w:rsid w:val="00BA3974"/>
    <w:rsid w:val="00BA3B40"/>
    <w:rsid w:val="00BA3BBD"/>
    <w:rsid w:val="00BA3C13"/>
    <w:rsid w:val="00BA3CC9"/>
    <w:rsid w:val="00BA3CF5"/>
    <w:rsid w:val="00BA3D2F"/>
    <w:rsid w:val="00BA3EBC"/>
    <w:rsid w:val="00BA3F29"/>
    <w:rsid w:val="00BA40BE"/>
    <w:rsid w:val="00BA482D"/>
    <w:rsid w:val="00BA48E0"/>
    <w:rsid w:val="00BA4A97"/>
    <w:rsid w:val="00BA4A9E"/>
    <w:rsid w:val="00BA4B66"/>
    <w:rsid w:val="00BA4B9C"/>
    <w:rsid w:val="00BA4CF4"/>
    <w:rsid w:val="00BA513A"/>
    <w:rsid w:val="00BA53B0"/>
    <w:rsid w:val="00BA53C8"/>
    <w:rsid w:val="00BA54FB"/>
    <w:rsid w:val="00BA57DE"/>
    <w:rsid w:val="00BA5A25"/>
    <w:rsid w:val="00BA5A66"/>
    <w:rsid w:val="00BA5BE2"/>
    <w:rsid w:val="00BA5C97"/>
    <w:rsid w:val="00BA5CD5"/>
    <w:rsid w:val="00BA5DD8"/>
    <w:rsid w:val="00BA5EFB"/>
    <w:rsid w:val="00BA5F7E"/>
    <w:rsid w:val="00BA6363"/>
    <w:rsid w:val="00BA6512"/>
    <w:rsid w:val="00BA659A"/>
    <w:rsid w:val="00BA666D"/>
    <w:rsid w:val="00BA66CA"/>
    <w:rsid w:val="00BA67C6"/>
    <w:rsid w:val="00BA68C1"/>
    <w:rsid w:val="00BA6983"/>
    <w:rsid w:val="00BA69FE"/>
    <w:rsid w:val="00BA6A39"/>
    <w:rsid w:val="00BA6AA1"/>
    <w:rsid w:val="00BA6D34"/>
    <w:rsid w:val="00BA6D50"/>
    <w:rsid w:val="00BA6D51"/>
    <w:rsid w:val="00BA712E"/>
    <w:rsid w:val="00BA72FF"/>
    <w:rsid w:val="00BA7423"/>
    <w:rsid w:val="00BA7688"/>
    <w:rsid w:val="00BA77A4"/>
    <w:rsid w:val="00BA78AF"/>
    <w:rsid w:val="00BA7950"/>
    <w:rsid w:val="00BA7AF7"/>
    <w:rsid w:val="00BA7C14"/>
    <w:rsid w:val="00BA7E79"/>
    <w:rsid w:val="00BA7EB0"/>
    <w:rsid w:val="00BA7F19"/>
    <w:rsid w:val="00BB008F"/>
    <w:rsid w:val="00BB01B2"/>
    <w:rsid w:val="00BB022D"/>
    <w:rsid w:val="00BB02E2"/>
    <w:rsid w:val="00BB03B8"/>
    <w:rsid w:val="00BB03E5"/>
    <w:rsid w:val="00BB04A7"/>
    <w:rsid w:val="00BB0528"/>
    <w:rsid w:val="00BB070E"/>
    <w:rsid w:val="00BB0A7C"/>
    <w:rsid w:val="00BB0B64"/>
    <w:rsid w:val="00BB0BE4"/>
    <w:rsid w:val="00BB0D75"/>
    <w:rsid w:val="00BB0DB8"/>
    <w:rsid w:val="00BB0F46"/>
    <w:rsid w:val="00BB1286"/>
    <w:rsid w:val="00BB12BA"/>
    <w:rsid w:val="00BB1730"/>
    <w:rsid w:val="00BB1BAB"/>
    <w:rsid w:val="00BB1C4F"/>
    <w:rsid w:val="00BB1C6F"/>
    <w:rsid w:val="00BB1E77"/>
    <w:rsid w:val="00BB2041"/>
    <w:rsid w:val="00BB2087"/>
    <w:rsid w:val="00BB20E7"/>
    <w:rsid w:val="00BB20F3"/>
    <w:rsid w:val="00BB2156"/>
    <w:rsid w:val="00BB2183"/>
    <w:rsid w:val="00BB225D"/>
    <w:rsid w:val="00BB2378"/>
    <w:rsid w:val="00BB239D"/>
    <w:rsid w:val="00BB2414"/>
    <w:rsid w:val="00BB2637"/>
    <w:rsid w:val="00BB2677"/>
    <w:rsid w:val="00BB277B"/>
    <w:rsid w:val="00BB2835"/>
    <w:rsid w:val="00BB284D"/>
    <w:rsid w:val="00BB2A2E"/>
    <w:rsid w:val="00BB2A9B"/>
    <w:rsid w:val="00BB2ABA"/>
    <w:rsid w:val="00BB2B76"/>
    <w:rsid w:val="00BB2E3A"/>
    <w:rsid w:val="00BB3152"/>
    <w:rsid w:val="00BB3605"/>
    <w:rsid w:val="00BB3657"/>
    <w:rsid w:val="00BB365A"/>
    <w:rsid w:val="00BB37B0"/>
    <w:rsid w:val="00BB3AFF"/>
    <w:rsid w:val="00BB3B1E"/>
    <w:rsid w:val="00BB3D91"/>
    <w:rsid w:val="00BB3F4C"/>
    <w:rsid w:val="00BB4591"/>
    <w:rsid w:val="00BB46A9"/>
    <w:rsid w:val="00BB4A30"/>
    <w:rsid w:val="00BB4A3E"/>
    <w:rsid w:val="00BB4A42"/>
    <w:rsid w:val="00BB4AB5"/>
    <w:rsid w:val="00BB4ECA"/>
    <w:rsid w:val="00BB4EE2"/>
    <w:rsid w:val="00BB4F8E"/>
    <w:rsid w:val="00BB4FEF"/>
    <w:rsid w:val="00BB4FF3"/>
    <w:rsid w:val="00BB5075"/>
    <w:rsid w:val="00BB5321"/>
    <w:rsid w:val="00BB56B7"/>
    <w:rsid w:val="00BB56F2"/>
    <w:rsid w:val="00BB5711"/>
    <w:rsid w:val="00BB578D"/>
    <w:rsid w:val="00BB57E0"/>
    <w:rsid w:val="00BB5846"/>
    <w:rsid w:val="00BB5A9C"/>
    <w:rsid w:val="00BB5AF4"/>
    <w:rsid w:val="00BB5B15"/>
    <w:rsid w:val="00BB5B21"/>
    <w:rsid w:val="00BB5F9D"/>
    <w:rsid w:val="00BB5FCE"/>
    <w:rsid w:val="00BB61DC"/>
    <w:rsid w:val="00BB6258"/>
    <w:rsid w:val="00BB62E5"/>
    <w:rsid w:val="00BB6348"/>
    <w:rsid w:val="00BB6358"/>
    <w:rsid w:val="00BB6431"/>
    <w:rsid w:val="00BB645D"/>
    <w:rsid w:val="00BB6472"/>
    <w:rsid w:val="00BB64EF"/>
    <w:rsid w:val="00BB6E5C"/>
    <w:rsid w:val="00BB71EC"/>
    <w:rsid w:val="00BB724B"/>
    <w:rsid w:val="00BB740F"/>
    <w:rsid w:val="00BB7520"/>
    <w:rsid w:val="00BB7530"/>
    <w:rsid w:val="00BB759E"/>
    <w:rsid w:val="00BB75BD"/>
    <w:rsid w:val="00BB77BF"/>
    <w:rsid w:val="00BB7DB1"/>
    <w:rsid w:val="00BB7DD7"/>
    <w:rsid w:val="00BB7E7E"/>
    <w:rsid w:val="00BC05A9"/>
    <w:rsid w:val="00BC05EA"/>
    <w:rsid w:val="00BC085F"/>
    <w:rsid w:val="00BC0897"/>
    <w:rsid w:val="00BC0A16"/>
    <w:rsid w:val="00BC0AE6"/>
    <w:rsid w:val="00BC0B5B"/>
    <w:rsid w:val="00BC0D25"/>
    <w:rsid w:val="00BC0E47"/>
    <w:rsid w:val="00BC0F6E"/>
    <w:rsid w:val="00BC0FD1"/>
    <w:rsid w:val="00BC133F"/>
    <w:rsid w:val="00BC147F"/>
    <w:rsid w:val="00BC1532"/>
    <w:rsid w:val="00BC1579"/>
    <w:rsid w:val="00BC1605"/>
    <w:rsid w:val="00BC16BF"/>
    <w:rsid w:val="00BC1B4B"/>
    <w:rsid w:val="00BC1DE6"/>
    <w:rsid w:val="00BC1FA6"/>
    <w:rsid w:val="00BC201A"/>
    <w:rsid w:val="00BC23AA"/>
    <w:rsid w:val="00BC285D"/>
    <w:rsid w:val="00BC2A2F"/>
    <w:rsid w:val="00BC2BC7"/>
    <w:rsid w:val="00BC2D87"/>
    <w:rsid w:val="00BC2DB4"/>
    <w:rsid w:val="00BC2F45"/>
    <w:rsid w:val="00BC3009"/>
    <w:rsid w:val="00BC306F"/>
    <w:rsid w:val="00BC3079"/>
    <w:rsid w:val="00BC344E"/>
    <w:rsid w:val="00BC362F"/>
    <w:rsid w:val="00BC3702"/>
    <w:rsid w:val="00BC38B8"/>
    <w:rsid w:val="00BC3988"/>
    <w:rsid w:val="00BC3CD8"/>
    <w:rsid w:val="00BC3CF8"/>
    <w:rsid w:val="00BC3DB1"/>
    <w:rsid w:val="00BC3F24"/>
    <w:rsid w:val="00BC4369"/>
    <w:rsid w:val="00BC44B1"/>
    <w:rsid w:val="00BC475D"/>
    <w:rsid w:val="00BC4B8A"/>
    <w:rsid w:val="00BC4B9C"/>
    <w:rsid w:val="00BC4BDD"/>
    <w:rsid w:val="00BC4E12"/>
    <w:rsid w:val="00BC4E58"/>
    <w:rsid w:val="00BC50C8"/>
    <w:rsid w:val="00BC5118"/>
    <w:rsid w:val="00BC5181"/>
    <w:rsid w:val="00BC51ED"/>
    <w:rsid w:val="00BC52BA"/>
    <w:rsid w:val="00BC56C1"/>
    <w:rsid w:val="00BC56DA"/>
    <w:rsid w:val="00BC56E8"/>
    <w:rsid w:val="00BC5884"/>
    <w:rsid w:val="00BC5A1E"/>
    <w:rsid w:val="00BC5C66"/>
    <w:rsid w:val="00BC5CE2"/>
    <w:rsid w:val="00BC5CED"/>
    <w:rsid w:val="00BC5D65"/>
    <w:rsid w:val="00BC62B7"/>
    <w:rsid w:val="00BC6407"/>
    <w:rsid w:val="00BC642E"/>
    <w:rsid w:val="00BC66C2"/>
    <w:rsid w:val="00BC6742"/>
    <w:rsid w:val="00BC69E4"/>
    <w:rsid w:val="00BC6D1B"/>
    <w:rsid w:val="00BC71C5"/>
    <w:rsid w:val="00BC7307"/>
    <w:rsid w:val="00BC7659"/>
    <w:rsid w:val="00BC76B4"/>
    <w:rsid w:val="00BC7771"/>
    <w:rsid w:val="00BC791C"/>
    <w:rsid w:val="00BC793B"/>
    <w:rsid w:val="00BC7A1E"/>
    <w:rsid w:val="00BC7A42"/>
    <w:rsid w:val="00BC7AA6"/>
    <w:rsid w:val="00BC7E6E"/>
    <w:rsid w:val="00BC7FA9"/>
    <w:rsid w:val="00BD000D"/>
    <w:rsid w:val="00BD013E"/>
    <w:rsid w:val="00BD019F"/>
    <w:rsid w:val="00BD02D0"/>
    <w:rsid w:val="00BD0383"/>
    <w:rsid w:val="00BD041A"/>
    <w:rsid w:val="00BD065A"/>
    <w:rsid w:val="00BD082C"/>
    <w:rsid w:val="00BD0B44"/>
    <w:rsid w:val="00BD0CC9"/>
    <w:rsid w:val="00BD0FC4"/>
    <w:rsid w:val="00BD10D6"/>
    <w:rsid w:val="00BD1122"/>
    <w:rsid w:val="00BD1220"/>
    <w:rsid w:val="00BD1240"/>
    <w:rsid w:val="00BD133C"/>
    <w:rsid w:val="00BD13ED"/>
    <w:rsid w:val="00BD140B"/>
    <w:rsid w:val="00BD1749"/>
    <w:rsid w:val="00BD1E51"/>
    <w:rsid w:val="00BD2014"/>
    <w:rsid w:val="00BD21A3"/>
    <w:rsid w:val="00BD21B9"/>
    <w:rsid w:val="00BD226C"/>
    <w:rsid w:val="00BD238C"/>
    <w:rsid w:val="00BD24E3"/>
    <w:rsid w:val="00BD2896"/>
    <w:rsid w:val="00BD29E3"/>
    <w:rsid w:val="00BD2A08"/>
    <w:rsid w:val="00BD2E7E"/>
    <w:rsid w:val="00BD2F55"/>
    <w:rsid w:val="00BD3141"/>
    <w:rsid w:val="00BD342F"/>
    <w:rsid w:val="00BD3837"/>
    <w:rsid w:val="00BD385B"/>
    <w:rsid w:val="00BD386B"/>
    <w:rsid w:val="00BD395A"/>
    <w:rsid w:val="00BD3965"/>
    <w:rsid w:val="00BD3C69"/>
    <w:rsid w:val="00BD3CBF"/>
    <w:rsid w:val="00BD3D7A"/>
    <w:rsid w:val="00BD4355"/>
    <w:rsid w:val="00BD472E"/>
    <w:rsid w:val="00BD4A64"/>
    <w:rsid w:val="00BD4C30"/>
    <w:rsid w:val="00BD4C34"/>
    <w:rsid w:val="00BD5310"/>
    <w:rsid w:val="00BD5330"/>
    <w:rsid w:val="00BD5355"/>
    <w:rsid w:val="00BD54D3"/>
    <w:rsid w:val="00BD55D6"/>
    <w:rsid w:val="00BD58D8"/>
    <w:rsid w:val="00BD594E"/>
    <w:rsid w:val="00BD5A26"/>
    <w:rsid w:val="00BD5A74"/>
    <w:rsid w:val="00BD5BF3"/>
    <w:rsid w:val="00BD5D4D"/>
    <w:rsid w:val="00BD5DA9"/>
    <w:rsid w:val="00BD5F23"/>
    <w:rsid w:val="00BD5F36"/>
    <w:rsid w:val="00BD614C"/>
    <w:rsid w:val="00BD6190"/>
    <w:rsid w:val="00BD6409"/>
    <w:rsid w:val="00BD6509"/>
    <w:rsid w:val="00BD650E"/>
    <w:rsid w:val="00BD65DB"/>
    <w:rsid w:val="00BD6674"/>
    <w:rsid w:val="00BD680F"/>
    <w:rsid w:val="00BD689C"/>
    <w:rsid w:val="00BD6909"/>
    <w:rsid w:val="00BD6A22"/>
    <w:rsid w:val="00BD6A82"/>
    <w:rsid w:val="00BD6B00"/>
    <w:rsid w:val="00BD6C6D"/>
    <w:rsid w:val="00BD6F15"/>
    <w:rsid w:val="00BD7523"/>
    <w:rsid w:val="00BD7546"/>
    <w:rsid w:val="00BD77DB"/>
    <w:rsid w:val="00BD78B8"/>
    <w:rsid w:val="00BD791B"/>
    <w:rsid w:val="00BD7A4B"/>
    <w:rsid w:val="00BD7A82"/>
    <w:rsid w:val="00BD7E51"/>
    <w:rsid w:val="00BD7EB4"/>
    <w:rsid w:val="00BD7F34"/>
    <w:rsid w:val="00BD7F9E"/>
    <w:rsid w:val="00BE060C"/>
    <w:rsid w:val="00BE067E"/>
    <w:rsid w:val="00BE072F"/>
    <w:rsid w:val="00BE0C3B"/>
    <w:rsid w:val="00BE0E44"/>
    <w:rsid w:val="00BE0F8F"/>
    <w:rsid w:val="00BE1031"/>
    <w:rsid w:val="00BE10F8"/>
    <w:rsid w:val="00BE11D5"/>
    <w:rsid w:val="00BE1311"/>
    <w:rsid w:val="00BE13B8"/>
    <w:rsid w:val="00BE1524"/>
    <w:rsid w:val="00BE197A"/>
    <w:rsid w:val="00BE1A06"/>
    <w:rsid w:val="00BE1B3A"/>
    <w:rsid w:val="00BE1B63"/>
    <w:rsid w:val="00BE2103"/>
    <w:rsid w:val="00BE214D"/>
    <w:rsid w:val="00BE231A"/>
    <w:rsid w:val="00BE2380"/>
    <w:rsid w:val="00BE23B3"/>
    <w:rsid w:val="00BE26B4"/>
    <w:rsid w:val="00BE2AE0"/>
    <w:rsid w:val="00BE2E99"/>
    <w:rsid w:val="00BE2F99"/>
    <w:rsid w:val="00BE2FA6"/>
    <w:rsid w:val="00BE3217"/>
    <w:rsid w:val="00BE331D"/>
    <w:rsid w:val="00BE3370"/>
    <w:rsid w:val="00BE34C8"/>
    <w:rsid w:val="00BE364B"/>
    <w:rsid w:val="00BE36EC"/>
    <w:rsid w:val="00BE373A"/>
    <w:rsid w:val="00BE3AFA"/>
    <w:rsid w:val="00BE3F52"/>
    <w:rsid w:val="00BE403F"/>
    <w:rsid w:val="00BE414A"/>
    <w:rsid w:val="00BE421D"/>
    <w:rsid w:val="00BE4279"/>
    <w:rsid w:val="00BE45C1"/>
    <w:rsid w:val="00BE47DE"/>
    <w:rsid w:val="00BE4824"/>
    <w:rsid w:val="00BE497D"/>
    <w:rsid w:val="00BE4A06"/>
    <w:rsid w:val="00BE4BD5"/>
    <w:rsid w:val="00BE4C08"/>
    <w:rsid w:val="00BE4C1D"/>
    <w:rsid w:val="00BE4E81"/>
    <w:rsid w:val="00BE4F12"/>
    <w:rsid w:val="00BE50D7"/>
    <w:rsid w:val="00BE51C7"/>
    <w:rsid w:val="00BE5238"/>
    <w:rsid w:val="00BE53BF"/>
    <w:rsid w:val="00BE5484"/>
    <w:rsid w:val="00BE5515"/>
    <w:rsid w:val="00BE553D"/>
    <w:rsid w:val="00BE5613"/>
    <w:rsid w:val="00BE5626"/>
    <w:rsid w:val="00BE5813"/>
    <w:rsid w:val="00BE58E7"/>
    <w:rsid w:val="00BE591C"/>
    <w:rsid w:val="00BE5951"/>
    <w:rsid w:val="00BE5A76"/>
    <w:rsid w:val="00BE5AFA"/>
    <w:rsid w:val="00BE5C7E"/>
    <w:rsid w:val="00BE5CD9"/>
    <w:rsid w:val="00BE5DAB"/>
    <w:rsid w:val="00BE620C"/>
    <w:rsid w:val="00BE62C8"/>
    <w:rsid w:val="00BE637C"/>
    <w:rsid w:val="00BE6477"/>
    <w:rsid w:val="00BE65B3"/>
    <w:rsid w:val="00BE663A"/>
    <w:rsid w:val="00BE66C2"/>
    <w:rsid w:val="00BE68B9"/>
    <w:rsid w:val="00BE6907"/>
    <w:rsid w:val="00BE698F"/>
    <w:rsid w:val="00BE69BE"/>
    <w:rsid w:val="00BE6A42"/>
    <w:rsid w:val="00BE6AAC"/>
    <w:rsid w:val="00BE6FB4"/>
    <w:rsid w:val="00BE708B"/>
    <w:rsid w:val="00BE7249"/>
    <w:rsid w:val="00BE7265"/>
    <w:rsid w:val="00BE7284"/>
    <w:rsid w:val="00BE757D"/>
    <w:rsid w:val="00BE7662"/>
    <w:rsid w:val="00BE7726"/>
    <w:rsid w:val="00BE79DF"/>
    <w:rsid w:val="00BE7AB4"/>
    <w:rsid w:val="00BE7B27"/>
    <w:rsid w:val="00BE7D11"/>
    <w:rsid w:val="00BE7F07"/>
    <w:rsid w:val="00BF02E6"/>
    <w:rsid w:val="00BF0850"/>
    <w:rsid w:val="00BF0A66"/>
    <w:rsid w:val="00BF0DD5"/>
    <w:rsid w:val="00BF10D2"/>
    <w:rsid w:val="00BF10D6"/>
    <w:rsid w:val="00BF120B"/>
    <w:rsid w:val="00BF12F6"/>
    <w:rsid w:val="00BF1309"/>
    <w:rsid w:val="00BF1338"/>
    <w:rsid w:val="00BF15C5"/>
    <w:rsid w:val="00BF1633"/>
    <w:rsid w:val="00BF17E0"/>
    <w:rsid w:val="00BF186D"/>
    <w:rsid w:val="00BF18B9"/>
    <w:rsid w:val="00BF1B70"/>
    <w:rsid w:val="00BF1BC9"/>
    <w:rsid w:val="00BF1D3F"/>
    <w:rsid w:val="00BF1E6F"/>
    <w:rsid w:val="00BF2087"/>
    <w:rsid w:val="00BF21BE"/>
    <w:rsid w:val="00BF220D"/>
    <w:rsid w:val="00BF22E3"/>
    <w:rsid w:val="00BF245D"/>
    <w:rsid w:val="00BF2484"/>
    <w:rsid w:val="00BF24E2"/>
    <w:rsid w:val="00BF25CB"/>
    <w:rsid w:val="00BF2782"/>
    <w:rsid w:val="00BF2817"/>
    <w:rsid w:val="00BF28E5"/>
    <w:rsid w:val="00BF293D"/>
    <w:rsid w:val="00BF29CE"/>
    <w:rsid w:val="00BF2C65"/>
    <w:rsid w:val="00BF31CB"/>
    <w:rsid w:val="00BF347B"/>
    <w:rsid w:val="00BF347C"/>
    <w:rsid w:val="00BF35B8"/>
    <w:rsid w:val="00BF35ED"/>
    <w:rsid w:val="00BF38AA"/>
    <w:rsid w:val="00BF3AE6"/>
    <w:rsid w:val="00BF3B75"/>
    <w:rsid w:val="00BF3C10"/>
    <w:rsid w:val="00BF3CFC"/>
    <w:rsid w:val="00BF3D45"/>
    <w:rsid w:val="00BF4007"/>
    <w:rsid w:val="00BF404E"/>
    <w:rsid w:val="00BF4225"/>
    <w:rsid w:val="00BF43A2"/>
    <w:rsid w:val="00BF442C"/>
    <w:rsid w:val="00BF44BB"/>
    <w:rsid w:val="00BF455B"/>
    <w:rsid w:val="00BF4620"/>
    <w:rsid w:val="00BF46BC"/>
    <w:rsid w:val="00BF46F1"/>
    <w:rsid w:val="00BF4780"/>
    <w:rsid w:val="00BF47F4"/>
    <w:rsid w:val="00BF4923"/>
    <w:rsid w:val="00BF495C"/>
    <w:rsid w:val="00BF4987"/>
    <w:rsid w:val="00BF4B69"/>
    <w:rsid w:val="00BF4E4B"/>
    <w:rsid w:val="00BF4EB6"/>
    <w:rsid w:val="00BF4EEC"/>
    <w:rsid w:val="00BF4F83"/>
    <w:rsid w:val="00BF4FAB"/>
    <w:rsid w:val="00BF51F1"/>
    <w:rsid w:val="00BF5350"/>
    <w:rsid w:val="00BF54E3"/>
    <w:rsid w:val="00BF55D0"/>
    <w:rsid w:val="00BF5623"/>
    <w:rsid w:val="00BF56A8"/>
    <w:rsid w:val="00BF577B"/>
    <w:rsid w:val="00BF57BF"/>
    <w:rsid w:val="00BF5877"/>
    <w:rsid w:val="00BF596D"/>
    <w:rsid w:val="00BF59A9"/>
    <w:rsid w:val="00BF5CE1"/>
    <w:rsid w:val="00BF5EEA"/>
    <w:rsid w:val="00BF608F"/>
    <w:rsid w:val="00BF60E3"/>
    <w:rsid w:val="00BF6154"/>
    <w:rsid w:val="00BF647E"/>
    <w:rsid w:val="00BF6597"/>
    <w:rsid w:val="00BF6873"/>
    <w:rsid w:val="00BF6979"/>
    <w:rsid w:val="00BF6A60"/>
    <w:rsid w:val="00BF6BC0"/>
    <w:rsid w:val="00BF6FBF"/>
    <w:rsid w:val="00BF70A1"/>
    <w:rsid w:val="00BF70F8"/>
    <w:rsid w:val="00BF758A"/>
    <w:rsid w:val="00BF79A4"/>
    <w:rsid w:val="00BF7A14"/>
    <w:rsid w:val="00BF7C33"/>
    <w:rsid w:val="00BF7CDD"/>
    <w:rsid w:val="00BF7D43"/>
    <w:rsid w:val="00BF7F59"/>
    <w:rsid w:val="00BF7FE5"/>
    <w:rsid w:val="00C00025"/>
    <w:rsid w:val="00C003F3"/>
    <w:rsid w:val="00C004C5"/>
    <w:rsid w:val="00C007C2"/>
    <w:rsid w:val="00C007CA"/>
    <w:rsid w:val="00C00966"/>
    <w:rsid w:val="00C00A49"/>
    <w:rsid w:val="00C00AD0"/>
    <w:rsid w:val="00C00AF1"/>
    <w:rsid w:val="00C00F1A"/>
    <w:rsid w:val="00C01004"/>
    <w:rsid w:val="00C010F5"/>
    <w:rsid w:val="00C01461"/>
    <w:rsid w:val="00C01799"/>
    <w:rsid w:val="00C01803"/>
    <w:rsid w:val="00C01835"/>
    <w:rsid w:val="00C0199E"/>
    <w:rsid w:val="00C01A7D"/>
    <w:rsid w:val="00C01C1F"/>
    <w:rsid w:val="00C01DFD"/>
    <w:rsid w:val="00C02192"/>
    <w:rsid w:val="00C02530"/>
    <w:rsid w:val="00C02571"/>
    <w:rsid w:val="00C0271B"/>
    <w:rsid w:val="00C0279C"/>
    <w:rsid w:val="00C027ED"/>
    <w:rsid w:val="00C02C95"/>
    <w:rsid w:val="00C02CDE"/>
    <w:rsid w:val="00C02E92"/>
    <w:rsid w:val="00C03096"/>
    <w:rsid w:val="00C03189"/>
    <w:rsid w:val="00C0330E"/>
    <w:rsid w:val="00C03435"/>
    <w:rsid w:val="00C03668"/>
    <w:rsid w:val="00C03681"/>
    <w:rsid w:val="00C037B7"/>
    <w:rsid w:val="00C03842"/>
    <w:rsid w:val="00C03B7B"/>
    <w:rsid w:val="00C03C30"/>
    <w:rsid w:val="00C03D90"/>
    <w:rsid w:val="00C03F26"/>
    <w:rsid w:val="00C03F55"/>
    <w:rsid w:val="00C03FD9"/>
    <w:rsid w:val="00C04081"/>
    <w:rsid w:val="00C04339"/>
    <w:rsid w:val="00C04851"/>
    <w:rsid w:val="00C04999"/>
    <w:rsid w:val="00C04B6F"/>
    <w:rsid w:val="00C04C68"/>
    <w:rsid w:val="00C04C6C"/>
    <w:rsid w:val="00C04C74"/>
    <w:rsid w:val="00C04D37"/>
    <w:rsid w:val="00C04D55"/>
    <w:rsid w:val="00C04DE2"/>
    <w:rsid w:val="00C0515B"/>
    <w:rsid w:val="00C0519E"/>
    <w:rsid w:val="00C05205"/>
    <w:rsid w:val="00C05395"/>
    <w:rsid w:val="00C055DA"/>
    <w:rsid w:val="00C0569A"/>
    <w:rsid w:val="00C057E0"/>
    <w:rsid w:val="00C05863"/>
    <w:rsid w:val="00C059A9"/>
    <w:rsid w:val="00C05C20"/>
    <w:rsid w:val="00C05D67"/>
    <w:rsid w:val="00C06031"/>
    <w:rsid w:val="00C06066"/>
    <w:rsid w:val="00C0620A"/>
    <w:rsid w:val="00C06405"/>
    <w:rsid w:val="00C0648A"/>
    <w:rsid w:val="00C066CE"/>
    <w:rsid w:val="00C067A4"/>
    <w:rsid w:val="00C0687D"/>
    <w:rsid w:val="00C068E6"/>
    <w:rsid w:val="00C06953"/>
    <w:rsid w:val="00C06E3C"/>
    <w:rsid w:val="00C06E4C"/>
    <w:rsid w:val="00C06E54"/>
    <w:rsid w:val="00C06E60"/>
    <w:rsid w:val="00C06F8C"/>
    <w:rsid w:val="00C0704C"/>
    <w:rsid w:val="00C076D3"/>
    <w:rsid w:val="00C078F0"/>
    <w:rsid w:val="00C0796D"/>
    <w:rsid w:val="00C07A6C"/>
    <w:rsid w:val="00C07A84"/>
    <w:rsid w:val="00C07AE3"/>
    <w:rsid w:val="00C07AE4"/>
    <w:rsid w:val="00C07AE7"/>
    <w:rsid w:val="00C07C38"/>
    <w:rsid w:val="00C07C5C"/>
    <w:rsid w:val="00C07DC3"/>
    <w:rsid w:val="00C07E0C"/>
    <w:rsid w:val="00C07E7A"/>
    <w:rsid w:val="00C1013A"/>
    <w:rsid w:val="00C102CE"/>
    <w:rsid w:val="00C1037D"/>
    <w:rsid w:val="00C10455"/>
    <w:rsid w:val="00C104CE"/>
    <w:rsid w:val="00C10599"/>
    <w:rsid w:val="00C106AF"/>
    <w:rsid w:val="00C1078B"/>
    <w:rsid w:val="00C10EE4"/>
    <w:rsid w:val="00C10F46"/>
    <w:rsid w:val="00C10F7A"/>
    <w:rsid w:val="00C1114F"/>
    <w:rsid w:val="00C11183"/>
    <w:rsid w:val="00C11197"/>
    <w:rsid w:val="00C11529"/>
    <w:rsid w:val="00C1157C"/>
    <w:rsid w:val="00C11B8C"/>
    <w:rsid w:val="00C11C33"/>
    <w:rsid w:val="00C11C73"/>
    <w:rsid w:val="00C11E15"/>
    <w:rsid w:val="00C11FE5"/>
    <w:rsid w:val="00C11FF6"/>
    <w:rsid w:val="00C12068"/>
    <w:rsid w:val="00C12294"/>
    <w:rsid w:val="00C122AA"/>
    <w:rsid w:val="00C1257D"/>
    <w:rsid w:val="00C126B6"/>
    <w:rsid w:val="00C1276B"/>
    <w:rsid w:val="00C1296E"/>
    <w:rsid w:val="00C12EB5"/>
    <w:rsid w:val="00C12F8B"/>
    <w:rsid w:val="00C1328A"/>
    <w:rsid w:val="00C13298"/>
    <w:rsid w:val="00C132B0"/>
    <w:rsid w:val="00C13471"/>
    <w:rsid w:val="00C13504"/>
    <w:rsid w:val="00C13988"/>
    <w:rsid w:val="00C139C9"/>
    <w:rsid w:val="00C13B54"/>
    <w:rsid w:val="00C13C8A"/>
    <w:rsid w:val="00C13CAE"/>
    <w:rsid w:val="00C13F22"/>
    <w:rsid w:val="00C1403C"/>
    <w:rsid w:val="00C140FE"/>
    <w:rsid w:val="00C1412F"/>
    <w:rsid w:val="00C142A3"/>
    <w:rsid w:val="00C14346"/>
    <w:rsid w:val="00C1437D"/>
    <w:rsid w:val="00C14422"/>
    <w:rsid w:val="00C14583"/>
    <w:rsid w:val="00C145EF"/>
    <w:rsid w:val="00C14691"/>
    <w:rsid w:val="00C14714"/>
    <w:rsid w:val="00C14805"/>
    <w:rsid w:val="00C1481C"/>
    <w:rsid w:val="00C14C08"/>
    <w:rsid w:val="00C14D2C"/>
    <w:rsid w:val="00C14EF8"/>
    <w:rsid w:val="00C1504E"/>
    <w:rsid w:val="00C150EC"/>
    <w:rsid w:val="00C15135"/>
    <w:rsid w:val="00C15177"/>
    <w:rsid w:val="00C155D8"/>
    <w:rsid w:val="00C156B5"/>
    <w:rsid w:val="00C156EF"/>
    <w:rsid w:val="00C15762"/>
    <w:rsid w:val="00C158A8"/>
    <w:rsid w:val="00C159ED"/>
    <w:rsid w:val="00C15E8B"/>
    <w:rsid w:val="00C1605C"/>
    <w:rsid w:val="00C16089"/>
    <w:rsid w:val="00C160FF"/>
    <w:rsid w:val="00C16386"/>
    <w:rsid w:val="00C163B4"/>
    <w:rsid w:val="00C164E5"/>
    <w:rsid w:val="00C16562"/>
    <w:rsid w:val="00C165C6"/>
    <w:rsid w:val="00C1662C"/>
    <w:rsid w:val="00C166C6"/>
    <w:rsid w:val="00C1670F"/>
    <w:rsid w:val="00C16813"/>
    <w:rsid w:val="00C16B16"/>
    <w:rsid w:val="00C16B32"/>
    <w:rsid w:val="00C16CB6"/>
    <w:rsid w:val="00C16D1B"/>
    <w:rsid w:val="00C16EF0"/>
    <w:rsid w:val="00C17099"/>
    <w:rsid w:val="00C170AE"/>
    <w:rsid w:val="00C1731A"/>
    <w:rsid w:val="00C173C6"/>
    <w:rsid w:val="00C173EB"/>
    <w:rsid w:val="00C174DE"/>
    <w:rsid w:val="00C17593"/>
    <w:rsid w:val="00C176B6"/>
    <w:rsid w:val="00C17BCA"/>
    <w:rsid w:val="00C17D7E"/>
    <w:rsid w:val="00C17D89"/>
    <w:rsid w:val="00C200DA"/>
    <w:rsid w:val="00C201E4"/>
    <w:rsid w:val="00C202D5"/>
    <w:rsid w:val="00C2068D"/>
    <w:rsid w:val="00C206C4"/>
    <w:rsid w:val="00C206EC"/>
    <w:rsid w:val="00C20863"/>
    <w:rsid w:val="00C20A75"/>
    <w:rsid w:val="00C20BE9"/>
    <w:rsid w:val="00C20CF1"/>
    <w:rsid w:val="00C20DD5"/>
    <w:rsid w:val="00C20EE7"/>
    <w:rsid w:val="00C20F2A"/>
    <w:rsid w:val="00C20F7B"/>
    <w:rsid w:val="00C210EE"/>
    <w:rsid w:val="00C2136B"/>
    <w:rsid w:val="00C21489"/>
    <w:rsid w:val="00C217D8"/>
    <w:rsid w:val="00C21A8D"/>
    <w:rsid w:val="00C21B75"/>
    <w:rsid w:val="00C21DE4"/>
    <w:rsid w:val="00C2213B"/>
    <w:rsid w:val="00C22398"/>
    <w:rsid w:val="00C22670"/>
    <w:rsid w:val="00C226CE"/>
    <w:rsid w:val="00C22A31"/>
    <w:rsid w:val="00C22C6A"/>
    <w:rsid w:val="00C22CA7"/>
    <w:rsid w:val="00C22D1C"/>
    <w:rsid w:val="00C22EC8"/>
    <w:rsid w:val="00C22F9A"/>
    <w:rsid w:val="00C232DD"/>
    <w:rsid w:val="00C23452"/>
    <w:rsid w:val="00C23571"/>
    <w:rsid w:val="00C23788"/>
    <w:rsid w:val="00C23E18"/>
    <w:rsid w:val="00C23ECE"/>
    <w:rsid w:val="00C23EF3"/>
    <w:rsid w:val="00C2401D"/>
    <w:rsid w:val="00C241F7"/>
    <w:rsid w:val="00C2423A"/>
    <w:rsid w:val="00C2444F"/>
    <w:rsid w:val="00C244D8"/>
    <w:rsid w:val="00C24789"/>
    <w:rsid w:val="00C24B84"/>
    <w:rsid w:val="00C24E60"/>
    <w:rsid w:val="00C24EE5"/>
    <w:rsid w:val="00C25038"/>
    <w:rsid w:val="00C250A4"/>
    <w:rsid w:val="00C250CF"/>
    <w:rsid w:val="00C251D6"/>
    <w:rsid w:val="00C2525E"/>
    <w:rsid w:val="00C2527A"/>
    <w:rsid w:val="00C25325"/>
    <w:rsid w:val="00C253CC"/>
    <w:rsid w:val="00C2544D"/>
    <w:rsid w:val="00C2580B"/>
    <w:rsid w:val="00C25864"/>
    <w:rsid w:val="00C258EC"/>
    <w:rsid w:val="00C259AA"/>
    <w:rsid w:val="00C259AB"/>
    <w:rsid w:val="00C259BC"/>
    <w:rsid w:val="00C25B06"/>
    <w:rsid w:val="00C25C99"/>
    <w:rsid w:val="00C26127"/>
    <w:rsid w:val="00C26307"/>
    <w:rsid w:val="00C264DC"/>
    <w:rsid w:val="00C26871"/>
    <w:rsid w:val="00C2695A"/>
    <w:rsid w:val="00C26B16"/>
    <w:rsid w:val="00C26B45"/>
    <w:rsid w:val="00C26BD1"/>
    <w:rsid w:val="00C26DF2"/>
    <w:rsid w:val="00C26DF6"/>
    <w:rsid w:val="00C26E70"/>
    <w:rsid w:val="00C26EB2"/>
    <w:rsid w:val="00C2706B"/>
    <w:rsid w:val="00C2708A"/>
    <w:rsid w:val="00C27156"/>
    <w:rsid w:val="00C2720F"/>
    <w:rsid w:val="00C272DD"/>
    <w:rsid w:val="00C274A6"/>
    <w:rsid w:val="00C274BE"/>
    <w:rsid w:val="00C275D9"/>
    <w:rsid w:val="00C2769D"/>
    <w:rsid w:val="00C27770"/>
    <w:rsid w:val="00C27C59"/>
    <w:rsid w:val="00C27CD4"/>
    <w:rsid w:val="00C27D7B"/>
    <w:rsid w:val="00C27E49"/>
    <w:rsid w:val="00C27EE6"/>
    <w:rsid w:val="00C27F60"/>
    <w:rsid w:val="00C30029"/>
    <w:rsid w:val="00C302FD"/>
    <w:rsid w:val="00C30333"/>
    <w:rsid w:val="00C304F1"/>
    <w:rsid w:val="00C304FD"/>
    <w:rsid w:val="00C305BF"/>
    <w:rsid w:val="00C30659"/>
    <w:rsid w:val="00C307FA"/>
    <w:rsid w:val="00C30845"/>
    <w:rsid w:val="00C3093E"/>
    <w:rsid w:val="00C30973"/>
    <w:rsid w:val="00C30A37"/>
    <w:rsid w:val="00C30C4B"/>
    <w:rsid w:val="00C30D3F"/>
    <w:rsid w:val="00C30D81"/>
    <w:rsid w:val="00C30DAA"/>
    <w:rsid w:val="00C30E1F"/>
    <w:rsid w:val="00C30E25"/>
    <w:rsid w:val="00C30E72"/>
    <w:rsid w:val="00C30F0E"/>
    <w:rsid w:val="00C30F1F"/>
    <w:rsid w:val="00C30FB5"/>
    <w:rsid w:val="00C31089"/>
    <w:rsid w:val="00C31101"/>
    <w:rsid w:val="00C312AD"/>
    <w:rsid w:val="00C31412"/>
    <w:rsid w:val="00C31484"/>
    <w:rsid w:val="00C314A8"/>
    <w:rsid w:val="00C314DF"/>
    <w:rsid w:val="00C315D4"/>
    <w:rsid w:val="00C3175A"/>
    <w:rsid w:val="00C31851"/>
    <w:rsid w:val="00C318B7"/>
    <w:rsid w:val="00C319A2"/>
    <w:rsid w:val="00C319A3"/>
    <w:rsid w:val="00C31B49"/>
    <w:rsid w:val="00C31C0C"/>
    <w:rsid w:val="00C31D45"/>
    <w:rsid w:val="00C31E45"/>
    <w:rsid w:val="00C31F52"/>
    <w:rsid w:val="00C31FB2"/>
    <w:rsid w:val="00C3205F"/>
    <w:rsid w:val="00C3208A"/>
    <w:rsid w:val="00C321D9"/>
    <w:rsid w:val="00C328DD"/>
    <w:rsid w:val="00C32913"/>
    <w:rsid w:val="00C329C0"/>
    <w:rsid w:val="00C32BB7"/>
    <w:rsid w:val="00C32C3F"/>
    <w:rsid w:val="00C32CCE"/>
    <w:rsid w:val="00C332E7"/>
    <w:rsid w:val="00C3334F"/>
    <w:rsid w:val="00C335C1"/>
    <w:rsid w:val="00C33632"/>
    <w:rsid w:val="00C3366B"/>
    <w:rsid w:val="00C337EC"/>
    <w:rsid w:val="00C339DE"/>
    <w:rsid w:val="00C33A98"/>
    <w:rsid w:val="00C33AA7"/>
    <w:rsid w:val="00C33DCE"/>
    <w:rsid w:val="00C33EEF"/>
    <w:rsid w:val="00C3414E"/>
    <w:rsid w:val="00C34179"/>
    <w:rsid w:val="00C34201"/>
    <w:rsid w:val="00C343A6"/>
    <w:rsid w:val="00C3445D"/>
    <w:rsid w:val="00C3463A"/>
    <w:rsid w:val="00C34656"/>
    <w:rsid w:val="00C346BB"/>
    <w:rsid w:val="00C346C1"/>
    <w:rsid w:val="00C34700"/>
    <w:rsid w:val="00C34BDB"/>
    <w:rsid w:val="00C34C03"/>
    <w:rsid w:val="00C34C05"/>
    <w:rsid w:val="00C34CB6"/>
    <w:rsid w:val="00C34D4B"/>
    <w:rsid w:val="00C34F16"/>
    <w:rsid w:val="00C3502D"/>
    <w:rsid w:val="00C3516F"/>
    <w:rsid w:val="00C35207"/>
    <w:rsid w:val="00C35402"/>
    <w:rsid w:val="00C35458"/>
    <w:rsid w:val="00C3549A"/>
    <w:rsid w:val="00C35653"/>
    <w:rsid w:val="00C3565B"/>
    <w:rsid w:val="00C3566B"/>
    <w:rsid w:val="00C35803"/>
    <w:rsid w:val="00C35811"/>
    <w:rsid w:val="00C358B6"/>
    <w:rsid w:val="00C358C9"/>
    <w:rsid w:val="00C35A1F"/>
    <w:rsid w:val="00C35B23"/>
    <w:rsid w:val="00C35CF8"/>
    <w:rsid w:val="00C35D77"/>
    <w:rsid w:val="00C35D91"/>
    <w:rsid w:val="00C36050"/>
    <w:rsid w:val="00C361B0"/>
    <w:rsid w:val="00C361CF"/>
    <w:rsid w:val="00C3643E"/>
    <w:rsid w:val="00C36749"/>
    <w:rsid w:val="00C367AF"/>
    <w:rsid w:val="00C367B9"/>
    <w:rsid w:val="00C36ACA"/>
    <w:rsid w:val="00C36B07"/>
    <w:rsid w:val="00C36DAD"/>
    <w:rsid w:val="00C36E8B"/>
    <w:rsid w:val="00C36F93"/>
    <w:rsid w:val="00C37050"/>
    <w:rsid w:val="00C370B9"/>
    <w:rsid w:val="00C373D0"/>
    <w:rsid w:val="00C37515"/>
    <w:rsid w:val="00C3758F"/>
    <w:rsid w:val="00C37621"/>
    <w:rsid w:val="00C37642"/>
    <w:rsid w:val="00C376E1"/>
    <w:rsid w:val="00C37BED"/>
    <w:rsid w:val="00C37CA6"/>
    <w:rsid w:val="00C37CDF"/>
    <w:rsid w:val="00C37E56"/>
    <w:rsid w:val="00C37F12"/>
    <w:rsid w:val="00C37F8D"/>
    <w:rsid w:val="00C40135"/>
    <w:rsid w:val="00C40162"/>
    <w:rsid w:val="00C4018E"/>
    <w:rsid w:val="00C4028C"/>
    <w:rsid w:val="00C404D5"/>
    <w:rsid w:val="00C404E9"/>
    <w:rsid w:val="00C4070A"/>
    <w:rsid w:val="00C40719"/>
    <w:rsid w:val="00C40734"/>
    <w:rsid w:val="00C4076A"/>
    <w:rsid w:val="00C40B7D"/>
    <w:rsid w:val="00C40CD4"/>
    <w:rsid w:val="00C40E10"/>
    <w:rsid w:val="00C40EA6"/>
    <w:rsid w:val="00C40FA1"/>
    <w:rsid w:val="00C41057"/>
    <w:rsid w:val="00C41155"/>
    <w:rsid w:val="00C411E2"/>
    <w:rsid w:val="00C41356"/>
    <w:rsid w:val="00C41428"/>
    <w:rsid w:val="00C41762"/>
    <w:rsid w:val="00C418A0"/>
    <w:rsid w:val="00C41A83"/>
    <w:rsid w:val="00C41D73"/>
    <w:rsid w:val="00C41DB3"/>
    <w:rsid w:val="00C41E0C"/>
    <w:rsid w:val="00C41E8D"/>
    <w:rsid w:val="00C42013"/>
    <w:rsid w:val="00C42130"/>
    <w:rsid w:val="00C42328"/>
    <w:rsid w:val="00C423EC"/>
    <w:rsid w:val="00C42767"/>
    <w:rsid w:val="00C42784"/>
    <w:rsid w:val="00C427EC"/>
    <w:rsid w:val="00C429E1"/>
    <w:rsid w:val="00C42A3F"/>
    <w:rsid w:val="00C42B1D"/>
    <w:rsid w:val="00C42F8C"/>
    <w:rsid w:val="00C432F9"/>
    <w:rsid w:val="00C43485"/>
    <w:rsid w:val="00C4357E"/>
    <w:rsid w:val="00C436EB"/>
    <w:rsid w:val="00C43845"/>
    <w:rsid w:val="00C439F0"/>
    <w:rsid w:val="00C43C3F"/>
    <w:rsid w:val="00C43CD1"/>
    <w:rsid w:val="00C43CE7"/>
    <w:rsid w:val="00C43ECC"/>
    <w:rsid w:val="00C43F17"/>
    <w:rsid w:val="00C4401A"/>
    <w:rsid w:val="00C44189"/>
    <w:rsid w:val="00C44618"/>
    <w:rsid w:val="00C447A1"/>
    <w:rsid w:val="00C447FB"/>
    <w:rsid w:val="00C44A4C"/>
    <w:rsid w:val="00C44A65"/>
    <w:rsid w:val="00C44F96"/>
    <w:rsid w:val="00C44FF2"/>
    <w:rsid w:val="00C455FA"/>
    <w:rsid w:val="00C45814"/>
    <w:rsid w:val="00C4587D"/>
    <w:rsid w:val="00C45C66"/>
    <w:rsid w:val="00C45D83"/>
    <w:rsid w:val="00C45F39"/>
    <w:rsid w:val="00C460D3"/>
    <w:rsid w:val="00C4625B"/>
    <w:rsid w:val="00C46315"/>
    <w:rsid w:val="00C46487"/>
    <w:rsid w:val="00C4683F"/>
    <w:rsid w:val="00C4693E"/>
    <w:rsid w:val="00C46989"/>
    <w:rsid w:val="00C469E9"/>
    <w:rsid w:val="00C46A26"/>
    <w:rsid w:val="00C46E30"/>
    <w:rsid w:val="00C46FB1"/>
    <w:rsid w:val="00C470AA"/>
    <w:rsid w:val="00C47227"/>
    <w:rsid w:val="00C47793"/>
    <w:rsid w:val="00C477FD"/>
    <w:rsid w:val="00C47AE8"/>
    <w:rsid w:val="00C47B93"/>
    <w:rsid w:val="00C47B9B"/>
    <w:rsid w:val="00C47B9D"/>
    <w:rsid w:val="00C47BDE"/>
    <w:rsid w:val="00C47C9D"/>
    <w:rsid w:val="00C47CAC"/>
    <w:rsid w:val="00C47D13"/>
    <w:rsid w:val="00C47E41"/>
    <w:rsid w:val="00C47EC4"/>
    <w:rsid w:val="00C5026B"/>
    <w:rsid w:val="00C502CA"/>
    <w:rsid w:val="00C5033E"/>
    <w:rsid w:val="00C505D3"/>
    <w:rsid w:val="00C506A8"/>
    <w:rsid w:val="00C506F1"/>
    <w:rsid w:val="00C50728"/>
    <w:rsid w:val="00C5079B"/>
    <w:rsid w:val="00C50867"/>
    <w:rsid w:val="00C508B7"/>
    <w:rsid w:val="00C50960"/>
    <w:rsid w:val="00C509D3"/>
    <w:rsid w:val="00C50A4F"/>
    <w:rsid w:val="00C50C7D"/>
    <w:rsid w:val="00C512F4"/>
    <w:rsid w:val="00C51487"/>
    <w:rsid w:val="00C51696"/>
    <w:rsid w:val="00C5193F"/>
    <w:rsid w:val="00C51962"/>
    <w:rsid w:val="00C51D11"/>
    <w:rsid w:val="00C51D30"/>
    <w:rsid w:val="00C51ECB"/>
    <w:rsid w:val="00C51F21"/>
    <w:rsid w:val="00C51FC8"/>
    <w:rsid w:val="00C5210E"/>
    <w:rsid w:val="00C521CD"/>
    <w:rsid w:val="00C52281"/>
    <w:rsid w:val="00C52350"/>
    <w:rsid w:val="00C52387"/>
    <w:rsid w:val="00C524A0"/>
    <w:rsid w:val="00C5257E"/>
    <w:rsid w:val="00C525AC"/>
    <w:rsid w:val="00C52705"/>
    <w:rsid w:val="00C52C41"/>
    <w:rsid w:val="00C52C87"/>
    <w:rsid w:val="00C52D26"/>
    <w:rsid w:val="00C52D34"/>
    <w:rsid w:val="00C52E47"/>
    <w:rsid w:val="00C5306D"/>
    <w:rsid w:val="00C5309D"/>
    <w:rsid w:val="00C531B4"/>
    <w:rsid w:val="00C532F9"/>
    <w:rsid w:val="00C533E6"/>
    <w:rsid w:val="00C53A3F"/>
    <w:rsid w:val="00C53CD3"/>
    <w:rsid w:val="00C53E22"/>
    <w:rsid w:val="00C543D1"/>
    <w:rsid w:val="00C5495F"/>
    <w:rsid w:val="00C54C14"/>
    <w:rsid w:val="00C54C62"/>
    <w:rsid w:val="00C54CBD"/>
    <w:rsid w:val="00C54CDD"/>
    <w:rsid w:val="00C551D4"/>
    <w:rsid w:val="00C551F8"/>
    <w:rsid w:val="00C55203"/>
    <w:rsid w:val="00C5532F"/>
    <w:rsid w:val="00C55429"/>
    <w:rsid w:val="00C555EE"/>
    <w:rsid w:val="00C55639"/>
    <w:rsid w:val="00C55652"/>
    <w:rsid w:val="00C556CD"/>
    <w:rsid w:val="00C5589B"/>
    <w:rsid w:val="00C55A58"/>
    <w:rsid w:val="00C55E23"/>
    <w:rsid w:val="00C56064"/>
    <w:rsid w:val="00C562E8"/>
    <w:rsid w:val="00C5638E"/>
    <w:rsid w:val="00C566AE"/>
    <w:rsid w:val="00C5676F"/>
    <w:rsid w:val="00C567AF"/>
    <w:rsid w:val="00C56880"/>
    <w:rsid w:val="00C56918"/>
    <w:rsid w:val="00C569CA"/>
    <w:rsid w:val="00C56ADB"/>
    <w:rsid w:val="00C56C80"/>
    <w:rsid w:val="00C56E43"/>
    <w:rsid w:val="00C5733A"/>
    <w:rsid w:val="00C57383"/>
    <w:rsid w:val="00C57CC6"/>
    <w:rsid w:val="00C57D43"/>
    <w:rsid w:val="00C57FA2"/>
    <w:rsid w:val="00C601EB"/>
    <w:rsid w:val="00C602DB"/>
    <w:rsid w:val="00C6048B"/>
    <w:rsid w:val="00C605AC"/>
    <w:rsid w:val="00C606AA"/>
    <w:rsid w:val="00C60708"/>
    <w:rsid w:val="00C60984"/>
    <w:rsid w:val="00C60A0B"/>
    <w:rsid w:val="00C60A6F"/>
    <w:rsid w:val="00C60EC1"/>
    <w:rsid w:val="00C61061"/>
    <w:rsid w:val="00C612BF"/>
    <w:rsid w:val="00C61349"/>
    <w:rsid w:val="00C613E1"/>
    <w:rsid w:val="00C619CD"/>
    <w:rsid w:val="00C61B5A"/>
    <w:rsid w:val="00C61D30"/>
    <w:rsid w:val="00C61D81"/>
    <w:rsid w:val="00C61E03"/>
    <w:rsid w:val="00C61EA9"/>
    <w:rsid w:val="00C61EE5"/>
    <w:rsid w:val="00C62003"/>
    <w:rsid w:val="00C62027"/>
    <w:rsid w:val="00C6203B"/>
    <w:rsid w:val="00C62270"/>
    <w:rsid w:val="00C62317"/>
    <w:rsid w:val="00C625D0"/>
    <w:rsid w:val="00C62680"/>
    <w:rsid w:val="00C62700"/>
    <w:rsid w:val="00C62818"/>
    <w:rsid w:val="00C62997"/>
    <w:rsid w:val="00C629C1"/>
    <w:rsid w:val="00C62A3E"/>
    <w:rsid w:val="00C62B1C"/>
    <w:rsid w:val="00C62C0B"/>
    <w:rsid w:val="00C63152"/>
    <w:rsid w:val="00C63261"/>
    <w:rsid w:val="00C633AB"/>
    <w:rsid w:val="00C6343A"/>
    <w:rsid w:val="00C63640"/>
    <w:rsid w:val="00C636B0"/>
    <w:rsid w:val="00C63D05"/>
    <w:rsid w:val="00C63E93"/>
    <w:rsid w:val="00C63F92"/>
    <w:rsid w:val="00C64077"/>
    <w:rsid w:val="00C640CD"/>
    <w:rsid w:val="00C64236"/>
    <w:rsid w:val="00C6469C"/>
    <w:rsid w:val="00C6479A"/>
    <w:rsid w:val="00C647F7"/>
    <w:rsid w:val="00C64849"/>
    <w:rsid w:val="00C64EEE"/>
    <w:rsid w:val="00C652B5"/>
    <w:rsid w:val="00C6542E"/>
    <w:rsid w:val="00C6560B"/>
    <w:rsid w:val="00C6560D"/>
    <w:rsid w:val="00C657A2"/>
    <w:rsid w:val="00C65872"/>
    <w:rsid w:val="00C65A91"/>
    <w:rsid w:val="00C65ADD"/>
    <w:rsid w:val="00C65C0C"/>
    <w:rsid w:val="00C65D24"/>
    <w:rsid w:val="00C65D92"/>
    <w:rsid w:val="00C65E0D"/>
    <w:rsid w:val="00C65EE7"/>
    <w:rsid w:val="00C65F09"/>
    <w:rsid w:val="00C65F58"/>
    <w:rsid w:val="00C660AF"/>
    <w:rsid w:val="00C6632B"/>
    <w:rsid w:val="00C664FE"/>
    <w:rsid w:val="00C66559"/>
    <w:rsid w:val="00C66571"/>
    <w:rsid w:val="00C66672"/>
    <w:rsid w:val="00C666DB"/>
    <w:rsid w:val="00C667F6"/>
    <w:rsid w:val="00C6682D"/>
    <w:rsid w:val="00C66A03"/>
    <w:rsid w:val="00C66A47"/>
    <w:rsid w:val="00C66C34"/>
    <w:rsid w:val="00C66E48"/>
    <w:rsid w:val="00C66F1F"/>
    <w:rsid w:val="00C66FE2"/>
    <w:rsid w:val="00C675D1"/>
    <w:rsid w:val="00C679FA"/>
    <w:rsid w:val="00C67B7F"/>
    <w:rsid w:val="00C67D3C"/>
    <w:rsid w:val="00C67F34"/>
    <w:rsid w:val="00C70366"/>
    <w:rsid w:val="00C70387"/>
    <w:rsid w:val="00C7040D"/>
    <w:rsid w:val="00C70555"/>
    <w:rsid w:val="00C705CC"/>
    <w:rsid w:val="00C70678"/>
    <w:rsid w:val="00C70B8C"/>
    <w:rsid w:val="00C712F9"/>
    <w:rsid w:val="00C71327"/>
    <w:rsid w:val="00C713A1"/>
    <w:rsid w:val="00C71422"/>
    <w:rsid w:val="00C71468"/>
    <w:rsid w:val="00C716BA"/>
    <w:rsid w:val="00C71724"/>
    <w:rsid w:val="00C71791"/>
    <w:rsid w:val="00C71A21"/>
    <w:rsid w:val="00C71C71"/>
    <w:rsid w:val="00C71D6A"/>
    <w:rsid w:val="00C71E38"/>
    <w:rsid w:val="00C71FA1"/>
    <w:rsid w:val="00C7233D"/>
    <w:rsid w:val="00C723AF"/>
    <w:rsid w:val="00C723CA"/>
    <w:rsid w:val="00C72EF5"/>
    <w:rsid w:val="00C72F3E"/>
    <w:rsid w:val="00C7322E"/>
    <w:rsid w:val="00C7330C"/>
    <w:rsid w:val="00C733ED"/>
    <w:rsid w:val="00C73521"/>
    <w:rsid w:val="00C7357D"/>
    <w:rsid w:val="00C73BA3"/>
    <w:rsid w:val="00C73BC2"/>
    <w:rsid w:val="00C73BF6"/>
    <w:rsid w:val="00C73C1B"/>
    <w:rsid w:val="00C73D90"/>
    <w:rsid w:val="00C74157"/>
    <w:rsid w:val="00C741D5"/>
    <w:rsid w:val="00C742C5"/>
    <w:rsid w:val="00C7448E"/>
    <w:rsid w:val="00C744F2"/>
    <w:rsid w:val="00C74859"/>
    <w:rsid w:val="00C748E2"/>
    <w:rsid w:val="00C7490B"/>
    <w:rsid w:val="00C74B2A"/>
    <w:rsid w:val="00C75004"/>
    <w:rsid w:val="00C750DD"/>
    <w:rsid w:val="00C7524F"/>
    <w:rsid w:val="00C752D7"/>
    <w:rsid w:val="00C7534A"/>
    <w:rsid w:val="00C755E8"/>
    <w:rsid w:val="00C756A4"/>
    <w:rsid w:val="00C7570B"/>
    <w:rsid w:val="00C758BB"/>
    <w:rsid w:val="00C75970"/>
    <w:rsid w:val="00C75AC4"/>
    <w:rsid w:val="00C75C9D"/>
    <w:rsid w:val="00C75CE8"/>
    <w:rsid w:val="00C76056"/>
    <w:rsid w:val="00C76952"/>
    <w:rsid w:val="00C76AE7"/>
    <w:rsid w:val="00C76B02"/>
    <w:rsid w:val="00C76D09"/>
    <w:rsid w:val="00C76E15"/>
    <w:rsid w:val="00C76F5D"/>
    <w:rsid w:val="00C76F78"/>
    <w:rsid w:val="00C771BD"/>
    <w:rsid w:val="00C7726F"/>
    <w:rsid w:val="00C7731D"/>
    <w:rsid w:val="00C773A1"/>
    <w:rsid w:val="00C77680"/>
    <w:rsid w:val="00C778E4"/>
    <w:rsid w:val="00C7799E"/>
    <w:rsid w:val="00C77CFA"/>
    <w:rsid w:val="00C77E61"/>
    <w:rsid w:val="00C80059"/>
    <w:rsid w:val="00C80441"/>
    <w:rsid w:val="00C80547"/>
    <w:rsid w:val="00C8070A"/>
    <w:rsid w:val="00C808A3"/>
    <w:rsid w:val="00C80A0C"/>
    <w:rsid w:val="00C80A45"/>
    <w:rsid w:val="00C80DB5"/>
    <w:rsid w:val="00C80E9D"/>
    <w:rsid w:val="00C813E3"/>
    <w:rsid w:val="00C818BE"/>
    <w:rsid w:val="00C818C9"/>
    <w:rsid w:val="00C8198E"/>
    <w:rsid w:val="00C819C2"/>
    <w:rsid w:val="00C81B30"/>
    <w:rsid w:val="00C81F10"/>
    <w:rsid w:val="00C81FED"/>
    <w:rsid w:val="00C8214F"/>
    <w:rsid w:val="00C8220B"/>
    <w:rsid w:val="00C82387"/>
    <w:rsid w:val="00C823BB"/>
    <w:rsid w:val="00C823D0"/>
    <w:rsid w:val="00C824A1"/>
    <w:rsid w:val="00C827DD"/>
    <w:rsid w:val="00C828F7"/>
    <w:rsid w:val="00C82980"/>
    <w:rsid w:val="00C829B7"/>
    <w:rsid w:val="00C829E9"/>
    <w:rsid w:val="00C829F5"/>
    <w:rsid w:val="00C82A49"/>
    <w:rsid w:val="00C82AEC"/>
    <w:rsid w:val="00C82D97"/>
    <w:rsid w:val="00C82FCC"/>
    <w:rsid w:val="00C83012"/>
    <w:rsid w:val="00C831CA"/>
    <w:rsid w:val="00C831FC"/>
    <w:rsid w:val="00C832F7"/>
    <w:rsid w:val="00C83396"/>
    <w:rsid w:val="00C8395C"/>
    <w:rsid w:val="00C83B79"/>
    <w:rsid w:val="00C83C7E"/>
    <w:rsid w:val="00C83C9C"/>
    <w:rsid w:val="00C83D50"/>
    <w:rsid w:val="00C83E2F"/>
    <w:rsid w:val="00C840E0"/>
    <w:rsid w:val="00C841EF"/>
    <w:rsid w:val="00C84220"/>
    <w:rsid w:val="00C84231"/>
    <w:rsid w:val="00C847C8"/>
    <w:rsid w:val="00C84A3B"/>
    <w:rsid w:val="00C84BFD"/>
    <w:rsid w:val="00C84CD6"/>
    <w:rsid w:val="00C84D5A"/>
    <w:rsid w:val="00C85034"/>
    <w:rsid w:val="00C85214"/>
    <w:rsid w:val="00C8534D"/>
    <w:rsid w:val="00C85460"/>
    <w:rsid w:val="00C854A7"/>
    <w:rsid w:val="00C8560B"/>
    <w:rsid w:val="00C85688"/>
    <w:rsid w:val="00C856CB"/>
    <w:rsid w:val="00C85A6C"/>
    <w:rsid w:val="00C85B7C"/>
    <w:rsid w:val="00C85B97"/>
    <w:rsid w:val="00C85DD1"/>
    <w:rsid w:val="00C85EA8"/>
    <w:rsid w:val="00C85F12"/>
    <w:rsid w:val="00C85FEA"/>
    <w:rsid w:val="00C8605C"/>
    <w:rsid w:val="00C862EE"/>
    <w:rsid w:val="00C86379"/>
    <w:rsid w:val="00C864DB"/>
    <w:rsid w:val="00C86509"/>
    <w:rsid w:val="00C8669B"/>
    <w:rsid w:val="00C866B5"/>
    <w:rsid w:val="00C86C60"/>
    <w:rsid w:val="00C86CA2"/>
    <w:rsid w:val="00C86D1E"/>
    <w:rsid w:val="00C86D80"/>
    <w:rsid w:val="00C86E4A"/>
    <w:rsid w:val="00C870BA"/>
    <w:rsid w:val="00C87103"/>
    <w:rsid w:val="00C871E5"/>
    <w:rsid w:val="00C8725C"/>
    <w:rsid w:val="00C872C6"/>
    <w:rsid w:val="00C873A9"/>
    <w:rsid w:val="00C873D5"/>
    <w:rsid w:val="00C874DA"/>
    <w:rsid w:val="00C8781D"/>
    <w:rsid w:val="00C878E9"/>
    <w:rsid w:val="00C87A95"/>
    <w:rsid w:val="00C87AF9"/>
    <w:rsid w:val="00C87B5B"/>
    <w:rsid w:val="00C87D11"/>
    <w:rsid w:val="00C87DD4"/>
    <w:rsid w:val="00C900DD"/>
    <w:rsid w:val="00C900EE"/>
    <w:rsid w:val="00C901A9"/>
    <w:rsid w:val="00C9035B"/>
    <w:rsid w:val="00C9047A"/>
    <w:rsid w:val="00C904AE"/>
    <w:rsid w:val="00C905AC"/>
    <w:rsid w:val="00C905B5"/>
    <w:rsid w:val="00C9065E"/>
    <w:rsid w:val="00C908DF"/>
    <w:rsid w:val="00C90B43"/>
    <w:rsid w:val="00C90C65"/>
    <w:rsid w:val="00C90C82"/>
    <w:rsid w:val="00C90D74"/>
    <w:rsid w:val="00C90E7C"/>
    <w:rsid w:val="00C90F12"/>
    <w:rsid w:val="00C90F7A"/>
    <w:rsid w:val="00C911EF"/>
    <w:rsid w:val="00C91207"/>
    <w:rsid w:val="00C9129A"/>
    <w:rsid w:val="00C9154D"/>
    <w:rsid w:val="00C915C3"/>
    <w:rsid w:val="00C9161D"/>
    <w:rsid w:val="00C9170C"/>
    <w:rsid w:val="00C91CFB"/>
    <w:rsid w:val="00C91DBF"/>
    <w:rsid w:val="00C91E92"/>
    <w:rsid w:val="00C91E9A"/>
    <w:rsid w:val="00C91EF5"/>
    <w:rsid w:val="00C91FAC"/>
    <w:rsid w:val="00C9220C"/>
    <w:rsid w:val="00C922C5"/>
    <w:rsid w:val="00C92352"/>
    <w:rsid w:val="00C923B7"/>
    <w:rsid w:val="00C9242F"/>
    <w:rsid w:val="00C92534"/>
    <w:rsid w:val="00C926F6"/>
    <w:rsid w:val="00C927AB"/>
    <w:rsid w:val="00C92B46"/>
    <w:rsid w:val="00C92BB3"/>
    <w:rsid w:val="00C92C2A"/>
    <w:rsid w:val="00C92D53"/>
    <w:rsid w:val="00C92F22"/>
    <w:rsid w:val="00C9318C"/>
    <w:rsid w:val="00C9326F"/>
    <w:rsid w:val="00C93297"/>
    <w:rsid w:val="00C932D9"/>
    <w:rsid w:val="00C93311"/>
    <w:rsid w:val="00C93533"/>
    <w:rsid w:val="00C93543"/>
    <w:rsid w:val="00C9381B"/>
    <w:rsid w:val="00C940BA"/>
    <w:rsid w:val="00C940FE"/>
    <w:rsid w:val="00C9410C"/>
    <w:rsid w:val="00C9423C"/>
    <w:rsid w:val="00C94279"/>
    <w:rsid w:val="00C942AA"/>
    <w:rsid w:val="00C9450B"/>
    <w:rsid w:val="00C945A0"/>
    <w:rsid w:val="00C945EC"/>
    <w:rsid w:val="00C946B4"/>
    <w:rsid w:val="00C9476C"/>
    <w:rsid w:val="00C94AEC"/>
    <w:rsid w:val="00C94B58"/>
    <w:rsid w:val="00C94BBA"/>
    <w:rsid w:val="00C94C04"/>
    <w:rsid w:val="00C94CB7"/>
    <w:rsid w:val="00C94E45"/>
    <w:rsid w:val="00C95300"/>
    <w:rsid w:val="00C953BD"/>
    <w:rsid w:val="00C95548"/>
    <w:rsid w:val="00C955F6"/>
    <w:rsid w:val="00C95656"/>
    <w:rsid w:val="00C95730"/>
    <w:rsid w:val="00C9575C"/>
    <w:rsid w:val="00C95962"/>
    <w:rsid w:val="00C95975"/>
    <w:rsid w:val="00C9597A"/>
    <w:rsid w:val="00C959AA"/>
    <w:rsid w:val="00C959D1"/>
    <w:rsid w:val="00C95D4A"/>
    <w:rsid w:val="00C95E1F"/>
    <w:rsid w:val="00C95EC0"/>
    <w:rsid w:val="00C9633F"/>
    <w:rsid w:val="00C963E1"/>
    <w:rsid w:val="00C965A8"/>
    <w:rsid w:val="00C965AD"/>
    <w:rsid w:val="00C96721"/>
    <w:rsid w:val="00C967A8"/>
    <w:rsid w:val="00C96937"/>
    <w:rsid w:val="00C96A24"/>
    <w:rsid w:val="00C96A40"/>
    <w:rsid w:val="00C96B64"/>
    <w:rsid w:val="00C96D0D"/>
    <w:rsid w:val="00C96D26"/>
    <w:rsid w:val="00C96D37"/>
    <w:rsid w:val="00C96D71"/>
    <w:rsid w:val="00C96F6C"/>
    <w:rsid w:val="00C96F89"/>
    <w:rsid w:val="00C96FE0"/>
    <w:rsid w:val="00C97149"/>
    <w:rsid w:val="00C9730E"/>
    <w:rsid w:val="00C9739E"/>
    <w:rsid w:val="00C973AE"/>
    <w:rsid w:val="00C97572"/>
    <w:rsid w:val="00C97671"/>
    <w:rsid w:val="00C9785E"/>
    <w:rsid w:val="00C97AF1"/>
    <w:rsid w:val="00C97BC8"/>
    <w:rsid w:val="00C97C0E"/>
    <w:rsid w:val="00C97D77"/>
    <w:rsid w:val="00C97EF2"/>
    <w:rsid w:val="00CA09AA"/>
    <w:rsid w:val="00CA0AA8"/>
    <w:rsid w:val="00CA0FCC"/>
    <w:rsid w:val="00CA100D"/>
    <w:rsid w:val="00CA114D"/>
    <w:rsid w:val="00CA1225"/>
    <w:rsid w:val="00CA1398"/>
    <w:rsid w:val="00CA13C7"/>
    <w:rsid w:val="00CA16E1"/>
    <w:rsid w:val="00CA18D2"/>
    <w:rsid w:val="00CA1A77"/>
    <w:rsid w:val="00CA1A86"/>
    <w:rsid w:val="00CA1ACC"/>
    <w:rsid w:val="00CA1B3E"/>
    <w:rsid w:val="00CA1DD4"/>
    <w:rsid w:val="00CA1E10"/>
    <w:rsid w:val="00CA1ECE"/>
    <w:rsid w:val="00CA205D"/>
    <w:rsid w:val="00CA22B2"/>
    <w:rsid w:val="00CA2480"/>
    <w:rsid w:val="00CA267C"/>
    <w:rsid w:val="00CA283D"/>
    <w:rsid w:val="00CA28D0"/>
    <w:rsid w:val="00CA28F8"/>
    <w:rsid w:val="00CA2919"/>
    <w:rsid w:val="00CA2A3C"/>
    <w:rsid w:val="00CA2C56"/>
    <w:rsid w:val="00CA2D0A"/>
    <w:rsid w:val="00CA2ED2"/>
    <w:rsid w:val="00CA31B9"/>
    <w:rsid w:val="00CA3259"/>
    <w:rsid w:val="00CA342B"/>
    <w:rsid w:val="00CA34E0"/>
    <w:rsid w:val="00CA354A"/>
    <w:rsid w:val="00CA35F0"/>
    <w:rsid w:val="00CA3BAE"/>
    <w:rsid w:val="00CA3E24"/>
    <w:rsid w:val="00CA41B9"/>
    <w:rsid w:val="00CA41D8"/>
    <w:rsid w:val="00CA41DB"/>
    <w:rsid w:val="00CA4240"/>
    <w:rsid w:val="00CA43D0"/>
    <w:rsid w:val="00CA441D"/>
    <w:rsid w:val="00CA44DD"/>
    <w:rsid w:val="00CA4572"/>
    <w:rsid w:val="00CA49C0"/>
    <w:rsid w:val="00CA4A21"/>
    <w:rsid w:val="00CA4A24"/>
    <w:rsid w:val="00CA4A3F"/>
    <w:rsid w:val="00CA4C14"/>
    <w:rsid w:val="00CA4DA4"/>
    <w:rsid w:val="00CA4DAD"/>
    <w:rsid w:val="00CA4E07"/>
    <w:rsid w:val="00CA4F58"/>
    <w:rsid w:val="00CA4FC2"/>
    <w:rsid w:val="00CA51A0"/>
    <w:rsid w:val="00CA5237"/>
    <w:rsid w:val="00CA52CD"/>
    <w:rsid w:val="00CA5392"/>
    <w:rsid w:val="00CA5623"/>
    <w:rsid w:val="00CA56BD"/>
    <w:rsid w:val="00CA574F"/>
    <w:rsid w:val="00CA57E3"/>
    <w:rsid w:val="00CA5892"/>
    <w:rsid w:val="00CA5A71"/>
    <w:rsid w:val="00CA5CF5"/>
    <w:rsid w:val="00CA5D0C"/>
    <w:rsid w:val="00CA5DA3"/>
    <w:rsid w:val="00CA5E78"/>
    <w:rsid w:val="00CA5EFC"/>
    <w:rsid w:val="00CA5FDA"/>
    <w:rsid w:val="00CA5FE1"/>
    <w:rsid w:val="00CA60BE"/>
    <w:rsid w:val="00CA6156"/>
    <w:rsid w:val="00CA6164"/>
    <w:rsid w:val="00CA6213"/>
    <w:rsid w:val="00CA63E1"/>
    <w:rsid w:val="00CA64AD"/>
    <w:rsid w:val="00CA64ED"/>
    <w:rsid w:val="00CA6B34"/>
    <w:rsid w:val="00CA6BDF"/>
    <w:rsid w:val="00CA6D98"/>
    <w:rsid w:val="00CA7239"/>
    <w:rsid w:val="00CA724A"/>
    <w:rsid w:val="00CA74F1"/>
    <w:rsid w:val="00CA75CE"/>
    <w:rsid w:val="00CA7DFA"/>
    <w:rsid w:val="00CA7E66"/>
    <w:rsid w:val="00CA7EF3"/>
    <w:rsid w:val="00CA7F17"/>
    <w:rsid w:val="00CA7FAE"/>
    <w:rsid w:val="00CB00AB"/>
    <w:rsid w:val="00CB010F"/>
    <w:rsid w:val="00CB01BC"/>
    <w:rsid w:val="00CB0371"/>
    <w:rsid w:val="00CB03CF"/>
    <w:rsid w:val="00CB047F"/>
    <w:rsid w:val="00CB04F4"/>
    <w:rsid w:val="00CB0576"/>
    <w:rsid w:val="00CB0763"/>
    <w:rsid w:val="00CB0879"/>
    <w:rsid w:val="00CB0AA2"/>
    <w:rsid w:val="00CB0DEF"/>
    <w:rsid w:val="00CB0F9B"/>
    <w:rsid w:val="00CB11BD"/>
    <w:rsid w:val="00CB1368"/>
    <w:rsid w:val="00CB1375"/>
    <w:rsid w:val="00CB146E"/>
    <w:rsid w:val="00CB1555"/>
    <w:rsid w:val="00CB15F2"/>
    <w:rsid w:val="00CB1670"/>
    <w:rsid w:val="00CB167F"/>
    <w:rsid w:val="00CB1720"/>
    <w:rsid w:val="00CB18B3"/>
    <w:rsid w:val="00CB1938"/>
    <w:rsid w:val="00CB1C10"/>
    <w:rsid w:val="00CB1D06"/>
    <w:rsid w:val="00CB1E9F"/>
    <w:rsid w:val="00CB1F2A"/>
    <w:rsid w:val="00CB2008"/>
    <w:rsid w:val="00CB2112"/>
    <w:rsid w:val="00CB214F"/>
    <w:rsid w:val="00CB23B2"/>
    <w:rsid w:val="00CB25A5"/>
    <w:rsid w:val="00CB2674"/>
    <w:rsid w:val="00CB299C"/>
    <w:rsid w:val="00CB2ABD"/>
    <w:rsid w:val="00CB2BBA"/>
    <w:rsid w:val="00CB2C99"/>
    <w:rsid w:val="00CB35ED"/>
    <w:rsid w:val="00CB396C"/>
    <w:rsid w:val="00CB39EB"/>
    <w:rsid w:val="00CB3B81"/>
    <w:rsid w:val="00CB3EF1"/>
    <w:rsid w:val="00CB40A6"/>
    <w:rsid w:val="00CB41E7"/>
    <w:rsid w:val="00CB46A5"/>
    <w:rsid w:val="00CB46FD"/>
    <w:rsid w:val="00CB480A"/>
    <w:rsid w:val="00CB493B"/>
    <w:rsid w:val="00CB49C7"/>
    <w:rsid w:val="00CB4B1A"/>
    <w:rsid w:val="00CB4FA5"/>
    <w:rsid w:val="00CB5008"/>
    <w:rsid w:val="00CB52FB"/>
    <w:rsid w:val="00CB5506"/>
    <w:rsid w:val="00CB5591"/>
    <w:rsid w:val="00CB5638"/>
    <w:rsid w:val="00CB56FB"/>
    <w:rsid w:val="00CB58DD"/>
    <w:rsid w:val="00CB5906"/>
    <w:rsid w:val="00CB59D7"/>
    <w:rsid w:val="00CB5ABE"/>
    <w:rsid w:val="00CB5DC5"/>
    <w:rsid w:val="00CB603C"/>
    <w:rsid w:val="00CB6343"/>
    <w:rsid w:val="00CB6517"/>
    <w:rsid w:val="00CB668B"/>
    <w:rsid w:val="00CB66BF"/>
    <w:rsid w:val="00CB67BA"/>
    <w:rsid w:val="00CB67DB"/>
    <w:rsid w:val="00CB69AA"/>
    <w:rsid w:val="00CB6F1A"/>
    <w:rsid w:val="00CB6F41"/>
    <w:rsid w:val="00CB6FAD"/>
    <w:rsid w:val="00CB71E6"/>
    <w:rsid w:val="00CB72AC"/>
    <w:rsid w:val="00CB72D9"/>
    <w:rsid w:val="00CB7620"/>
    <w:rsid w:val="00CB7648"/>
    <w:rsid w:val="00CB79A4"/>
    <w:rsid w:val="00CB7B6B"/>
    <w:rsid w:val="00CB7BEE"/>
    <w:rsid w:val="00CB7CDC"/>
    <w:rsid w:val="00CB7D25"/>
    <w:rsid w:val="00CB7DF4"/>
    <w:rsid w:val="00CB7DF8"/>
    <w:rsid w:val="00CB7F5F"/>
    <w:rsid w:val="00CB7F78"/>
    <w:rsid w:val="00CC00B7"/>
    <w:rsid w:val="00CC0304"/>
    <w:rsid w:val="00CC034B"/>
    <w:rsid w:val="00CC077B"/>
    <w:rsid w:val="00CC07B6"/>
    <w:rsid w:val="00CC07BA"/>
    <w:rsid w:val="00CC099A"/>
    <w:rsid w:val="00CC0AA7"/>
    <w:rsid w:val="00CC0CB0"/>
    <w:rsid w:val="00CC0E56"/>
    <w:rsid w:val="00CC100E"/>
    <w:rsid w:val="00CC1260"/>
    <w:rsid w:val="00CC13C5"/>
    <w:rsid w:val="00CC14E3"/>
    <w:rsid w:val="00CC14F9"/>
    <w:rsid w:val="00CC153E"/>
    <w:rsid w:val="00CC1555"/>
    <w:rsid w:val="00CC172A"/>
    <w:rsid w:val="00CC1813"/>
    <w:rsid w:val="00CC18AE"/>
    <w:rsid w:val="00CC19B5"/>
    <w:rsid w:val="00CC1A18"/>
    <w:rsid w:val="00CC1CF9"/>
    <w:rsid w:val="00CC1D2E"/>
    <w:rsid w:val="00CC1E3E"/>
    <w:rsid w:val="00CC1E40"/>
    <w:rsid w:val="00CC1F60"/>
    <w:rsid w:val="00CC2021"/>
    <w:rsid w:val="00CC20EE"/>
    <w:rsid w:val="00CC21A6"/>
    <w:rsid w:val="00CC238F"/>
    <w:rsid w:val="00CC24B5"/>
    <w:rsid w:val="00CC27F5"/>
    <w:rsid w:val="00CC281B"/>
    <w:rsid w:val="00CC2D18"/>
    <w:rsid w:val="00CC2E33"/>
    <w:rsid w:val="00CC2EFE"/>
    <w:rsid w:val="00CC301C"/>
    <w:rsid w:val="00CC32B0"/>
    <w:rsid w:val="00CC33CB"/>
    <w:rsid w:val="00CC3950"/>
    <w:rsid w:val="00CC3A3A"/>
    <w:rsid w:val="00CC3AB6"/>
    <w:rsid w:val="00CC3B1C"/>
    <w:rsid w:val="00CC3BD8"/>
    <w:rsid w:val="00CC3D5F"/>
    <w:rsid w:val="00CC3D8D"/>
    <w:rsid w:val="00CC3E8C"/>
    <w:rsid w:val="00CC400F"/>
    <w:rsid w:val="00CC40D2"/>
    <w:rsid w:val="00CC423C"/>
    <w:rsid w:val="00CC4365"/>
    <w:rsid w:val="00CC4731"/>
    <w:rsid w:val="00CC477A"/>
    <w:rsid w:val="00CC49F5"/>
    <w:rsid w:val="00CC4C5E"/>
    <w:rsid w:val="00CC4CD7"/>
    <w:rsid w:val="00CC4EB8"/>
    <w:rsid w:val="00CC4EDA"/>
    <w:rsid w:val="00CC4EF6"/>
    <w:rsid w:val="00CC4F4C"/>
    <w:rsid w:val="00CC4F58"/>
    <w:rsid w:val="00CC4F5B"/>
    <w:rsid w:val="00CC542B"/>
    <w:rsid w:val="00CC558F"/>
    <w:rsid w:val="00CC55C6"/>
    <w:rsid w:val="00CC57AE"/>
    <w:rsid w:val="00CC58B7"/>
    <w:rsid w:val="00CC5915"/>
    <w:rsid w:val="00CC5A8E"/>
    <w:rsid w:val="00CC606C"/>
    <w:rsid w:val="00CC6203"/>
    <w:rsid w:val="00CC620F"/>
    <w:rsid w:val="00CC652C"/>
    <w:rsid w:val="00CC7191"/>
    <w:rsid w:val="00CC728B"/>
    <w:rsid w:val="00CC7336"/>
    <w:rsid w:val="00CC7356"/>
    <w:rsid w:val="00CC74D5"/>
    <w:rsid w:val="00CC763B"/>
    <w:rsid w:val="00CC78BA"/>
    <w:rsid w:val="00CC7A6D"/>
    <w:rsid w:val="00CC7D71"/>
    <w:rsid w:val="00CC7DF5"/>
    <w:rsid w:val="00CC7E54"/>
    <w:rsid w:val="00CD00AA"/>
    <w:rsid w:val="00CD019D"/>
    <w:rsid w:val="00CD04B6"/>
    <w:rsid w:val="00CD0740"/>
    <w:rsid w:val="00CD0768"/>
    <w:rsid w:val="00CD09D6"/>
    <w:rsid w:val="00CD0B87"/>
    <w:rsid w:val="00CD11A5"/>
    <w:rsid w:val="00CD14B1"/>
    <w:rsid w:val="00CD14CB"/>
    <w:rsid w:val="00CD14D9"/>
    <w:rsid w:val="00CD1719"/>
    <w:rsid w:val="00CD179D"/>
    <w:rsid w:val="00CD18E9"/>
    <w:rsid w:val="00CD196B"/>
    <w:rsid w:val="00CD1A56"/>
    <w:rsid w:val="00CD1A5F"/>
    <w:rsid w:val="00CD1B23"/>
    <w:rsid w:val="00CD1B3B"/>
    <w:rsid w:val="00CD1D6E"/>
    <w:rsid w:val="00CD1E74"/>
    <w:rsid w:val="00CD1FD9"/>
    <w:rsid w:val="00CD208C"/>
    <w:rsid w:val="00CD20AE"/>
    <w:rsid w:val="00CD21B4"/>
    <w:rsid w:val="00CD231C"/>
    <w:rsid w:val="00CD24FC"/>
    <w:rsid w:val="00CD2585"/>
    <w:rsid w:val="00CD2736"/>
    <w:rsid w:val="00CD283A"/>
    <w:rsid w:val="00CD2CBC"/>
    <w:rsid w:val="00CD2DDA"/>
    <w:rsid w:val="00CD2E4F"/>
    <w:rsid w:val="00CD309B"/>
    <w:rsid w:val="00CD3122"/>
    <w:rsid w:val="00CD319F"/>
    <w:rsid w:val="00CD325D"/>
    <w:rsid w:val="00CD3272"/>
    <w:rsid w:val="00CD334A"/>
    <w:rsid w:val="00CD3372"/>
    <w:rsid w:val="00CD3421"/>
    <w:rsid w:val="00CD3727"/>
    <w:rsid w:val="00CD37FC"/>
    <w:rsid w:val="00CD398E"/>
    <w:rsid w:val="00CD3B37"/>
    <w:rsid w:val="00CD3B95"/>
    <w:rsid w:val="00CD3BE2"/>
    <w:rsid w:val="00CD3C3B"/>
    <w:rsid w:val="00CD3D0C"/>
    <w:rsid w:val="00CD3D4B"/>
    <w:rsid w:val="00CD3E9A"/>
    <w:rsid w:val="00CD3EEC"/>
    <w:rsid w:val="00CD3F09"/>
    <w:rsid w:val="00CD3FAF"/>
    <w:rsid w:val="00CD435F"/>
    <w:rsid w:val="00CD454E"/>
    <w:rsid w:val="00CD458F"/>
    <w:rsid w:val="00CD45D4"/>
    <w:rsid w:val="00CD492B"/>
    <w:rsid w:val="00CD4A8A"/>
    <w:rsid w:val="00CD50F7"/>
    <w:rsid w:val="00CD5286"/>
    <w:rsid w:val="00CD56D2"/>
    <w:rsid w:val="00CD5768"/>
    <w:rsid w:val="00CD5A0F"/>
    <w:rsid w:val="00CD5ADA"/>
    <w:rsid w:val="00CD5C02"/>
    <w:rsid w:val="00CD5F36"/>
    <w:rsid w:val="00CD5F80"/>
    <w:rsid w:val="00CD61E3"/>
    <w:rsid w:val="00CD630E"/>
    <w:rsid w:val="00CD64EA"/>
    <w:rsid w:val="00CD6823"/>
    <w:rsid w:val="00CD6A4C"/>
    <w:rsid w:val="00CD6B27"/>
    <w:rsid w:val="00CD6B66"/>
    <w:rsid w:val="00CD6D63"/>
    <w:rsid w:val="00CD6E0B"/>
    <w:rsid w:val="00CD6E23"/>
    <w:rsid w:val="00CD6EC0"/>
    <w:rsid w:val="00CD707E"/>
    <w:rsid w:val="00CD70DB"/>
    <w:rsid w:val="00CD711C"/>
    <w:rsid w:val="00CD714F"/>
    <w:rsid w:val="00CD736C"/>
    <w:rsid w:val="00CD787F"/>
    <w:rsid w:val="00CD78C8"/>
    <w:rsid w:val="00CD7905"/>
    <w:rsid w:val="00CD7A86"/>
    <w:rsid w:val="00CD7D11"/>
    <w:rsid w:val="00CE025E"/>
    <w:rsid w:val="00CE030D"/>
    <w:rsid w:val="00CE03B6"/>
    <w:rsid w:val="00CE05EE"/>
    <w:rsid w:val="00CE05F2"/>
    <w:rsid w:val="00CE0608"/>
    <w:rsid w:val="00CE0630"/>
    <w:rsid w:val="00CE06ED"/>
    <w:rsid w:val="00CE0866"/>
    <w:rsid w:val="00CE08D5"/>
    <w:rsid w:val="00CE0A80"/>
    <w:rsid w:val="00CE0B93"/>
    <w:rsid w:val="00CE0CBF"/>
    <w:rsid w:val="00CE0D04"/>
    <w:rsid w:val="00CE0DA3"/>
    <w:rsid w:val="00CE0F12"/>
    <w:rsid w:val="00CE0F6E"/>
    <w:rsid w:val="00CE112E"/>
    <w:rsid w:val="00CE1225"/>
    <w:rsid w:val="00CE132D"/>
    <w:rsid w:val="00CE1355"/>
    <w:rsid w:val="00CE143E"/>
    <w:rsid w:val="00CE14A0"/>
    <w:rsid w:val="00CE1512"/>
    <w:rsid w:val="00CE16A9"/>
    <w:rsid w:val="00CE19D8"/>
    <w:rsid w:val="00CE19DD"/>
    <w:rsid w:val="00CE19F2"/>
    <w:rsid w:val="00CE1C4D"/>
    <w:rsid w:val="00CE1D7F"/>
    <w:rsid w:val="00CE1FCA"/>
    <w:rsid w:val="00CE2322"/>
    <w:rsid w:val="00CE253D"/>
    <w:rsid w:val="00CE2858"/>
    <w:rsid w:val="00CE2878"/>
    <w:rsid w:val="00CE2992"/>
    <w:rsid w:val="00CE29B3"/>
    <w:rsid w:val="00CE2A07"/>
    <w:rsid w:val="00CE2A0F"/>
    <w:rsid w:val="00CE2F5D"/>
    <w:rsid w:val="00CE3180"/>
    <w:rsid w:val="00CE3257"/>
    <w:rsid w:val="00CE33C2"/>
    <w:rsid w:val="00CE38AA"/>
    <w:rsid w:val="00CE3B81"/>
    <w:rsid w:val="00CE3BF1"/>
    <w:rsid w:val="00CE3CCC"/>
    <w:rsid w:val="00CE3CDC"/>
    <w:rsid w:val="00CE3D16"/>
    <w:rsid w:val="00CE3D41"/>
    <w:rsid w:val="00CE3E8F"/>
    <w:rsid w:val="00CE3FBA"/>
    <w:rsid w:val="00CE46C9"/>
    <w:rsid w:val="00CE46DB"/>
    <w:rsid w:val="00CE4AC8"/>
    <w:rsid w:val="00CE517F"/>
    <w:rsid w:val="00CE525D"/>
    <w:rsid w:val="00CE5386"/>
    <w:rsid w:val="00CE53A7"/>
    <w:rsid w:val="00CE550B"/>
    <w:rsid w:val="00CE5603"/>
    <w:rsid w:val="00CE5728"/>
    <w:rsid w:val="00CE5854"/>
    <w:rsid w:val="00CE5965"/>
    <w:rsid w:val="00CE598C"/>
    <w:rsid w:val="00CE5A3A"/>
    <w:rsid w:val="00CE5A7E"/>
    <w:rsid w:val="00CE5E50"/>
    <w:rsid w:val="00CE5F62"/>
    <w:rsid w:val="00CE630B"/>
    <w:rsid w:val="00CE66DD"/>
    <w:rsid w:val="00CE6805"/>
    <w:rsid w:val="00CE69F3"/>
    <w:rsid w:val="00CE6A4B"/>
    <w:rsid w:val="00CE6AD5"/>
    <w:rsid w:val="00CE6B96"/>
    <w:rsid w:val="00CE6C81"/>
    <w:rsid w:val="00CE6E24"/>
    <w:rsid w:val="00CE6E2A"/>
    <w:rsid w:val="00CE6FFB"/>
    <w:rsid w:val="00CE71A3"/>
    <w:rsid w:val="00CE71F8"/>
    <w:rsid w:val="00CE7250"/>
    <w:rsid w:val="00CE7392"/>
    <w:rsid w:val="00CE73E1"/>
    <w:rsid w:val="00CE7407"/>
    <w:rsid w:val="00CE752F"/>
    <w:rsid w:val="00CE765F"/>
    <w:rsid w:val="00CE76BD"/>
    <w:rsid w:val="00CE781A"/>
    <w:rsid w:val="00CE79A3"/>
    <w:rsid w:val="00CE7BFD"/>
    <w:rsid w:val="00CE7C49"/>
    <w:rsid w:val="00CF0131"/>
    <w:rsid w:val="00CF02AC"/>
    <w:rsid w:val="00CF02FD"/>
    <w:rsid w:val="00CF057C"/>
    <w:rsid w:val="00CF06E6"/>
    <w:rsid w:val="00CF0878"/>
    <w:rsid w:val="00CF08B8"/>
    <w:rsid w:val="00CF08F2"/>
    <w:rsid w:val="00CF0B89"/>
    <w:rsid w:val="00CF0CD7"/>
    <w:rsid w:val="00CF0DD9"/>
    <w:rsid w:val="00CF163C"/>
    <w:rsid w:val="00CF174E"/>
    <w:rsid w:val="00CF1847"/>
    <w:rsid w:val="00CF18AB"/>
    <w:rsid w:val="00CF1AA0"/>
    <w:rsid w:val="00CF1AA6"/>
    <w:rsid w:val="00CF1C27"/>
    <w:rsid w:val="00CF1EF6"/>
    <w:rsid w:val="00CF1FF7"/>
    <w:rsid w:val="00CF20C8"/>
    <w:rsid w:val="00CF20E1"/>
    <w:rsid w:val="00CF212D"/>
    <w:rsid w:val="00CF21CF"/>
    <w:rsid w:val="00CF23EB"/>
    <w:rsid w:val="00CF2639"/>
    <w:rsid w:val="00CF2971"/>
    <w:rsid w:val="00CF2A06"/>
    <w:rsid w:val="00CF2EA7"/>
    <w:rsid w:val="00CF2EF5"/>
    <w:rsid w:val="00CF2FA0"/>
    <w:rsid w:val="00CF2FBF"/>
    <w:rsid w:val="00CF33BA"/>
    <w:rsid w:val="00CF3672"/>
    <w:rsid w:val="00CF397A"/>
    <w:rsid w:val="00CF3BD2"/>
    <w:rsid w:val="00CF3C3C"/>
    <w:rsid w:val="00CF3E2B"/>
    <w:rsid w:val="00CF3F01"/>
    <w:rsid w:val="00CF4050"/>
    <w:rsid w:val="00CF41AE"/>
    <w:rsid w:val="00CF4429"/>
    <w:rsid w:val="00CF44BE"/>
    <w:rsid w:val="00CF44E4"/>
    <w:rsid w:val="00CF495B"/>
    <w:rsid w:val="00CF4998"/>
    <w:rsid w:val="00CF4A8E"/>
    <w:rsid w:val="00CF4B3B"/>
    <w:rsid w:val="00CF4C4E"/>
    <w:rsid w:val="00CF4E38"/>
    <w:rsid w:val="00CF4F02"/>
    <w:rsid w:val="00CF4F88"/>
    <w:rsid w:val="00CF4FED"/>
    <w:rsid w:val="00CF535A"/>
    <w:rsid w:val="00CF5698"/>
    <w:rsid w:val="00CF57AC"/>
    <w:rsid w:val="00CF5A64"/>
    <w:rsid w:val="00CF5B14"/>
    <w:rsid w:val="00CF5EAD"/>
    <w:rsid w:val="00CF5EE9"/>
    <w:rsid w:val="00CF61A3"/>
    <w:rsid w:val="00CF62A9"/>
    <w:rsid w:val="00CF6317"/>
    <w:rsid w:val="00CF653B"/>
    <w:rsid w:val="00CF6650"/>
    <w:rsid w:val="00CF66DE"/>
    <w:rsid w:val="00CF6848"/>
    <w:rsid w:val="00CF690F"/>
    <w:rsid w:val="00CF6982"/>
    <w:rsid w:val="00CF6AF3"/>
    <w:rsid w:val="00CF6B46"/>
    <w:rsid w:val="00CF6C9A"/>
    <w:rsid w:val="00CF6DC2"/>
    <w:rsid w:val="00CF7278"/>
    <w:rsid w:val="00CF74F6"/>
    <w:rsid w:val="00CF75CA"/>
    <w:rsid w:val="00CF760E"/>
    <w:rsid w:val="00CF76AE"/>
    <w:rsid w:val="00CF76CA"/>
    <w:rsid w:val="00CF7896"/>
    <w:rsid w:val="00CF78A8"/>
    <w:rsid w:val="00CF7C51"/>
    <w:rsid w:val="00CF7CCF"/>
    <w:rsid w:val="00CF7D8D"/>
    <w:rsid w:val="00CF7DE0"/>
    <w:rsid w:val="00D0033A"/>
    <w:rsid w:val="00D00379"/>
    <w:rsid w:val="00D00465"/>
    <w:rsid w:val="00D00522"/>
    <w:rsid w:val="00D00535"/>
    <w:rsid w:val="00D00744"/>
    <w:rsid w:val="00D0089B"/>
    <w:rsid w:val="00D00A93"/>
    <w:rsid w:val="00D00B22"/>
    <w:rsid w:val="00D00CB9"/>
    <w:rsid w:val="00D00D6C"/>
    <w:rsid w:val="00D00DA0"/>
    <w:rsid w:val="00D00FCA"/>
    <w:rsid w:val="00D011D1"/>
    <w:rsid w:val="00D01222"/>
    <w:rsid w:val="00D0140A"/>
    <w:rsid w:val="00D015EB"/>
    <w:rsid w:val="00D01656"/>
    <w:rsid w:val="00D01752"/>
    <w:rsid w:val="00D017EE"/>
    <w:rsid w:val="00D0189B"/>
    <w:rsid w:val="00D01C73"/>
    <w:rsid w:val="00D01F7B"/>
    <w:rsid w:val="00D01FFC"/>
    <w:rsid w:val="00D02125"/>
    <w:rsid w:val="00D0220F"/>
    <w:rsid w:val="00D02264"/>
    <w:rsid w:val="00D022E5"/>
    <w:rsid w:val="00D02369"/>
    <w:rsid w:val="00D024C7"/>
    <w:rsid w:val="00D024D3"/>
    <w:rsid w:val="00D025DF"/>
    <w:rsid w:val="00D02683"/>
    <w:rsid w:val="00D0272A"/>
    <w:rsid w:val="00D02894"/>
    <w:rsid w:val="00D02AFC"/>
    <w:rsid w:val="00D02B7B"/>
    <w:rsid w:val="00D02C36"/>
    <w:rsid w:val="00D02CC4"/>
    <w:rsid w:val="00D02D59"/>
    <w:rsid w:val="00D02E17"/>
    <w:rsid w:val="00D02F2F"/>
    <w:rsid w:val="00D0321D"/>
    <w:rsid w:val="00D03249"/>
    <w:rsid w:val="00D0345F"/>
    <w:rsid w:val="00D036F9"/>
    <w:rsid w:val="00D03B36"/>
    <w:rsid w:val="00D03B6C"/>
    <w:rsid w:val="00D03DF7"/>
    <w:rsid w:val="00D03ED5"/>
    <w:rsid w:val="00D0413B"/>
    <w:rsid w:val="00D044A5"/>
    <w:rsid w:val="00D04621"/>
    <w:rsid w:val="00D04781"/>
    <w:rsid w:val="00D04A63"/>
    <w:rsid w:val="00D04B73"/>
    <w:rsid w:val="00D04CDA"/>
    <w:rsid w:val="00D04FC8"/>
    <w:rsid w:val="00D050BA"/>
    <w:rsid w:val="00D053C7"/>
    <w:rsid w:val="00D05647"/>
    <w:rsid w:val="00D05689"/>
    <w:rsid w:val="00D058F7"/>
    <w:rsid w:val="00D05A5F"/>
    <w:rsid w:val="00D05B47"/>
    <w:rsid w:val="00D05EC1"/>
    <w:rsid w:val="00D05F62"/>
    <w:rsid w:val="00D05FD4"/>
    <w:rsid w:val="00D06088"/>
    <w:rsid w:val="00D06536"/>
    <w:rsid w:val="00D0658E"/>
    <w:rsid w:val="00D0675C"/>
    <w:rsid w:val="00D06771"/>
    <w:rsid w:val="00D06800"/>
    <w:rsid w:val="00D06A70"/>
    <w:rsid w:val="00D06B02"/>
    <w:rsid w:val="00D06B22"/>
    <w:rsid w:val="00D06BF9"/>
    <w:rsid w:val="00D06D32"/>
    <w:rsid w:val="00D06D88"/>
    <w:rsid w:val="00D06DED"/>
    <w:rsid w:val="00D070AD"/>
    <w:rsid w:val="00D070EA"/>
    <w:rsid w:val="00D072E7"/>
    <w:rsid w:val="00D0730A"/>
    <w:rsid w:val="00D073D1"/>
    <w:rsid w:val="00D07526"/>
    <w:rsid w:val="00D078A7"/>
    <w:rsid w:val="00D078A9"/>
    <w:rsid w:val="00D078C9"/>
    <w:rsid w:val="00D079CB"/>
    <w:rsid w:val="00D07D73"/>
    <w:rsid w:val="00D07DCA"/>
    <w:rsid w:val="00D07E5F"/>
    <w:rsid w:val="00D07E66"/>
    <w:rsid w:val="00D1023A"/>
    <w:rsid w:val="00D10366"/>
    <w:rsid w:val="00D1061D"/>
    <w:rsid w:val="00D106A6"/>
    <w:rsid w:val="00D10842"/>
    <w:rsid w:val="00D109BF"/>
    <w:rsid w:val="00D10A74"/>
    <w:rsid w:val="00D10D74"/>
    <w:rsid w:val="00D10D83"/>
    <w:rsid w:val="00D10E3E"/>
    <w:rsid w:val="00D111CA"/>
    <w:rsid w:val="00D1121C"/>
    <w:rsid w:val="00D112E5"/>
    <w:rsid w:val="00D113AD"/>
    <w:rsid w:val="00D11638"/>
    <w:rsid w:val="00D11672"/>
    <w:rsid w:val="00D1177D"/>
    <w:rsid w:val="00D1185F"/>
    <w:rsid w:val="00D11873"/>
    <w:rsid w:val="00D11881"/>
    <w:rsid w:val="00D118B3"/>
    <w:rsid w:val="00D118F6"/>
    <w:rsid w:val="00D11A83"/>
    <w:rsid w:val="00D11AC2"/>
    <w:rsid w:val="00D11D16"/>
    <w:rsid w:val="00D11E2D"/>
    <w:rsid w:val="00D11F27"/>
    <w:rsid w:val="00D11FAE"/>
    <w:rsid w:val="00D12371"/>
    <w:rsid w:val="00D12440"/>
    <w:rsid w:val="00D1249E"/>
    <w:rsid w:val="00D12694"/>
    <w:rsid w:val="00D126E6"/>
    <w:rsid w:val="00D126F8"/>
    <w:rsid w:val="00D128F5"/>
    <w:rsid w:val="00D12B75"/>
    <w:rsid w:val="00D12CB4"/>
    <w:rsid w:val="00D12F5A"/>
    <w:rsid w:val="00D1303E"/>
    <w:rsid w:val="00D131C0"/>
    <w:rsid w:val="00D1321A"/>
    <w:rsid w:val="00D133A1"/>
    <w:rsid w:val="00D13451"/>
    <w:rsid w:val="00D13778"/>
    <w:rsid w:val="00D13820"/>
    <w:rsid w:val="00D1385A"/>
    <w:rsid w:val="00D13880"/>
    <w:rsid w:val="00D139B9"/>
    <w:rsid w:val="00D139C5"/>
    <w:rsid w:val="00D13A1D"/>
    <w:rsid w:val="00D13BBC"/>
    <w:rsid w:val="00D13E3D"/>
    <w:rsid w:val="00D13EBA"/>
    <w:rsid w:val="00D13EC5"/>
    <w:rsid w:val="00D13F9F"/>
    <w:rsid w:val="00D1404F"/>
    <w:rsid w:val="00D140DC"/>
    <w:rsid w:val="00D14204"/>
    <w:rsid w:val="00D1425F"/>
    <w:rsid w:val="00D1427D"/>
    <w:rsid w:val="00D14300"/>
    <w:rsid w:val="00D14854"/>
    <w:rsid w:val="00D148C6"/>
    <w:rsid w:val="00D14E21"/>
    <w:rsid w:val="00D150A1"/>
    <w:rsid w:val="00D150C5"/>
    <w:rsid w:val="00D153BD"/>
    <w:rsid w:val="00D154FD"/>
    <w:rsid w:val="00D1552A"/>
    <w:rsid w:val="00D15579"/>
    <w:rsid w:val="00D15A64"/>
    <w:rsid w:val="00D15A77"/>
    <w:rsid w:val="00D15C2A"/>
    <w:rsid w:val="00D15C35"/>
    <w:rsid w:val="00D15D1E"/>
    <w:rsid w:val="00D15D9D"/>
    <w:rsid w:val="00D15F8F"/>
    <w:rsid w:val="00D1624D"/>
    <w:rsid w:val="00D164CA"/>
    <w:rsid w:val="00D16632"/>
    <w:rsid w:val="00D166A8"/>
    <w:rsid w:val="00D16721"/>
    <w:rsid w:val="00D167A4"/>
    <w:rsid w:val="00D16A25"/>
    <w:rsid w:val="00D16ADC"/>
    <w:rsid w:val="00D16AFC"/>
    <w:rsid w:val="00D16C3E"/>
    <w:rsid w:val="00D16F0B"/>
    <w:rsid w:val="00D17550"/>
    <w:rsid w:val="00D175EE"/>
    <w:rsid w:val="00D1779D"/>
    <w:rsid w:val="00D17869"/>
    <w:rsid w:val="00D1792B"/>
    <w:rsid w:val="00D17A1A"/>
    <w:rsid w:val="00D17F37"/>
    <w:rsid w:val="00D17FDC"/>
    <w:rsid w:val="00D2000C"/>
    <w:rsid w:val="00D2003A"/>
    <w:rsid w:val="00D2016A"/>
    <w:rsid w:val="00D201AD"/>
    <w:rsid w:val="00D202D3"/>
    <w:rsid w:val="00D20314"/>
    <w:rsid w:val="00D2039F"/>
    <w:rsid w:val="00D20438"/>
    <w:rsid w:val="00D20526"/>
    <w:rsid w:val="00D207C2"/>
    <w:rsid w:val="00D20D8F"/>
    <w:rsid w:val="00D21054"/>
    <w:rsid w:val="00D2144D"/>
    <w:rsid w:val="00D214B1"/>
    <w:rsid w:val="00D2166C"/>
    <w:rsid w:val="00D2171B"/>
    <w:rsid w:val="00D217B5"/>
    <w:rsid w:val="00D217CE"/>
    <w:rsid w:val="00D21A6A"/>
    <w:rsid w:val="00D21A77"/>
    <w:rsid w:val="00D21AFF"/>
    <w:rsid w:val="00D21D8E"/>
    <w:rsid w:val="00D21DDB"/>
    <w:rsid w:val="00D21DEB"/>
    <w:rsid w:val="00D21E06"/>
    <w:rsid w:val="00D21E67"/>
    <w:rsid w:val="00D21FA2"/>
    <w:rsid w:val="00D22148"/>
    <w:rsid w:val="00D22175"/>
    <w:rsid w:val="00D221BC"/>
    <w:rsid w:val="00D22406"/>
    <w:rsid w:val="00D22555"/>
    <w:rsid w:val="00D22621"/>
    <w:rsid w:val="00D22781"/>
    <w:rsid w:val="00D2297F"/>
    <w:rsid w:val="00D22991"/>
    <w:rsid w:val="00D229A3"/>
    <w:rsid w:val="00D22A24"/>
    <w:rsid w:val="00D22D40"/>
    <w:rsid w:val="00D232E5"/>
    <w:rsid w:val="00D2341B"/>
    <w:rsid w:val="00D2348D"/>
    <w:rsid w:val="00D23556"/>
    <w:rsid w:val="00D23704"/>
    <w:rsid w:val="00D2376B"/>
    <w:rsid w:val="00D239AD"/>
    <w:rsid w:val="00D239F9"/>
    <w:rsid w:val="00D23A1F"/>
    <w:rsid w:val="00D23A6B"/>
    <w:rsid w:val="00D23B89"/>
    <w:rsid w:val="00D23BE2"/>
    <w:rsid w:val="00D23C4B"/>
    <w:rsid w:val="00D23CE2"/>
    <w:rsid w:val="00D23DFC"/>
    <w:rsid w:val="00D2404F"/>
    <w:rsid w:val="00D24327"/>
    <w:rsid w:val="00D244D5"/>
    <w:rsid w:val="00D24534"/>
    <w:rsid w:val="00D24567"/>
    <w:rsid w:val="00D24602"/>
    <w:rsid w:val="00D24820"/>
    <w:rsid w:val="00D248B7"/>
    <w:rsid w:val="00D24D04"/>
    <w:rsid w:val="00D24E65"/>
    <w:rsid w:val="00D25245"/>
    <w:rsid w:val="00D2552C"/>
    <w:rsid w:val="00D256CC"/>
    <w:rsid w:val="00D25866"/>
    <w:rsid w:val="00D258DF"/>
    <w:rsid w:val="00D25A61"/>
    <w:rsid w:val="00D25BD3"/>
    <w:rsid w:val="00D25E03"/>
    <w:rsid w:val="00D261FB"/>
    <w:rsid w:val="00D26283"/>
    <w:rsid w:val="00D263B5"/>
    <w:rsid w:val="00D2648A"/>
    <w:rsid w:val="00D264A9"/>
    <w:rsid w:val="00D2654C"/>
    <w:rsid w:val="00D26586"/>
    <w:rsid w:val="00D265B3"/>
    <w:rsid w:val="00D2664C"/>
    <w:rsid w:val="00D2670D"/>
    <w:rsid w:val="00D26780"/>
    <w:rsid w:val="00D26976"/>
    <w:rsid w:val="00D26B2E"/>
    <w:rsid w:val="00D26B44"/>
    <w:rsid w:val="00D26D72"/>
    <w:rsid w:val="00D26DBE"/>
    <w:rsid w:val="00D26DF3"/>
    <w:rsid w:val="00D27693"/>
    <w:rsid w:val="00D276B5"/>
    <w:rsid w:val="00D27788"/>
    <w:rsid w:val="00D277AD"/>
    <w:rsid w:val="00D27939"/>
    <w:rsid w:val="00D27AAD"/>
    <w:rsid w:val="00D27D09"/>
    <w:rsid w:val="00D27D6E"/>
    <w:rsid w:val="00D27D87"/>
    <w:rsid w:val="00D27F01"/>
    <w:rsid w:val="00D3013B"/>
    <w:rsid w:val="00D301F6"/>
    <w:rsid w:val="00D3022D"/>
    <w:rsid w:val="00D30373"/>
    <w:rsid w:val="00D305D7"/>
    <w:rsid w:val="00D3060C"/>
    <w:rsid w:val="00D30707"/>
    <w:rsid w:val="00D309B2"/>
    <w:rsid w:val="00D309D3"/>
    <w:rsid w:val="00D309DF"/>
    <w:rsid w:val="00D30C46"/>
    <w:rsid w:val="00D30F51"/>
    <w:rsid w:val="00D30FC7"/>
    <w:rsid w:val="00D311F1"/>
    <w:rsid w:val="00D31204"/>
    <w:rsid w:val="00D312BC"/>
    <w:rsid w:val="00D31363"/>
    <w:rsid w:val="00D3154B"/>
    <w:rsid w:val="00D315C8"/>
    <w:rsid w:val="00D317B5"/>
    <w:rsid w:val="00D318E1"/>
    <w:rsid w:val="00D3198B"/>
    <w:rsid w:val="00D31ADB"/>
    <w:rsid w:val="00D31B9F"/>
    <w:rsid w:val="00D31BEA"/>
    <w:rsid w:val="00D31CE4"/>
    <w:rsid w:val="00D31DC2"/>
    <w:rsid w:val="00D31FAF"/>
    <w:rsid w:val="00D32088"/>
    <w:rsid w:val="00D3209B"/>
    <w:rsid w:val="00D32253"/>
    <w:rsid w:val="00D3228D"/>
    <w:rsid w:val="00D322CF"/>
    <w:rsid w:val="00D32304"/>
    <w:rsid w:val="00D323FA"/>
    <w:rsid w:val="00D3245C"/>
    <w:rsid w:val="00D3268B"/>
    <w:rsid w:val="00D3287E"/>
    <w:rsid w:val="00D329D0"/>
    <w:rsid w:val="00D32D74"/>
    <w:rsid w:val="00D32EFC"/>
    <w:rsid w:val="00D3322A"/>
    <w:rsid w:val="00D33313"/>
    <w:rsid w:val="00D33379"/>
    <w:rsid w:val="00D333D7"/>
    <w:rsid w:val="00D33401"/>
    <w:rsid w:val="00D33410"/>
    <w:rsid w:val="00D33418"/>
    <w:rsid w:val="00D33458"/>
    <w:rsid w:val="00D33486"/>
    <w:rsid w:val="00D335F8"/>
    <w:rsid w:val="00D33A9A"/>
    <w:rsid w:val="00D33AFC"/>
    <w:rsid w:val="00D33C0E"/>
    <w:rsid w:val="00D33C2E"/>
    <w:rsid w:val="00D33E11"/>
    <w:rsid w:val="00D33F7D"/>
    <w:rsid w:val="00D3410B"/>
    <w:rsid w:val="00D3423D"/>
    <w:rsid w:val="00D343C0"/>
    <w:rsid w:val="00D344C9"/>
    <w:rsid w:val="00D34560"/>
    <w:rsid w:val="00D34876"/>
    <w:rsid w:val="00D34965"/>
    <w:rsid w:val="00D34EA5"/>
    <w:rsid w:val="00D34F7D"/>
    <w:rsid w:val="00D34FAF"/>
    <w:rsid w:val="00D3508F"/>
    <w:rsid w:val="00D35226"/>
    <w:rsid w:val="00D3536C"/>
    <w:rsid w:val="00D35422"/>
    <w:rsid w:val="00D354CF"/>
    <w:rsid w:val="00D356F4"/>
    <w:rsid w:val="00D358B2"/>
    <w:rsid w:val="00D359BB"/>
    <w:rsid w:val="00D35BF5"/>
    <w:rsid w:val="00D35C18"/>
    <w:rsid w:val="00D35EB5"/>
    <w:rsid w:val="00D3609F"/>
    <w:rsid w:val="00D3610A"/>
    <w:rsid w:val="00D36357"/>
    <w:rsid w:val="00D3663B"/>
    <w:rsid w:val="00D366C8"/>
    <w:rsid w:val="00D36752"/>
    <w:rsid w:val="00D368C6"/>
    <w:rsid w:val="00D369DF"/>
    <w:rsid w:val="00D36C8E"/>
    <w:rsid w:val="00D36D1A"/>
    <w:rsid w:val="00D36D5A"/>
    <w:rsid w:val="00D36E10"/>
    <w:rsid w:val="00D37036"/>
    <w:rsid w:val="00D37266"/>
    <w:rsid w:val="00D372DC"/>
    <w:rsid w:val="00D37615"/>
    <w:rsid w:val="00D37643"/>
    <w:rsid w:val="00D377E0"/>
    <w:rsid w:val="00D377E9"/>
    <w:rsid w:val="00D377EB"/>
    <w:rsid w:val="00D3789C"/>
    <w:rsid w:val="00D37952"/>
    <w:rsid w:val="00D37A18"/>
    <w:rsid w:val="00D37A26"/>
    <w:rsid w:val="00D37C2D"/>
    <w:rsid w:val="00D37C3C"/>
    <w:rsid w:val="00D37D6D"/>
    <w:rsid w:val="00D37F6A"/>
    <w:rsid w:val="00D40109"/>
    <w:rsid w:val="00D403C6"/>
    <w:rsid w:val="00D40429"/>
    <w:rsid w:val="00D404CE"/>
    <w:rsid w:val="00D4070E"/>
    <w:rsid w:val="00D4080A"/>
    <w:rsid w:val="00D40A5C"/>
    <w:rsid w:val="00D40B69"/>
    <w:rsid w:val="00D40C18"/>
    <w:rsid w:val="00D40D79"/>
    <w:rsid w:val="00D40E25"/>
    <w:rsid w:val="00D40E78"/>
    <w:rsid w:val="00D40F19"/>
    <w:rsid w:val="00D40F5C"/>
    <w:rsid w:val="00D41009"/>
    <w:rsid w:val="00D4110B"/>
    <w:rsid w:val="00D4111A"/>
    <w:rsid w:val="00D4186A"/>
    <w:rsid w:val="00D41901"/>
    <w:rsid w:val="00D4197A"/>
    <w:rsid w:val="00D41B80"/>
    <w:rsid w:val="00D41CD0"/>
    <w:rsid w:val="00D4213D"/>
    <w:rsid w:val="00D421D9"/>
    <w:rsid w:val="00D421F8"/>
    <w:rsid w:val="00D42223"/>
    <w:rsid w:val="00D422E4"/>
    <w:rsid w:val="00D424E7"/>
    <w:rsid w:val="00D426FB"/>
    <w:rsid w:val="00D4286D"/>
    <w:rsid w:val="00D42906"/>
    <w:rsid w:val="00D42B14"/>
    <w:rsid w:val="00D42B71"/>
    <w:rsid w:val="00D42D5D"/>
    <w:rsid w:val="00D42DC4"/>
    <w:rsid w:val="00D42DCE"/>
    <w:rsid w:val="00D42E8B"/>
    <w:rsid w:val="00D43652"/>
    <w:rsid w:val="00D43718"/>
    <w:rsid w:val="00D43888"/>
    <w:rsid w:val="00D43943"/>
    <w:rsid w:val="00D43BF4"/>
    <w:rsid w:val="00D43F96"/>
    <w:rsid w:val="00D43FA8"/>
    <w:rsid w:val="00D4422F"/>
    <w:rsid w:val="00D4429F"/>
    <w:rsid w:val="00D443BB"/>
    <w:rsid w:val="00D44747"/>
    <w:rsid w:val="00D44788"/>
    <w:rsid w:val="00D44A5C"/>
    <w:rsid w:val="00D44B5F"/>
    <w:rsid w:val="00D44FDF"/>
    <w:rsid w:val="00D45051"/>
    <w:rsid w:val="00D453C3"/>
    <w:rsid w:val="00D45459"/>
    <w:rsid w:val="00D45714"/>
    <w:rsid w:val="00D45819"/>
    <w:rsid w:val="00D458E0"/>
    <w:rsid w:val="00D459CE"/>
    <w:rsid w:val="00D45B68"/>
    <w:rsid w:val="00D45BB6"/>
    <w:rsid w:val="00D45BE6"/>
    <w:rsid w:val="00D45CAE"/>
    <w:rsid w:val="00D4623A"/>
    <w:rsid w:val="00D46280"/>
    <w:rsid w:val="00D466E5"/>
    <w:rsid w:val="00D46736"/>
    <w:rsid w:val="00D467C7"/>
    <w:rsid w:val="00D4688E"/>
    <w:rsid w:val="00D46C90"/>
    <w:rsid w:val="00D46F2D"/>
    <w:rsid w:val="00D46F4E"/>
    <w:rsid w:val="00D471EF"/>
    <w:rsid w:val="00D4732A"/>
    <w:rsid w:val="00D475CC"/>
    <w:rsid w:val="00D4766F"/>
    <w:rsid w:val="00D477E2"/>
    <w:rsid w:val="00D4785C"/>
    <w:rsid w:val="00D47A34"/>
    <w:rsid w:val="00D47AE4"/>
    <w:rsid w:val="00D47BDD"/>
    <w:rsid w:val="00D47EC6"/>
    <w:rsid w:val="00D47ED8"/>
    <w:rsid w:val="00D47F1A"/>
    <w:rsid w:val="00D47FC1"/>
    <w:rsid w:val="00D500EC"/>
    <w:rsid w:val="00D5018E"/>
    <w:rsid w:val="00D5044A"/>
    <w:rsid w:val="00D506CF"/>
    <w:rsid w:val="00D50772"/>
    <w:rsid w:val="00D5083F"/>
    <w:rsid w:val="00D508A5"/>
    <w:rsid w:val="00D509D1"/>
    <w:rsid w:val="00D50C59"/>
    <w:rsid w:val="00D50C82"/>
    <w:rsid w:val="00D50C96"/>
    <w:rsid w:val="00D50CF3"/>
    <w:rsid w:val="00D50F95"/>
    <w:rsid w:val="00D5102A"/>
    <w:rsid w:val="00D51083"/>
    <w:rsid w:val="00D51110"/>
    <w:rsid w:val="00D51127"/>
    <w:rsid w:val="00D512D1"/>
    <w:rsid w:val="00D513F0"/>
    <w:rsid w:val="00D5144F"/>
    <w:rsid w:val="00D51565"/>
    <w:rsid w:val="00D5168B"/>
    <w:rsid w:val="00D51AAF"/>
    <w:rsid w:val="00D51D14"/>
    <w:rsid w:val="00D51DB2"/>
    <w:rsid w:val="00D51F84"/>
    <w:rsid w:val="00D5206D"/>
    <w:rsid w:val="00D52200"/>
    <w:rsid w:val="00D52283"/>
    <w:rsid w:val="00D52400"/>
    <w:rsid w:val="00D527A2"/>
    <w:rsid w:val="00D52A9A"/>
    <w:rsid w:val="00D52CC1"/>
    <w:rsid w:val="00D52E1D"/>
    <w:rsid w:val="00D52EF4"/>
    <w:rsid w:val="00D531F9"/>
    <w:rsid w:val="00D53621"/>
    <w:rsid w:val="00D536BC"/>
    <w:rsid w:val="00D53768"/>
    <w:rsid w:val="00D537B0"/>
    <w:rsid w:val="00D53B95"/>
    <w:rsid w:val="00D53D1B"/>
    <w:rsid w:val="00D53E09"/>
    <w:rsid w:val="00D53F7E"/>
    <w:rsid w:val="00D54154"/>
    <w:rsid w:val="00D5419B"/>
    <w:rsid w:val="00D54370"/>
    <w:rsid w:val="00D5438E"/>
    <w:rsid w:val="00D5444C"/>
    <w:rsid w:val="00D544E0"/>
    <w:rsid w:val="00D545BB"/>
    <w:rsid w:val="00D54C59"/>
    <w:rsid w:val="00D54CA0"/>
    <w:rsid w:val="00D54D88"/>
    <w:rsid w:val="00D550ED"/>
    <w:rsid w:val="00D551E6"/>
    <w:rsid w:val="00D55206"/>
    <w:rsid w:val="00D5521C"/>
    <w:rsid w:val="00D553E0"/>
    <w:rsid w:val="00D554E6"/>
    <w:rsid w:val="00D55660"/>
    <w:rsid w:val="00D55723"/>
    <w:rsid w:val="00D557D4"/>
    <w:rsid w:val="00D558F4"/>
    <w:rsid w:val="00D5591F"/>
    <w:rsid w:val="00D55B68"/>
    <w:rsid w:val="00D55BD5"/>
    <w:rsid w:val="00D55C37"/>
    <w:rsid w:val="00D55C9A"/>
    <w:rsid w:val="00D560E3"/>
    <w:rsid w:val="00D56330"/>
    <w:rsid w:val="00D5638D"/>
    <w:rsid w:val="00D563C2"/>
    <w:rsid w:val="00D56587"/>
    <w:rsid w:val="00D56789"/>
    <w:rsid w:val="00D56810"/>
    <w:rsid w:val="00D56993"/>
    <w:rsid w:val="00D56A6F"/>
    <w:rsid w:val="00D56C31"/>
    <w:rsid w:val="00D56D65"/>
    <w:rsid w:val="00D56DE4"/>
    <w:rsid w:val="00D57012"/>
    <w:rsid w:val="00D57228"/>
    <w:rsid w:val="00D5728E"/>
    <w:rsid w:val="00D572B2"/>
    <w:rsid w:val="00D5740A"/>
    <w:rsid w:val="00D57AC0"/>
    <w:rsid w:val="00D57C20"/>
    <w:rsid w:val="00D57CD2"/>
    <w:rsid w:val="00D57F0A"/>
    <w:rsid w:val="00D57FB6"/>
    <w:rsid w:val="00D57FF9"/>
    <w:rsid w:val="00D60207"/>
    <w:rsid w:val="00D60344"/>
    <w:rsid w:val="00D6041F"/>
    <w:rsid w:val="00D60511"/>
    <w:rsid w:val="00D6058A"/>
    <w:rsid w:val="00D6078E"/>
    <w:rsid w:val="00D6094F"/>
    <w:rsid w:val="00D60BCB"/>
    <w:rsid w:val="00D60C1A"/>
    <w:rsid w:val="00D60CB2"/>
    <w:rsid w:val="00D60DD4"/>
    <w:rsid w:val="00D60E27"/>
    <w:rsid w:val="00D61027"/>
    <w:rsid w:val="00D610FA"/>
    <w:rsid w:val="00D611E4"/>
    <w:rsid w:val="00D613D7"/>
    <w:rsid w:val="00D61697"/>
    <w:rsid w:val="00D61731"/>
    <w:rsid w:val="00D61A48"/>
    <w:rsid w:val="00D61B68"/>
    <w:rsid w:val="00D61C34"/>
    <w:rsid w:val="00D61F85"/>
    <w:rsid w:val="00D6208E"/>
    <w:rsid w:val="00D62243"/>
    <w:rsid w:val="00D62383"/>
    <w:rsid w:val="00D623BB"/>
    <w:rsid w:val="00D62570"/>
    <w:rsid w:val="00D6278F"/>
    <w:rsid w:val="00D6288F"/>
    <w:rsid w:val="00D62949"/>
    <w:rsid w:val="00D629D3"/>
    <w:rsid w:val="00D62CBD"/>
    <w:rsid w:val="00D62DEC"/>
    <w:rsid w:val="00D62E00"/>
    <w:rsid w:val="00D6323D"/>
    <w:rsid w:val="00D63770"/>
    <w:rsid w:val="00D6385E"/>
    <w:rsid w:val="00D6388B"/>
    <w:rsid w:val="00D638CA"/>
    <w:rsid w:val="00D63A51"/>
    <w:rsid w:val="00D63B43"/>
    <w:rsid w:val="00D63BAD"/>
    <w:rsid w:val="00D63C0B"/>
    <w:rsid w:val="00D63DE1"/>
    <w:rsid w:val="00D63E7A"/>
    <w:rsid w:val="00D63E8E"/>
    <w:rsid w:val="00D63F5C"/>
    <w:rsid w:val="00D64057"/>
    <w:rsid w:val="00D64105"/>
    <w:rsid w:val="00D6410E"/>
    <w:rsid w:val="00D6420A"/>
    <w:rsid w:val="00D6447E"/>
    <w:rsid w:val="00D645BF"/>
    <w:rsid w:val="00D647F9"/>
    <w:rsid w:val="00D6485C"/>
    <w:rsid w:val="00D6498E"/>
    <w:rsid w:val="00D64CB8"/>
    <w:rsid w:val="00D650DE"/>
    <w:rsid w:val="00D651FA"/>
    <w:rsid w:val="00D6526E"/>
    <w:rsid w:val="00D652BD"/>
    <w:rsid w:val="00D65404"/>
    <w:rsid w:val="00D65695"/>
    <w:rsid w:val="00D65750"/>
    <w:rsid w:val="00D6575A"/>
    <w:rsid w:val="00D65837"/>
    <w:rsid w:val="00D65C97"/>
    <w:rsid w:val="00D65DD6"/>
    <w:rsid w:val="00D65EF8"/>
    <w:rsid w:val="00D65F9B"/>
    <w:rsid w:val="00D66008"/>
    <w:rsid w:val="00D66022"/>
    <w:rsid w:val="00D66065"/>
    <w:rsid w:val="00D660CE"/>
    <w:rsid w:val="00D66263"/>
    <w:rsid w:val="00D66B41"/>
    <w:rsid w:val="00D66C66"/>
    <w:rsid w:val="00D66CE6"/>
    <w:rsid w:val="00D66CEF"/>
    <w:rsid w:val="00D66DAA"/>
    <w:rsid w:val="00D66DAF"/>
    <w:rsid w:val="00D66F69"/>
    <w:rsid w:val="00D671EF"/>
    <w:rsid w:val="00D67742"/>
    <w:rsid w:val="00D67888"/>
    <w:rsid w:val="00D67D40"/>
    <w:rsid w:val="00D7010A"/>
    <w:rsid w:val="00D70321"/>
    <w:rsid w:val="00D7040B"/>
    <w:rsid w:val="00D70496"/>
    <w:rsid w:val="00D704C7"/>
    <w:rsid w:val="00D704E1"/>
    <w:rsid w:val="00D7066F"/>
    <w:rsid w:val="00D70B5B"/>
    <w:rsid w:val="00D70F5E"/>
    <w:rsid w:val="00D70F87"/>
    <w:rsid w:val="00D710ED"/>
    <w:rsid w:val="00D711D5"/>
    <w:rsid w:val="00D711D9"/>
    <w:rsid w:val="00D7123A"/>
    <w:rsid w:val="00D71385"/>
    <w:rsid w:val="00D7138F"/>
    <w:rsid w:val="00D713F4"/>
    <w:rsid w:val="00D716A9"/>
    <w:rsid w:val="00D71707"/>
    <w:rsid w:val="00D717F4"/>
    <w:rsid w:val="00D71917"/>
    <w:rsid w:val="00D71BD5"/>
    <w:rsid w:val="00D71C4C"/>
    <w:rsid w:val="00D71D13"/>
    <w:rsid w:val="00D7211A"/>
    <w:rsid w:val="00D721AE"/>
    <w:rsid w:val="00D72265"/>
    <w:rsid w:val="00D72334"/>
    <w:rsid w:val="00D724DE"/>
    <w:rsid w:val="00D72633"/>
    <w:rsid w:val="00D72758"/>
    <w:rsid w:val="00D72BDC"/>
    <w:rsid w:val="00D72CE1"/>
    <w:rsid w:val="00D72DF7"/>
    <w:rsid w:val="00D72F56"/>
    <w:rsid w:val="00D72F84"/>
    <w:rsid w:val="00D73118"/>
    <w:rsid w:val="00D73235"/>
    <w:rsid w:val="00D73347"/>
    <w:rsid w:val="00D734D5"/>
    <w:rsid w:val="00D7364D"/>
    <w:rsid w:val="00D736E3"/>
    <w:rsid w:val="00D736F4"/>
    <w:rsid w:val="00D73864"/>
    <w:rsid w:val="00D73A3C"/>
    <w:rsid w:val="00D73A6B"/>
    <w:rsid w:val="00D73DAD"/>
    <w:rsid w:val="00D73E0D"/>
    <w:rsid w:val="00D73F38"/>
    <w:rsid w:val="00D73FC5"/>
    <w:rsid w:val="00D74315"/>
    <w:rsid w:val="00D743C8"/>
    <w:rsid w:val="00D74461"/>
    <w:rsid w:val="00D74915"/>
    <w:rsid w:val="00D74969"/>
    <w:rsid w:val="00D74AF7"/>
    <w:rsid w:val="00D74B95"/>
    <w:rsid w:val="00D74E0B"/>
    <w:rsid w:val="00D74EC2"/>
    <w:rsid w:val="00D74EDD"/>
    <w:rsid w:val="00D7505F"/>
    <w:rsid w:val="00D75199"/>
    <w:rsid w:val="00D75277"/>
    <w:rsid w:val="00D752AC"/>
    <w:rsid w:val="00D753F4"/>
    <w:rsid w:val="00D75439"/>
    <w:rsid w:val="00D755A0"/>
    <w:rsid w:val="00D75843"/>
    <w:rsid w:val="00D758A1"/>
    <w:rsid w:val="00D75B37"/>
    <w:rsid w:val="00D75E85"/>
    <w:rsid w:val="00D75F68"/>
    <w:rsid w:val="00D75F7D"/>
    <w:rsid w:val="00D76281"/>
    <w:rsid w:val="00D7643F"/>
    <w:rsid w:val="00D7649D"/>
    <w:rsid w:val="00D764DB"/>
    <w:rsid w:val="00D765AD"/>
    <w:rsid w:val="00D768A2"/>
    <w:rsid w:val="00D769F0"/>
    <w:rsid w:val="00D76A4A"/>
    <w:rsid w:val="00D76C50"/>
    <w:rsid w:val="00D76E0D"/>
    <w:rsid w:val="00D76E83"/>
    <w:rsid w:val="00D76F93"/>
    <w:rsid w:val="00D771C9"/>
    <w:rsid w:val="00D777E4"/>
    <w:rsid w:val="00D77B32"/>
    <w:rsid w:val="00D8006B"/>
    <w:rsid w:val="00D800A1"/>
    <w:rsid w:val="00D80142"/>
    <w:rsid w:val="00D8036A"/>
    <w:rsid w:val="00D8064A"/>
    <w:rsid w:val="00D807BC"/>
    <w:rsid w:val="00D80AB8"/>
    <w:rsid w:val="00D80C93"/>
    <w:rsid w:val="00D80CCB"/>
    <w:rsid w:val="00D81053"/>
    <w:rsid w:val="00D810BF"/>
    <w:rsid w:val="00D81307"/>
    <w:rsid w:val="00D81465"/>
    <w:rsid w:val="00D817FD"/>
    <w:rsid w:val="00D81A1F"/>
    <w:rsid w:val="00D81B35"/>
    <w:rsid w:val="00D81BEC"/>
    <w:rsid w:val="00D81D38"/>
    <w:rsid w:val="00D81F6B"/>
    <w:rsid w:val="00D82032"/>
    <w:rsid w:val="00D820F3"/>
    <w:rsid w:val="00D82175"/>
    <w:rsid w:val="00D822AC"/>
    <w:rsid w:val="00D829AC"/>
    <w:rsid w:val="00D82AA1"/>
    <w:rsid w:val="00D82AD1"/>
    <w:rsid w:val="00D82AF4"/>
    <w:rsid w:val="00D82B1E"/>
    <w:rsid w:val="00D82D76"/>
    <w:rsid w:val="00D8318D"/>
    <w:rsid w:val="00D8322B"/>
    <w:rsid w:val="00D83401"/>
    <w:rsid w:val="00D835ED"/>
    <w:rsid w:val="00D8373E"/>
    <w:rsid w:val="00D837F8"/>
    <w:rsid w:val="00D83850"/>
    <w:rsid w:val="00D83935"/>
    <w:rsid w:val="00D83A30"/>
    <w:rsid w:val="00D83AA4"/>
    <w:rsid w:val="00D83C02"/>
    <w:rsid w:val="00D83CFE"/>
    <w:rsid w:val="00D83E6C"/>
    <w:rsid w:val="00D83F98"/>
    <w:rsid w:val="00D840F2"/>
    <w:rsid w:val="00D84207"/>
    <w:rsid w:val="00D84218"/>
    <w:rsid w:val="00D84268"/>
    <w:rsid w:val="00D84278"/>
    <w:rsid w:val="00D844C0"/>
    <w:rsid w:val="00D84626"/>
    <w:rsid w:val="00D846C5"/>
    <w:rsid w:val="00D847C6"/>
    <w:rsid w:val="00D84945"/>
    <w:rsid w:val="00D84A49"/>
    <w:rsid w:val="00D84CDB"/>
    <w:rsid w:val="00D84CDC"/>
    <w:rsid w:val="00D84D73"/>
    <w:rsid w:val="00D85194"/>
    <w:rsid w:val="00D851D2"/>
    <w:rsid w:val="00D85278"/>
    <w:rsid w:val="00D854A2"/>
    <w:rsid w:val="00D85995"/>
    <w:rsid w:val="00D85C60"/>
    <w:rsid w:val="00D85F2B"/>
    <w:rsid w:val="00D85FE6"/>
    <w:rsid w:val="00D860D0"/>
    <w:rsid w:val="00D8616C"/>
    <w:rsid w:val="00D86232"/>
    <w:rsid w:val="00D8654A"/>
    <w:rsid w:val="00D8666C"/>
    <w:rsid w:val="00D867EF"/>
    <w:rsid w:val="00D86A50"/>
    <w:rsid w:val="00D86ACF"/>
    <w:rsid w:val="00D86B37"/>
    <w:rsid w:val="00D86CB2"/>
    <w:rsid w:val="00D86EF6"/>
    <w:rsid w:val="00D86F94"/>
    <w:rsid w:val="00D87020"/>
    <w:rsid w:val="00D87154"/>
    <w:rsid w:val="00D871A4"/>
    <w:rsid w:val="00D87226"/>
    <w:rsid w:val="00D873AD"/>
    <w:rsid w:val="00D873BF"/>
    <w:rsid w:val="00D87635"/>
    <w:rsid w:val="00D8778A"/>
    <w:rsid w:val="00D87819"/>
    <w:rsid w:val="00D87D9E"/>
    <w:rsid w:val="00D90196"/>
    <w:rsid w:val="00D906A9"/>
    <w:rsid w:val="00D90844"/>
    <w:rsid w:val="00D909DE"/>
    <w:rsid w:val="00D90AF3"/>
    <w:rsid w:val="00D90C58"/>
    <w:rsid w:val="00D91009"/>
    <w:rsid w:val="00D910A0"/>
    <w:rsid w:val="00D910CC"/>
    <w:rsid w:val="00D9113D"/>
    <w:rsid w:val="00D9120D"/>
    <w:rsid w:val="00D9126A"/>
    <w:rsid w:val="00D912DF"/>
    <w:rsid w:val="00D9151F"/>
    <w:rsid w:val="00D917A0"/>
    <w:rsid w:val="00D919C6"/>
    <w:rsid w:val="00D919F7"/>
    <w:rsid w:val="00D91A12"/>
    <w:rsid w:val="00D91A37"/>
    <w:rsid w:val="00D91AEE"/>
    <w:rsid w:val="00D91B2D"/>
    <w:rsid w:val="00D91D44"/>
    <w:rsid w:val="00D91D4A"/>
    <w:rsid w:val="00D91F8C"/>
    <w:rsid w:val="00D92265"/>
    <w:rsid w:val="00D9230B"/>
    <w:rsid w:val="00D92319"/>
    <w:rsid w:val="00D92432"/>
    <w:rsid w:val="00D92558"/>
    <w:rsid w:val="00D92575"/>
    <w:rsid w:val="00D92633"/>
    <w:rsid w:val="00D9268F"/>
    <w:rsid w:val="00D92768"/>
    <w:rsid w:val="00D927AF"/>
    <w:rsid w:val="00D92B45"/>
    <w:rsid w:val="00D92CBC"/>
    <w:rsid w:val="00D92D77"/>
    <w:rsid w:val="00D92DA6"/>
    <w:rsid w:val="00D92FD3"/>
    <w:rsid w:val="00D92FD8"/>
    <w:rsid w:val="00D931F2"/>
    <w:rsid w:val="00D93220"/>
    <w:rsid w:val="00D93285"/>
    <w:rsid w:val="00D93441"/>
    <w:rsid w:val="00D9350B"/>
    <w:rsid w:val="00D93798"/>
    <w:rsid w:val="00D938C1"/>
    <w:rsid w:val="00D938CE"/>
    <w:rsid w:val="00D939EF"/>
    <w:rsid w:val="00D939F7"/>
    <w:rsid w:val="00D93A25"/>
    <w:rsid w:val="00D93BE4"/>
    <w:rsid w:val="00D93EE0"/>
    <w:rsid w:val="00D93EF4"/>
    <w:rsid w:val="00D93F83"/>
    <w:rsid w:val="00D9424D"/>
    <w:rsid w:val="00D943A5"/>
    <w:rsid w:val="00D94834"/>
    <w:rsid w:val="00D94909"/>
    <w:rsid w:val="00D94934"/>
    <w:rsid w:val="00D94B2F"/>
    <w:rsid w:val="00D94BB0"/>
    <w:rsid w:val="00D94D75"/>
    <w:rsid w:val="00D94FF3"/>
    <w:rsid w:val="00D95047"/>
    <w:rsid w:val="00D95322"/>
    <w:rsid w:val="00D9557F"/>
    <w:rsid w:val="00D955B0"/>
    <w:rsid w:val="00D95623"/>
    <w:rsid w:val="00D9568D"/>
    <w:rsid w:val="00D957C0"/>
    <w:rsid w:val="00D9593A"/>
    <w:rsid w:val="00D959FD"/>
    <w:rsid w:val="00D95BC2"/>
    <w:rsid w:val="00D95BFF"/>
    <w:rsid w:val="00D95C3D"/>
    <w:rsid w:val="00D95D96"/>
    <w:rsid w:val="00D95F45"/>
    <w:rsid w:val="00D96084"/>
    <w:rsid w:val="00D96465"/>
    <w:rsid w:val="00D96496"/>
    <w:rsid w:val="00D96586"/>
    <w:rsid w:val="00D96883"/>
    <w:rsid w:val="00D96AD5"/>
    <w:rsid w:val="00D96C9B"/>
    <w:rsid w:val="00D96D54"/>
    <w:rsid w:val="00D96E0A"/>
    <w:rsid w:val="00D96FCE"/>
    <w:rsid w:val="00D9709E"/>
    <w:rsid w:val="00D970DF"/>
    <w:rsid w:val="00D971C6"/>
    <w:rsid w:val="00D97514"/>
    <w:rsid w:val="00D978B9"/>
    <w:rsid w:val="00D9793D"/>
    <w:rsid w:val="00D97BF7"/>
    <w:rsid w:val="00D97C59"/>
    <w:rsid w:val="00D97D08"/>
    <w:rsid w:val="00D97D27"/>
    <w:rsid w:val="00D97E86"/>
    <w:rsid w:val="00DA000D"/>
    <w:rsid w:val="00DA015E"/>
    <w:rsid w:val="00DA02EC"/>
    <w:rsid w:val="00DA06C5"/>
    <w:rsid w:val="00DA0BE8"/>
    <w:rsid w:val="00DA0CAD"/>
    <w:rsid w:val="00DA0E17"/>
    <w:rsid w:val="00DA0FC0"/>
    <w:rsid w:val="00DA0FE2"/>
    <w:rsid w:val="00DA1008"/>
    <w:rsid w:val="00DA1094"/>
    <w:rsid w:val="00DA10F6"/>
    <w:rsid w:val="00DA113A"/>
    <w:rsid w:val="00DA11A0"/>
    <w:rsid w:val="00DA133D"/>
    <w:rsid w:val="00DA13E5"/>
    <w:rsid w:val="00DA15E2"/>
    <w:rsid w:val="00DA173C"/>
    <w:rsid w:val="00DA17D5"/>
    <w:rsid w:val="00DA1D80"/>
    <w:rsid w:val="00DA1DB1"/>
    <w:rsid w:val="00DA1F1A"/>
    <w:rsid w:val="00DA2046"/>
    <w:rsid w:val="00DA2185"/>
    <w:rsid w:val="00DA2363"/>
    <w:rsid w:val="00DA23D2"/>
    <w:rsid w:val="00DA28A6"/>
    <w:rsid w:val="00DA29C4"/>
    <w:rsid w:val="00DA2AB0"/>
    <w:rsid w:val="00DA2D43"/>
    <w:rsid w:val="00DA2D90"/>
    <w:rsid w:val="00DA2E1B"/>
    <w:rsid w:val="00DA2FCE"/>
    <w:rsid w:val="00DA310F"/>
    <w:rsid w:val="00DA35A2"/>
    <w:rsid w:val="00DA364D"/>
    <w:rsid w:val="00DA38A7"/>
    <w:rsid w:val="00DA38EE"/>
    <w:rsid w:val="00DA3A26"/>
    <w:rsid w:val="00DA3A77"/>
    <w:rsid w:val="00DA3B43"/>
    <w:rsid w:val="00DA3B7F"/>
    <w:rsid w:val="00DA3D8C"/>
    <w:rsid w:val="00DA3E82"/>
    <w:rsid w:val="00DA3F00"/>
    <w:rsid w:val="00DA416A"/>
    <w:rsid w:val="00DA41CF"/>
    <w:rsid w:val="00DA43CA"/>
    <w:rsid w:val="00DA4481"/>
    <w:rsid w:val="00DA44E8"/>
    <w:rsid w:val="00DA4562"/>
    <w:rsid w:val="00DA45CC"/>
    <w:rsid w:val="00DA46E3"/>
    <w:rsid w:val="00DA492A"/>
    <w:rsid w:val="00DA4993"/>
    <w:rsid w:val="00DA49D8"/>
    <w:rsid w:val="00DA4B32"/>
    <w:rsid w:val="00DA4C28"/>
    <w:rsid w:val="00DA5158"/>
    <w:rsid w:val="00DA5450"/>
    <w:rsid w:val="00DA55F6"/>
    <w:rsid w:val="00DA55FB"/>
    <w:rsid w:val="00DA581C"/>
    <w:rsid w:val="00DA5CA9"/>
    <w:rsid w:val="00DA5D63"/>
    <w:rsid w:val="00DA5E41"/>
    <w:rsid w:val="00DA5E7E"/>
    <w:rsid w:val="00DA5FDB"/>
    <w:rsid w:val="00DA61A7"/>
    <w:rsid w:val="00DA624C"/>
    <w:rsid w:val="00DA632E"/>
    <w:rsid w:val="00DA6518"/>
    <w:rsid w:val="00DA675F"/>
    <w:rsid w:val="00DA68F1"/>
    <w:rsid w:val="00DA6ACD"/>
    <w:rsid w:val="00DA6B1A"/>
    <w:rsid w:val="00DA6FAE"/>
    <w:rsid w:val="00DA7018"/>
    <w:rsid w:val="00DA70C7"/>
    <w:rsid w:val="00DA714A"/>
    <w:rsid w:val="00DA71AF"/>
    <w:rsid w:val="00DA727D"/>
    <w:rsid w:val="00DA7298"/>
    <w:rsid w:val="00DA7736"/>
    <w:rsid w:val="00DA7A85"/>
    <w:rsid w:val="00DA7BC7"/>
    <w:rsid w:val="00DA7D2F"/>
    <w:rsid w:val="00DA7E45"/>
    <w:rsid w:val="00DA7E4C"/>
    <w:rsid w:val="00DA7EC1"/>
    <w:rsid w:val="00DB005D"/>
    <w:rsid w:val="00DB01E8"/>
    <w:rsid w:val="00DB0357"/>
    <w:rsid w:val="00DB0564"/>
    <w:rsid w:val="00DB060A"/>
    <w:rsid w:val="00DB0692"/>
    <w:rsid w:val="00DB0A7A"/>
    <w:rsid w:val="00DB0BEC"/>
    <w:rsid w:val="00DB0D5D"/>
    <w:rsid w:val="00DB0E59"/>
    <w:rsid w:val="00DB0F3D"/>
    <w:rsid w:val="00DB112A"/>
    <w:rsid w:val="00DB118D"/>
    <w:rsid w:val="00DB13D7"/>
    <w:rsid w:val="00DB1509"/>
    <w:rsid w:val="00DB1539"/>
    <w:rsid w:val="00DB161D"/>
    <w:rsid w:val="00DB18B5"/>
    <w:rsid w:val="00DB1ACC"/>
    <w:rsid w:val="00DB1C8B"/>
    <w:rsid w:val="00DB1C90"/>
    <w:rsid w:val="00DB1D47"/>
    <w:rsid w:val="00DB1E89"/>
    <w:rsid w:val="00DB1F98"/>
    <w:rsid w:val="00DB1FA4"/>
    <w:rsid w:val="00DB2530"/>
    <w:rsid w:val="00DB253F"/>
    <w:rsid w:val="00DB2542"/>
    <w:rsid w:val="00DB2557"/>
    <w:rsid w:val="00DB270B"/>
    <w:rsid w:val="00DB273A"/>
    <w:rsid w:val="00DB2753"/>
    <w:rsid w:val="00DB27E1"/>
    <w:rsid w:val="00DB2889"/>
    <w:rsid w:val="00DB2CDC"/>
    <w:rsid w:val="00DB2CF9"/>
    <w:rsid w:val="00DB2DEF"/>
    <w:rsid w:val="00DB2E0F"/>
    <w:rsid w:val="00DB2E7A"/>
    <w:rsid w:val="00DB2F01"/>
    <w:rsid w:val="00DB2F94"/>
    <w:rsid w:val="00DB2FDC"/>
    <w:rsid w:val="00DB35C7"/>
    <w:rsid w:val="00DB35EC"/>
    <w:rsid w:val="00DB3719"/>
    <w:rsid w:val="00DB37E0"/>
    <w:rsid w:val="00DB38B8"/>
    <w:rsid w:val="00DB39DE"/>
    <w:rsid w:val="00DB3AF9"/>
    <w:rsid w:val="00DB3D0B"/>
    <w:rsid w:val="00DB3D52"/>
    <w:rsid w:val="00DB427C"/>
    <w:rsid w:val="00DB429E"/>
    <w:rsid w:val="00DB42C3"/>
    <w:rsid w:val="00DB4322"/>
    <w:rsid w:val="00DB4407"/>
    <w:rsid w:val="00DB4427"/>
    <w:rsid w:val="00DB446D"/>
    <w:rsid w:val="00DB452C"/>
    <w:rsid w:val="00DB4680"/>
    <w:rsid w:val="00DB4F9D"/>
    <w:rsid w:val="00DB5010"/>
    <w:rsid w:val="00DB5024"/>
    <w:rsid w:val="00DB50E3"/>
    <w:rsid w:val="00DB5425"/>
    <w:rsid w:val="00DB55B8"/>
    <w:rsid w:val="00DB5799"/>
    <w:rsid w:val="00DB5A21"/>
    <w:rsid w:val="00DB5DEB"/>
    <w:rsid w:val="00DB5EE5"/>
    <w:rsid w:val="00DB5F41"/>
    <w:rsid w:val="00DB6124"/>
    <w:rsid w:val="00DB633F"/>
    <w:rsid w:val="00DB6551"/>
    <w:rsid w:val="00DB65CA"/>
    <w:rsid w:val="00DB6681"/>
    <w:rsid w:val="00DB66D0"/>
    <w:rsid w:val="00DB6907"/>
    <w:rsid w:val="00DB6B30"/>
    <w:rsid w:val="00DB6FDF"/>
    <w:rsid w:val="00DB70AC"/>
    <w:rsid w:val="00DB70B3"/>
    <w:rsid w:val="00DB749A"/>
    <w:rsid w:val="00DB76DB"/>
    <w:rsid w:val="00DB78FA"/>
    <w:rsid w:val="00DB7B06"/>
    <w:rsid w:val="00DB7DF6"/>
    <w:rsid w:val="00DB7E00"/>
    <w:rsid w:val="00DB7E8C"/>
    <w:rsid w:val="00DC0351"/>
    <w:rsid w:val="00DC08B5"/>
    <w:rsid w:val="00DC09DF"/>
    <w:rsid w:val="00DC0A19"/>
    <w:rsid w:val="00DC0A2E"/>
    <w:rsid w:val="00DC0AF2"/>
    <w:rsid w:val="00DC0B50"/>
    <w:rsid w:val="00DC0CE3"/>
    <w:rsid w:val="00DC0E18"/>
    <w:rsid w:val="00DC0E3D"/>
    <w:rsid w:val="00DC0EE1"/>
    <w:rsid w:val="00DC0F93"/>
    <w:rsid w:val="00DC10E0"/>
    <w:rsid w:val="00DC12A5"/>
    <w:rsid w:val="00DC1384"/>
    <w:rsid w:val="00DC13C4"/>
    <w:rsid w:val="00DC1439"/>
    <w:rsid w:val="00DC1479"/>
    <w:rsid w:val="00DC1624"/>
    <w:rsid w:val="00DC1763"/>
    <w:rsid w:val="00DC191A"/>
    <w:rsid w:val="00DC1A72"/>
    <w:rsid w:val="00DC1B4C"/>
    <w:rsid w:val="00DC1BA3"/>
    <w:rsid w:val="00DC1BB3"/>
    <w:rsid w:val="00DC1D28"/>
    <w:rsid w:val="00DC1E59"/>
    <w:rsid w:val="00DC1FC1"/>
    <w:rsid w:val="00DC1FCC"/>
    <w:rsid w:val="00DC22B7"/>
    <w:rsid w:val="00DC257F"/>
    <w:rsid w:val="00DC27FB"/>
    <w:rsid w:val="00DC2898"/>
    <w:rsid w:val="00DC28A6"/>
    <w:rsid w:val="00DC28EC"/>
    <w:rsid w:val="00DC2C0E"/>
    <w:rsid w:val="00DC2D17"/>
    <w:rsid w:val="00DC2EC2"/>
    <w:rsid w:val="00DC3295"/>
    <w:rsid w:val="00DC3417"/>
    <w:rsid w:val="00DC3456"/>
    <w:rsid w:val="00DC36A8"/>
    <w:rsid w:val="00DC37CC"/>
    <w:rsid w:val="00DC38A9"/>
    <w:rsid w:val="00DC3922"/>
    <w:rsid w:val="00DC3DE4"/>
    <w:rsid w:val="00DC3F50"/>
    <w:rsid w:val="00DC409A"/>
    <w:rsid w:val="00DC41A2"/>
    <w:rsid w:val="00DC41FD"/>
    <w:rsid w:val="00DC4330"/>
    <w:rsid w:val="00DC4414"/>
    <w:rsid w:val="00DC476F"/>
    <w:rsid w:val="00DC48FE"/>
    <w:rsid w:val="00DC492F"/>
    <w:rsid w:val="00DC4935"/>
    <w:rsid w:val="00DC49A3"/>
    <w:rsid w:val="00DC4BBE"/>
    <w:rsid w:val="00DC4CE8"/>
    <w:rsid w:val="00DC4D0B"/>
    <w:rsid w:val="00DC4D82"/>
    <w:rsid w:val="00DC4E6B"/>
    <w:rsid w:val="00DC4E8A"/>
    <w:rsid w:val="00DC5015"/>
    <w:rsid w:val="00DC5115"/>
    <w:rsid w:val="00DC522F"/>
    <w:rsid w:val="00DC5686"/>
    <w:rsid w:val="00DC56B6"/>
    <w:rsid w:val="00DC57F5"/>
    <w:rsid w:val="00DC588E"/>
    <w:rsid w:val="00DC5A08"/>
    <w:rsid w:val="00DC5DBA"/>
    <w:rsid w:val="00DC5DFB"/>
    <w:rsid w:val="00DC5E7A"/>
    <w:rsid w:val="00DC5F1E"/>
    <w:rsid w:val="00DC5F4E"/>
    <w:rsid w:val="00DC5FAB"/>
    <w:rsid w:val="00DC6035"/>
    <w:rsid w:val="00DC62B5"/>
    <w:rsid w:val="00DC63B2"/>
    <w:rsid w:val="00DC65D8"/>
    <w:rsid w:val="00DC6724"/>
    <w:rsid w:val="00DC67C9"/>
    <w:rsid w:val="00DC6870"/>
    <w:rsid w:val="00DC6877"/>
    <w:rsid w:val="00DC69C6"/>
    <w:rsid w:val="00DC6A30"/>
    <w:rsid w:val="00DC6A38"/>
    <w:rsid w:val="00DC6A94"/>
    <w:rsid w:val="00DC6E29"/>
    <w:rsid w:val="00DC6E96"/>
    <w:rsid w:val="00DC6EFE"/>
    <w:rsid w:val="00DC6F6F"/>
    <w:rsid w:val="00DC7723"/>
    <w:rsid w:val="00DC77D6"/>
    <w:rsid w:val="00DC7890"/>
    <w:rsid w:val="00DC78DB"/>
    <w:rsid w:val="00DC7915"/>
    <w:rsid w:val="00DC79A3"/>
    <w:rsid w:val="00DC7D3B"/>
    <w:rsid w:val="00DC7E92"/>
    <w:rsid w:val="00DD00FE"/>
    <w:rsid w:val="00DD02C4"/>
    <w:rsid w:val="00DD02DD"/>
    <w:rsid w:val="00DD035C"/>
    <w:rsid w:val="00DD044C"/>
    <w:rsid w:val="00DD066C"/>
    <w:rsid w:val="00DD075A"/>
    <w:rsid w:val="00DD082B"/>
    <w:rsid w:val="00DD09EC"/>
    <w:rsid w:val="00DD0B7E"/>
    <w:rsid w:val="00DD10E9"/>
    <w:rsid w:val="00DD119B"/>
    <w:rsid w:val="00DD11C6"/>
    <w:rsid w:val="00DD128A"/>
    <w:rsid w:val="00DD12B1"/>
    <w:rsid w:val="00DD12B5"/>
    <w:rsid w:val="00DD159F"/>
    <w:rsid w:val="00DD18BD"/>
    <w:rsid w:val="00DD1947"/>
    <w:rsid w:val="00DD1A44"/>
    <w:rsid w:val="00DD1ABE"/>
    <w:rsid w:val="00DD1C2C"/>
    <w:rsid w:val="00DD1E75"/>
    <w:rsid w:val="00DD1EAA"/>
    <w:rsid w:val="00DD1ED7"/>
    <w:rsid w:val="00DD242B"/>
    <w:rsid w:val="00DD2680"/>
    <w:rsid w:val="00DD2AFE"/>
    <w:rsid w:val="00DD2BEA"/>
    <w:rsid w:val="00DD2C31"/>
    <w:rsid w:val="00DD2D73"/>
    <w:rsid w:val="00DD2E06"/>
    <w:rsid w:val="00DD2FE5"/>
    <w:rsid w:val="00DD31E5"/>
    <w:rsid w:val="00DD32DF"/>
    <w:rsid w:val="00DD3401"/>
    <w:rsid w:val="00DD3430"/>
    <w:rsid w:val="00DD3480"/>
    <w:rsid w:val="00DD3565"/>
    <w:rsid w:val="00DD3946"/>
    <w:rsid w:val="00DD3BCB"/>
    <w:rsid w:val="00DD3C34"/>
    <w:rsid w:val="00DD470E"/>
    <w:rsid w:val="00DD4728"/>
    <w:rsid w:val="00DD48D8"/>
    <w:rsid w:val="00DD48E6"/>
    <w:rsid w:val="00DD49D3"/>
    <w:rsid w:val="00DD4A2A"/>
    <w:rsid w:val="00DD4B3A"/>
    <w:rsid w:val="00DD4BA6"/>
    <w:rsid w:val="00DD4E26"/>
    <w:rsid w:val="00DD4F2A"/>
    <w:rsid w:val="00DD51CE"/>
    <w:rsid w:val="00DD5439"/>
    <w:rsid w:val="00DD5536"/>
    <w:rsid w:val="00DD55C9"/>
    <w:rsid w:val="00DD59AB"/>
    <w:rsid w:val="00DD59EF"/>
    <w:rsid w:val="00DD5B1F"/>
    <w:rsid w:val="00DD5E0E"/>
    <w:rsid w:val="00DD5FFE"/>
    <w:rsid w:val="00DD6026"/>
    <w:rsid w:val="00DD635F"/>
    <w:rsid w:val="00DD6396"/>
    <w:rsid w:val="00DD6479"/>
    <w:rsid w:val="00DD64FA"/>
    <w:rsid w:val="00DD6622"/>
    <w:rsid w:val="00DD691C"/>
    <w:rsid w:val="00DD6A0E"/>
    <w:rsid w:val="00DD6A5B"/>
    <w:rsid w:val="00DD6A94"/>
    <w:rsid w:val="00DD6C70"/>
    <w:rsid w:val="00DD6CA6"/>
    <w:rsid w:val="00DD6D4C"/>
    <w:rsid w:val="00DD6D76"/>
    <w:rsid w:val="00DD6DA2"/>
    <w:rsid w:val="00DD6E43"/>
    <w:rsid w:val="00DD6EDC"/>
    <w:rsid w:val="00DD6F39"/>
    <w:rsid w:val="00DD700A"/>
    <w:rsid w:val="00DD725A"/>
    <w:rsid w:val="00DD751F"/>
    <w:rsid w:val="00DD761C"/>
    <w:rsid w:val="00DD7A0C"/>
    <w:rsid w:val="00DD7AAF"/>
    <w:rsid w:val="00DD7B2C"/>
    <w:rsid w:val="00DD7CA3"/>
    <w:rsid w:val="00DD7D3F"/>
    <w:rsid w:val="00DD7E00"/>
    <w:rsid w:val="00DE0171"/>
    <w:rsid w:val="00DE0333"/>
    <w:rsid w:val="00DE03B8"/>
    <w:rsid w:val="00DE03E1"/>
    <w:rsid w:val="00DE0450"/>
    <w:rsid w:val="00DE0481"/>
    <w:rsid w:val="00DE0558"/>
    <w:rsid w:val="00DE067E"/>
    <w:rsid w:val="00DE07BE"/>
    <w:rsid w:val="00DE088E"/>
    <w:rsid w:val="00DE0974"/>
    <w:rsid w:val="00DE0A40"/>
    <w:rsid w:val="00DE0C6E"/>
    <w:rsid w:val="00DE1011"/>
    <w:rsid w:val="00DE10B6"/>
    <w:rsid w:val="00DE128B"/>
    <w:rsid w:val="00DE141E"/>
    <w:rsid w:val="00DE1452"/>
    <w:rsid w:val="00DE14DB"/>
    <w:rsid w:val="00DE1799"/>
    <w:rsid w:val="00DE1D93"/>
    <w:rsid w:val="00DE1E4F"/>
    <w:rsid w:val="00DE21CF"/>
    <w:rsid w:val="00DE2432"/>
    <w:rsid w:val="00DE26C2"/>
    <w:rsid w:val="00DE279F"/>
    <w:rsid w:val="00DE2815"/>
    <w:rsid w:val="00DE2D38"/>
    <w:rsid w:val="00DE2D4B"/>
    <w:rsid w:val="00DE2E0D"/>
    <w:rsid w:val="00DE2F5A"/>
    <w:rsid w:val="00DE31DC"/>
    <w:rsid w:val="00DE31F9"/>
    <w:rsid w:val="00DE3258"/>
    <w:rsid w:val="00DE363E"/>
    <w:rsid w:val="00DE36D0"/>
    <w:rsid w:val="00DE3888"/>
    <w:rsid w:val="00DE3E7C"/>
    <w:rsid w:val="00DE3F23"/>
    <w:rsid w:val="00DE41C3"/>
    <w:rsid w:val="00DE43D9"/>
    <w:rsid w:val="00DE44E8"/>
    <w:rsid w:val="00DE4507"/>
    <w:rsid w:val="00DE4551"/>
    <w:rsid w:val="00DE464E"/>
    <w:rsid w:val="00DE4664"/>
    <w:rsid w:val="00DE46AD"/>
    <w:rsid w:val="00DE4757"/>
    <w:rsid w:val="00DE47FC"/>
    <w:rsid w:val="00DE4811"/>
    <w:rsid w:val="00DE4B0C"/>
    <w:rsid w:val="00DE4E2A"/>
    <w:rsid w:val="00DE5036"/>
    <w:rsid w:val="00DE56AD"/>
    <w:rsid w:val="00DE5713"/>
    <w:rsid w:val="00DE58B7"/>
    <w:rsid w:val="00DE58D2"/>
    <w:rsid w:val="00DE594D"/>
    <w:rsid w:val="00DE5B4A"/>
    <w:rsid w:val="00DE5B7D"/>
    <w:rsid w:val="00DE5CFC"/>
    <w:rsid w:val="00DE5F8F"/>
    <w:rsid w:val="00DE5FDA"/>
    <w:rsid w:val="00DE61AA"/>
    <w:rsid w:val="00DE61BC"/>
    <w:rsid w:val="00DE62EC"/>
    <w:rsid w:val="00DE682A"/>
    <w:rsid w:val="00DE6AC8"/>
    <w:rsid w:val="00DE6EF7"/>
    <w:rsid w:val="00DE6F4F"/>
    <w:rsid w:val="00DE752E"/>
    <w:rsid w:val="00DE7793"/>
    <w:rsid w:val="00DE77E6"/>
    <w:rsid w:val="00DE78FB"/>
    <w:rsid w:val="00DE7AF2"/>
    <w:rsid w:val="00DE7D03"/>
    <w:rsid w:val="00DE7F0E"/>
    <w:rsid w:val="00DE7F45"/>
    <w:rsid w:val="00DE7F93"/>
    <w:rsid w:val="00DF00BB"/>
    <w:rsid w:val="00DF012C"/>
    <w:rsid w:val="00DF0257"/>
    <w:rsid w:val="00DF02EC"/>
    <w:rsid w:val="00DF05EC"/>
    <w:rsid w:val="00DF081F"/>
    <w:rsid w:val="00DF0820"/>
    <w:rsid w:val="00DF094B"/>
    <w:rsid w:val="00DF0D33"/>
    <w:rsid w:val="00DF0E14"/>
    <w:rsid w:val="00DF0E63"/>
    <w:rsid w:val="00DF0ED1"/>
    <w:rsid w:val="00DF11B5"/>
    <w:rsid w:val="00DF12DC"/>
    <w:rsid w:val="00DF1300"/>
    <w:rsid w:val="00DF13E7"/>
    <w:rsid w:val="00DF1876"/>
    <w:rsid w:val="00DF1A61"/>
    <w:rsid w:val="00DF1CFD"/>
    <w:rsid w:val="00DF1D25"/>
    <w:rsid w:val="00DF1D3B"/>
    <w:rsid w:val="00DF1EB6"/>
    <w:rsid w:val="00DF1FD6"/>
    <w:rsid w:val="00DF2011"/>
    <w:rsid w:val="00DF2088"/>
    <w:rsid w:val="00DF25AA"/>
    <w:rsid w:val="00DF26E8"/>
    <w:rsid w:val="00DF2952"/>
    <w:rsid w:val="00DF2CC1"/>
    <w:rsid w:val="00DF2CDD"/>
    <w:rsid w:val="00DF2EA1"/>
    <w:rsid w:val="00DF30F8"/>
    <w:rsid w:val="00DF32AF"/>
    <w:rsid w:val="00DF3307"/>
    <w:rsid w:val="00DF34C9"/>
    <w:rsid w:val="00DF3547"/>
    <w:rsid w:val="00DF360E"/>
    <w:rsid w:val="00DF3623"/>
    <w:rsid w:val="00DF3641"/>
    <w:rsid w:val="00DF38C1"/>
    <w:rsid w:val="00DF3954"/>
    <w:rsid w:val="00DF3A2C"/>
    <w:rsid w:val="00DF3EE7"/>
    <w:rsid w:val="00DF3F8D"/>
    <w:rsid w:val="00DF40EB"/>
    <w:rsid w:val="00DF4158"/>
    <w:rsid w:val="00DF41E3"/>
    <w:rsid w:val="00DF42BB"/>
    <w:rsid w:val="00DF435D"/>
    <w:rsid w:val="00DF437A"/>
    <w:rsid w:val="00DF437D"/>
    <w:rsid w:val="00DF4430"/>
    <w:rsid w:val="00DF448E"/>
    <w:rsid w:val="00DF451F"/>
    <w:rsid w:val="00DF45CF"/>
    <w:rsid w:val="00DF4920"/>
    <w:rsid w:val="00DF4A7C"/>
    <w:rsid w:val="00DF4DEA"/>
    <w:rsid w:val="00DF4F19"/>
    <w:rsid w:val="00DF5002"/>
    <w:rsid w:val="00DF524F"/>
    <w:rsid w:val="00DF5270"/>
    <w:rsid w:val="00DF53CD"/>
    <w:rsid w:val="00DF5960"/>
    <w:rsid w:val="00DF5B4C"/>
    <w:rsid w:val="00DF5B52"/>
    <w:rsid w:val="00DF5C7B"/>
    <w:rsid w:val="00DF5C89"/>
    <w:rsid w:val="00DF6014"/>
    <w:rsid w:val="00DF6122"/>
    <w:rsid w:val="00DF6531"/>
    <w:rsid w:val="00DF660A"/>
    <w:rsid w:val="00DF6824"/>
    <w:rsid w:val="00DF69A9"/>
    <w:rsid w:val="00DF6A83"/>
    <w:rsid w:val="00DF6D26"/>
    <w:rsid w:val="00DF6F67"/>
    <w:rsid w:val="00DF7226"/>
    <w:rsid w:val="00DF72CC"/>
    <w:rsid w:val="00DF78B5"/>
    <w:rsid w:val="00DF7BC3"/>
    <w:rsid w:val="00DF7C15"/>
    <w:rsid w:val="00E000E0"/>
    <w:rsid w:val="00E00116"/>
    <w:rsid w:val="00E0016C"/>
    <w:rsid w:val="00E00266"/>
    <w:rsid w:val="00E00368"/>
    <w:rsid w:val="00E0040A"/>
    <w:rsid w:val="00E005F5"/>
    <w:rsid w:val="00E00A07"/>
    <w:rsid w:val="00E00A6C"/>
    <w:rsid w:val="00E00A92"/>
    <w:rsid w:val="00E00D27"/>
    <w:rsid w:val="00E00E4D"/>
    <w:rsid w:val="00E00EB8"/>
    <w:rsid w:val="00E011CA"/>
    <w:rsid w:val="00E01347"/>
    <w:rsid w:val="00E01395"/>
    <w:rsid w:val="00E0146B"/>
    <w:rsid w:val="00E014D7"/>
    <w:rsid w:val="00E01569"/>
    <w:rsid w:val="00E01586"/>
    <w:rsid w:val="00E01700"/>
    <w:rsid w:val="00E0175E"/>
    <w:rsid w:val="00E019EA"/>
    <w:rsid w:val="00E01A5C"/>
    <w:rsid w:val="00E01C3D"/>
    <w:rsid w:val="00E01DF6"/>
    <w:rsid w:val="00E01EAE"/>
    <w:rsid w:val="00E01F60"/>
    <w:rsid w:val="00E01FA1"/>
    <w:rsid w:val="00E02068"/>
    <w:rsid w:val="00E02450"/>
    <w:rsid w:val="00E0276B"/>
    <w:rsid w:val="00E02795"/>
    <w:rsid w:val="00E02798"/>
    <w:rsid w:val="00E0279A"/>
    <w:rsid w:val="00E028E6"/>
    <w:rsid w:val="00E02C20"/>
    <w:rsid w:val="00E02D95"/>
    <w:rsid w:val="00E02F7D"/>
    <w:rsid w:val="00E0311F"/>
    <w:rsid w:val="00E0324B"/>
    <w:rsid w:val="00E0333B"/>
    <w:rsid w:val="00E0345F"/>
    <w:rsid w:val="00E03511"/>
    <w:rsid w:val="00E03B1D"/>
    <w:rsid w:val="00E03BEA"/>
    <w:rsid w:val="00E03C64"/>
    <w:rsid w:val="00E03CA2"/>
    <w:rsid w:val="00E03CCA"/>
    <w:rsid w:val="00E0401E"/>
    <w:rsid w:val="00E04210"/>
    <w:rsid w:val="00E046C1"/>
    <w:rsid w:val="00E0483A"/>
    <w:rsid w:val="00E048DD"/>
    <w:rsid w:val="00E049EC"/>
    <w:rsid w:val="00E04AA6"/>
    <w:rsid w:val="00E04DC6"/>
    <w:rsid w:val="00E04FD8"/>
    <w:rsid w:val="00E050CB"/>
    <w:rsid w:val="00E053E7"/>
    <w:rsid w:val="00E05417"/>
    <w:rsid w:val="00E05A43"/>
    <w:rsid w:val="00E05FC4"/>
    <w:rsid w:val="00E062EF"/>
    <w:rsid w:val="00E06668"/>
    <w:rsid w:val="00E067ED"/>
    <w:rsid w:val="00E06924"/>
    <w:rsid w:val="00E06977"/>
    <w:rsid w:val="00E06A62"/>
    <w:rsid w:val="00E06AF4"/>
    <w:rsid w:val="00E06EDA"/>
    <w:rsid w:val="00E06F6A"/>
    <w:rsid w:val="00E070AD"/>
    <w:rsid w:val="00E071B2"/>
    <w:rsid w:val="00E07284"/>
    <w:rsid w:val="00E07334"/>
    <w:rsid w:val="00E073C8"/>
    <w:rsid w:val="00E07658"/>
    <w:rsid w:val="00E07686"/>
    <w:rsid w:val="00E078F8"/>
    <w:rsid w:val="00E07E04"/>
    <w:rsid w:val="00E07E45"/>
    <w:rsid w:val="00E07FE0"/>
    <w:rsid w:val="00E1007C"/>
    <w:rsid w:val="00E10088"/>
    <w:rsid w:val="00E100A1"/>
    <w:rsid w:val="00E101F9"/>
    <w:rsid w:val="00E102BD"/>
    <w:rsid w:val="00E1039D"/>
    <w:rsid w:val="00E103F8"/>
    <w:rsid w:val="00E104ED"/>
    <w:rsid w:val="00E10631"/>
    <w:rsid w:val="00E10682"/>
    <w:rsid w:val="00E10A18"/>
    <w:rsid w:val="00E10A4A"/>
    <w:rsid w:val="00E10BFC"/>
    <w:rsid w:val="00E10C0F"/>
    <w:rsid w:val="00E10D7C"/>
    <w:rsid w:val="00E10F5E"/>
    <w:rsid w:val="00E10FAA"/>
    <w:rsid w:val="00E11191"/>
    <w:rsid w:val="00E11203"/>
    <w:rsid w:val="00E1176D"/>
    <w:rsid w:val="00E118FD"/>
    <w:rsid w:val="00E11CA4"/>
    <w:rsid w:val="00E11D2D"/>
    <w:rsid w:val="00E11EB8"/>
    <w:rsid w:val="00E1202A"/>
    <w:rsid w:val="00E12088"/>
    <w:rsid w:val="00E1216B"/>
    <w:rsid w:val="00E126F5"/>
    <w:rsid w:val="00E1273A"/>
    <w:rsid w:val="00E127F2"/>
    <w:rsid w:val="00E12888"/>
    <w:rsid w:val="00E12933"/>
    <w:rsid w:val="00E12934"/>
    <w:rsid w:val="00E12A0B"/>
    <w:rsid w:val="00E12A5A"/>
    <w:rsid w:val="00E12AF0"/>
    <w:rsid w:val="00E132C4"/>
    <w:rsid w:val="00E13326"/>
    <w:rsid w:val="00E136AE"/>
    <w:rsid w:val="00E13983"/>
    <w:rsid w:val="00E139D0"/>
    <w:rsid w:val="00E13A9C"/>
    <w:rsid w:val="00E13F6F"/>
    <w:rsid w:val="00E14333"/>
    <w:rsid w:val="00E1437C"/>
    <w:rsid w:val="00E143F1"/>
    <w:rsid w:val="00E14577"/>
    <w:rsid w:val="00E145A7"/>
    <w:rsid w:val="00E145E0"/>
    <w:rsid w:val="00E14641"/>
    <w:rsid w:val="00E14717"/>
    <w:rsid w:val="00E147E5"/>
    <w:rsid w:val="00E14830"/>
    <w:rsid w:val="00E14913"/>
    <w:rsid w:val="00E149D5"/>
    <w:rsid w:val="00E149DC"/>
    <w:rsid w:val="00E14ACE"/>
    <w:rsid w:val="00E14C1D"/>
    <w:rsid w:val="00E14C78"/>
    <w:rsid w:val="00E14EE3"/>
    <w:rsid w:val="00E14F51"/>
    <w:rsid w:val="00E150B1"/>
    <w:rsid w:val="00E15167"/>
    <w:rsid w:val="00E15352"/>
    <w:rsid w:val="00E15366"/>
    <w:rsid w:val="00E1538D"/>
    <w:rsid w:val="00E153A7"/>
    <w:rsid w:val="00E154A1"/>
    <w:rsid w:val="00E15931"/>
    <w:rsid w:val="00E159C5"/>
    <w:rsid w:val="00E15ED2"/>
    <w:rsid w:val="00E160DF"/>
    <w:rsid w:val="00E1614C"/>
    <w:rsid w:val="00E163FE"/>
    <w:rsid w:val="00E164E8"/>
    <w:rsid w:val="00E1654E"/>
    <w:rsid w:val="00E166E9"/>
    <w:rsid w:val="00E166F4"/>
    <w:rsid w:val="00E167D4"/>
    <w:rsid w:val="00E167E1"/>
    <w:rsid w:val="00E1688D"/>
    <w:rsid w:val="00E168E5"/>
    <w:rsid w:val="00E16BCB"/>
    <w:rsid w:val="00E16CD6"/>
    <w:rsid w:val="00E16F18"/>
    <w:rsid w:val="00E172D5"/>
    <w:rsid w:val="00E17533"/>
    <w:rsid w:val="00E175AC"/>
    <w:rsid w:val="00E175FF"/>
    <w:rsid w:val="00E17B95"/>
    <w:rsid w:val="00E17BD8"/>
    <w:rsid w:val="00E17BE7"/>
    <w:rsid w:val="00E17C0E"/>
    <w:rsid w:val="00E17C3F"/>
    <w:rsid w:val="00E17C49"/>
    <w:rsid w:val="00E17CFB"/>
    <w:rsid w:val="00E17F01"/>
    <w:rsid w:val="00E20030"/>
    <w:rsid w:val="00E200EF"/>
    <w:rsid w:val="00E201E3"/>
    <w:rsid w:val="00E20261"/>
    <w:rsid w:val="00E20465"/>
    <w:rsid w:val="00E204A1"/>
    <w:rsid w:val="00E20661"/>
    <w:rsid w:val="00E20716"/>
    <w:rsid w:val="00E20770"/>
    <w:rsid w:val="00E20855"/>
    <w:rsid w:val="00E20862"/>
    <w:rsid w:val="00E20AD1"/>
    <w:rsid w:val="00E20B32"/>
    <w:rsid w:val="00E20BD3"/>
    <w:rsid w:val="00E20C8E"/>
    <w:rsid w:val="00E20E2C"/>
    <w:rsid w:val="00E2128B"/>
    <w:rsid w:val="00E2149D"/>
    <w:rsid w:val="00E214FB"/>
    <w:rsid w:val="00E215A3"/>
    <w:rsid w:val="00E216A5"/>
    <w:rsid w:val="00E218A3"/>
    <w:rsid w:val="00E219A6"/>
    <w:rsid w:val="00E222C3"/>
    <w:rsid w:val="00E222C6"/>
    <w:rsid w:val="00E224C9"/>
    <w:rsid w:val="00E22625"/>
    <w:rsid w:val="00E226BE"/>
    <w:rsid w:val="00E227C9"/>
    <w:rsid w:val="00E22937"/>
    <w:rsid w:val="00E2297B"/>
    <w:rsid w:val="00E229F7"/>
    <w:rsid w:val="00E22A10"/>
    <w:rsid w:val="00E22BF5"/>
    <w:rsid w:val="00E22CF5"/>
    <w:rsid w:val="00E22E2F"/>
    <w:rsid w:val="00E22EE3"/>
    <w:rsid w:val="00E22F21"/>
    <w:rsid w:val="00E22F61"/>
    <w:rsid w:val="00E2314A"/>
    <w:rsid w:val="00E23159"/>
    <w:rsid w:val="00E231B9"/>
    <w:rsid w:val="00E23224"/>
    <w:rsid w:val="00E23467"/>
    <w:rsid w:val="00E237AB"/>
    <w:rsid w:val="00E2382B"/>
    <w:rsid w:val="00E23851"/>
    <w:rsid w:val="00E23925"/>
    <w:rsid w:val="00E23927"/>
    <w:rsid w:val="00E23ACC"/>
    <w:rsid w:val="00E23ADB"/>
    <w:rsid w:val="00E23EDF"/>
    <w:rsid w:val="00E23F43"/>
    <w:rsid w:val="00E23FA3"/>
    <w:rsid w:val="00E244A2"/>
    <w:rsid w:val="00E244E5"/>
    <w:rsid w:val="00E244FA"/>
    <w:rsid w:val="00E24553"/>
    <w:rsid w:val="00E24665"/>
    <w:rsid w:val="00E24778"/>
    <w:rsid w:val="00E249DC"/>
    <w:rsid w:val="00E249FE"/>
    <w:rsid w:val="00E24A78"/>
    <w:rsid w:val="00E24D56"/>
    <w:rsid w:val="00E24ECA"/>
    <w:rsid w:val="00E24F5D"/>
    <w:rsid w:val="00E250DB"/>
    <w:rsid w:val="00E250DE"/>
    <w:rsid w:val="00E251E7"/>
    <w:rsid w:val="00E25204"/>
    <w:rsid w:val="00E25328"/>
    <w:rsid w:val="00E25334"/>
    <w:rsid w:val="00E253CA"/>
    <w:rsid w:val="00E2540F"/>
    <w:rsid w:val="00E25667"/>
    <w:rsid w:val="00E2567F"/>
    <w:rsid w:val="00E256F7"/>
    <w:rsid w:val="00E25970"/>
    <w:rsid w:val="00E25F1D"/>
    <w:rsid w:val="00E25F49"/>
    <w:rsid w:val="00E2617B"/>
    <w:rsid w:val="00E26224"/>
    <w:rsid w:val="00E2628A"/>
    <w:rsid w:val="00E263E7"/>
    <w:rsid w:val="00E2646F"/>
    <w:rsid w:val="00E26660"/>
    <w:rsid w:val="00E266C6"/>
    <w:rsid w:val="00E2681C"/>
    <w:rsid w:val="00E26897"/>
    <w:rsid w:val="00E2690E"/>
    <w:rsid w:val="00E26A0A"/>
    <w:rsid w:val="00E26E26"/>
    <w:rsid w:val="00E27295"/>
    <w:rsid w:val="00E272FE"/>
    <w:rsid w:val="00E2751A"/>
    <w:rsid w:val="00E27696"/>
    <w:rsid w:val="00E27705"/>
    <w:rsid w:val="00E277F1"/>
    <w:rsid w:val="00E27BBD"/>
    <w:rsid w:val="00E27CCF"/>
    <w:rsid w:val="00E30049"/>
    <w:rsid w:val="00E30063"/>
    <w:rsid w:val="00E300DF"/>
    <w:rsid w:val="00E30517"/>
    <w:rsid w:val="00E30657"/>
    <w:rsid w:val="00E3070A"/>
    <w:rsid w:val="00E30973"/>
    <w:rsid w:val="00E309AE"/>
    <w:rsid w:val="00E309BB"/>
    <w:rsid w:val="00E30A1F"/>
    <w:rsid w:val="00E30A39"/>
    <w:rsid w:val="00E30A72"/>
    <w:rsid w:val="00E30B9D"/>
    <w:rsid w:val="00E30BC5"/>
    <w:rsid w:val="00E30DB2"/>
    <w:rsid w:val="00E31315"/>
    <w:rsid w:val="00E31506"/>
    <w:rsid w:val="00E315B3"/>
    <w:rsid w:val="00E31620"/>
    <w:rsid w:val="00E3167F"/>
    <w:rsid w:val="00E31988"/>
    <w:rsid w:val="00E31B44"/>
    <w:rsid w:val="00E31BE7"/>
    <w:rsid w:val="00E31D69"/>
    <w:rsid w:val="00E31E75"/>
    <w:rsid w:val="00E31F59"/>
    <w:rsid w:val="00E3200D"/>
    <w:rsid w:val="00E32210"/>
    <w:rsid w:val="00E32299"/>
    <w:rsid w:val="00E32711"/>
    <w:rsid w:val="00E3299B"/>
    <w:rsid w:val="00E32A49"/>
    <w:rsid w:val="00E32BFF"/>
    <w:rsid w:val="00E32E0E"/>
    <w:rsid w:val="00E3305B"/>
    <w:rsid w:val="00E331E7"/>
    <w:rsid w:val="00E333B2"/>
    <w:rsid w:val="00E33506"/>
    <w:rsid w:val="00E33802"/>
    <w:rsid w:val="00E33814"/>
    <w:rsid w:val="00E33909"/>
    <w:rsid w:val="00E339C6"/>
    <w:rsid w:val="00E33AA3"/>
    <w:rsid w:val="00E33B8C"/>
    <w:rsid w:val="00E33D66"/>
    <w:rsid w:val="00E33E4D"/>
    <w:rsid w:val="00E33E91"/>
    <w:rsid w:val="00E3421F"/>
    <w:rsid w:val="00E3426E"/>
    <w:rsid w:val="00E344EB"/>
    <w:rsid w:val="00E3465F"/>
    <w:rsid w:val="00E3471A"/>
    <w:rsid w:val="00E347A6"/>
    <w:rsid w:val="00E34990"/>
    <w:rsid w:val="00E34CDF"/>
    <w:rsid w:val="00E34D3F"/>
    <w:rsid w:val="00E34D5C"/>
    <w:rsid w:val="00E34D6F"/>
    <w:rsid w:val="00E34F08"/>
    <w:rsid w:val="00E34FDA"/>
    <w:rsid w:val="00E35252"/>
    <w:rsid w:val="00E3530D"/>
    <w:rsid w:val="00E35470"/>
    <w:rsid w:val="00E35698"/>
    <w:rsid w:val="00E356FB"/>
    <w:rsid w:val="00E35790"/>
    <w:rsid w:val="00E35AC2"/>
    <w:rsid w:val="00E35AEE"/>
    <w:rsid w:val="00E35D12"/>
    <w:rsid w:val="00E35EB9"/>
    <w:rsid w:val="00E35F47"/>
    <w:rsid w:val="00E3610B"/>
    <w:rsid w:val="00E36183"/>
    <w:rsid w:val="00E3618F"/>
    <w:rsid w:val="00E36393"/>
    <w:rsid w:val="00E363B9"/>
    <w:rsid w:val="00E36400"/>
    <w:rsid w:val="00E36454"/>
    <w:rsid w:val="00E36524"/>
    <w:rsid w:val="00E3656A"/>
    <w:rsid w:val="00E36649"/>
    <w:rsid w:val="00E368A4"/>
    <w:rsid w:val="00E36AED"/>
    <w:rsid w:val="00E36D55"/>
    <w:rsid w:val="00E36F55"/>
    <w:rsid w:val="00E37395"/>
    <w:rsid w:val="00E37407"/>
    <w:rsid w:val="00E37638"/>
    <w:rsid w:val="00E376C2"/>
    <w:rsid w:val="00E377BF"/>
    <w:rsid w:val="00E37897"/>
    <w:rsid w:val="00E37C25"/>
    <w:rsid w:val="00E37FD0"/>
    <w:rsid w:val="00E40362"/>
    <w:rsid w:val="00E40414"/>
    <w:rsid w:val="00E40478"/>
    <w:rsid w:val="00E40AE8"/>
    <w:rsid w:val="00E40B5D"/>
    <w:rsid w:val="00E40EA3"/>
    <w:rsid w:val="00E41051"/>
    <w:rsid w:val="00E41160"/>
    <w:rsid w:val="00E411EE"/>
    <w:rsid w:val="00E4157B"/>
    <w:rsid w:val="00E41604"/>
    <w:rsid w:val="00E4171A"/>
    <w:rsid w:val="00E41B1E"/>
    <w:rsid w:val="00E41BAC"/>
    <w:rsid w:val="00E41C73"/>
    <w:rsid w:val="00E41F38"/>
    <w:rsid w:val="00E420B4"/>
    <w:rsid w:val="00E42179"/>
    <w:rsid w:val="00E42241"/>
    <w:rsid w:val="00E423C8"/>
    <w:rsid w:val="00E42532"/>
    <w:rsid w:val="00E42750"/>
    <w:rsid w:val="00E42854"/>
    <w:rsid w:val="00E42954"/>
    <w:rsid w:val="00E429DB"/>
    <w:rsid w:val="00E42A5D"/>
    <w:rsid w:val="00E42AEE"/>
    <w:rsid w:val="00E42C4D"/>
    <w:rsid w:val="00E42D71"/>
    <w:rsid w:val="00E42E2E"/>
    <w:rsid w:val="00E42E86"/>
    <w:rsid w:val="00E42FFE"/>
    <w:rsid w:val="00E43026"/>
    <w:rsid w:val="00E43112"/>
    <w:rsid w:val="00E432AE"/>
    <w:rsid w:val="00E43341"/>
    <w:rsid w:val="00E434D2"/>
    <w:rsid w:val="00E4356E"/>
    <w:rsid w:val="00E435D4"/>
    <w:rsid w:val="00E4384D"/>
    <w:rsid w:val="00E438E2"/>
    <w:rsid w:val="00E439FF"/>
    <w:rsid w:val="00E43C9D"/>
    <w:rsid w:val="00E43F1E"/>
    <w:rsid w:val="00E43FEE"/>
    <w:rsid w:val="00E441D5"/>
    <w:rsid w:val="00E4427D"/>
    <w:rsid w:val="00E4437B"/>
    <w:rsid w:val="00E443FD"/>
    <w:rsid w:val="00E44489"/>
    <w:rsid w:val="00E4463F"/>
    <w:rsid w:val="00E4466A"/>
    <w:rsid w:val="00E447D5"/>
    <w:rsid w:val="00E45041"/>
    <w:rsid w:val="00E450D8"/>
    <w:rsid w:val="00E45111"/>
    <w:rsid w:val="00E45116"/>
    <w:rsid w:val="00E45174"/>
    <w:rsid w:val="00E452D0"/>
    <w:rsid w:val="00E4540C"/>
    <w:rsid w:val="00E455D3"/>
    <w:rsid w:val="00E4575C"/>
    <w:rsid w:val="00E4575D"/>
    <w:rsid w:val="00E45994"/>
    <w:rsid w:val="00E45A9D"/>
    <w:rsid w:val="00E45C8F"/>
    <w:rsid w:val="00E45D9B"/>
    <w:rsid w:val="00E45F03"/>
    <w:rsid w:val="00E460A1"/>
    <w:rsid w:val="00E46288"/>
    <w:rsid w:val="00E462FE"/>
    <w:rsid w:val="00E46315"/>
    <w:rsid w:val="00E46472"/>
    <w:rsid w:val="00E467FE"/>
    <w:rsid w:val="00E46A87"/>
    <w:rsid w:val="00E46B15"/>
    <w:rsid w:val="00E46B17"/>
    <w:rsid w:val="00E46B92"/>
    <w:rsid w:val="00E46CC9"/>
    <w:rsid w:val="00E46EDF"/>
    <w:rsid w:val="00E46FCF"/>
    <w:rsid w:val="00E4703E"/>
    <w:rsid w:val="00E472F4"/>
    <w:rsid w:val="00E475CF"/>
    <w:rsid w:val="00E4777C"/>
    <w:rsid w:val="00E47D5F"/>
    <w:rsid w:val="00E47D96"/>
    <w:rsid w:val="00E47E78"/>
    <w:rsid w:val="00E47EF0"/>
    <w:rsid w:val="00E500AE"/>
    <w:rsid w:val="00E5025C"/>
    <w:rsid w:val="00E5044A"/>
    <w:rsid w:val="00E50514"/>
    <w:rsid w:val="00E50875"/>
    <w:rsid w:val="00E508D6"/>
    <w:rsid w:val="00E509D9"/>
    <w:rsid w:val="00E50AD6"/>
    <w:rsid w:val="00E50C67"/>
    <w:rsid w:val="00E50D81"/>
    <w:rsid w:val="00E50D96"/>
    <w:rsid w:val="00E50DDF"/>
    <w:rsid w:val="00E50F90"/>
    <w:rsid w:val="00E510A5"/>
    <w:rsid w:val="00E510E8"/>
    <w:rsid w:val="00E5123F"/>
    <w:rsid w:val="00E512FD"/>
    <w:rsid w:val="00E5143B"/>
    <w:rsid w:val="00E514AD"/>
    <w:rsid w:val="00E515A3"/>
    <w:rsid w:val="00E5161E"/>
    <w:rsid w:val="00E5168E"/>
    <w:rsid w:val="00E518DD"/>
    <w:rsid w:val="00E51993"/>
    <w:rsid w:val="00E51B86"/>
    <w:rsid w:val="00E51C4D"/>
    <w:rsid w:val="00E51E23"/>
    <w:rsid w:val="00E52028"/>
    <w:rsid w:val="00E520E2"/>
    <w:rsid w:val="00E523F3"/>
    <w:rsid w:val="00E524C1"/>
    <w:rsid w:val="00E52522"/>
    <w:rsid w:val="00E526A0"/>
    <w:rsid w:val="00E52824"/>
    <w:rsid w:val="00E5296B"/>
    <w:rsid w:val="00E52C42"/>
    <w:rsid w:val="00E52C52"/>
    <w:rsid w:val="00E52C8E"/>
    <w:rsid w:val="00E52F76"/>
    <w:rsid w:val="00E5315C"/>
    <w:rsid w:val="00E534EA"/>
    <w:rsid w:val="00E53541"/>
    <w:rsid w:val="00E536E3"/>
    <w:rsid w:val="00E53764"/>
    <w:rsid w:val="00E538E0"/>
    <w:rsid w:val="00E53B65"/>
    <w:rsid w:val="00E53DF1"/>
    <w:rsid w:val="00E53E49"/>
    <w:rsid w:val="00E53E4B"/>
    <w:rsid w:val="00E53E5F"/>
    <w:rsid w:val="00E53FDA"/>
    <w:rsid w:val="00E542AB"/>
    <w:rsid w:val="00E54667"/>
    <w:rsid w:val="00E547DF"/>
    <w:rsid w:val="00E54835"/>
    <w:rsid w:val="00E54920"/>
    <w:rsid w:val="00E54AB9"/>
    <w:rsid w:val="00E54BD6"/>
    <w:rsid w:val="00E54D33"/>
    <w:rsid w:val="00E54FC4"/>
    <w:rsid w:val="00E55077"/>
    <w:rsid w:val="00E55470"/>
    <w:rsid w:val="00E55496"/>
    <w:rsid w:val="00E556D5"/>
    <w:rsid w:val="00E5583C"/>
    <w:rsid w:val="00E55972"/>
    <w:rsid w:val="00E55DC2"/>
    <w:rsid w:val="00E55E1C"/>
    <w:rsid w:val="00E55EB1"/>
    <w:rsid w:val="00E56074"/>
    <w:rsid w:val="00E560F4"/>
    <w:rsid w:val="00E56307"/>
    <w:rsid w:val="00E56405"/>
    <w:rsid w:val="00E5647D"/>
    <w:rsid w:val="00E564C1"/>
    <w:rsid w:val="00E56563"/>
    <w:rsid w:val="00E56621"/>
    <w:rsid w:val="00E56AF0"/>
    <w:rsid w:val="00E56C45"/>
    <w:rsid w:val="00E56D97"/>
    <w:rsid w:val="00E56E3C"/>
    <w:rsid w:val="00E56F3C"/>
    <w:rsid w:val="00E56F64"/>
    <w:rsid w:val="00E5711F"/>
    <w:rsid w:val="00E575A0"/>
    <w:rsid w:val="00E57600"/>
    <w:rsid w:val="00E576B1"/>
    <w:rsid w:val="00E5776F"/>
    <w:rsid w:val="00E577DB"/>
    <w:rsid w:val="00E5794A"/>
    <w:rsid w:val="00E57D55"/>
    <w:rsid w:val="00E57FDB"/>
    <w:rsid w:val="00E6000E"/>
    <w:rsid w:val="00E60050"/>
    <w:rsid w:val="00E600E6"/>
    <w:rsid w:val="00E6014B"/>
    <w:rsid w:val="00E602C9"/>
    <w:rsid w:val="00E60436"/>
    <w:rsid w:val="00E608B7"/>
    <w:rsid w:val="00E608E1"/>
    <w:rsid w:val="00E609C5"/>
    <w:rsid w:val="00E60D63"/>
    <w:rsid w:val="00E60DB6"/>
    <w:rsid w:val="00E60E12"/>
    <w:rsid w:val="00E60F80"/>
    <w:rsid w:val="00E60FFC"/>
    <w:rsid w:val="00E61228"/>
    <w:rsid w:val="00E6134E"/>
    <w:rsid w:val="00E613CE"/>
    <w:rsid w:val="00E61526"/>
    <w:rsid w:val="00E61784"/>
    <w:rsid w:val="00E618E6"/>
    <w:rsid w:val="00E61909"/>
    <w:rsid w:val="00E61930"/>
    <w:rsid w:val="00E61A55"/>
    <w:rsid w:val="00E61A65"/>
    <w:rsid w:val="00E61AEA"/>
    <w:rsid w:val="00E61C79"/>
    <w:rsid w:val="00E61DAC"/>
    <w:rsid w:val="00E61F86"/>
    <w:rsid w:val="00E61FB8"/>
    <w:rsid w:val="00E620B7"/>
    <w:rsid w:val="00E62258"/>
    <w:rsid w:val="00E6231F"/>
    <w:rsid w:val="00E623D9"/>
    <w:rsid w:val="00E623E8"/>
    <w:rsid w:val="00E62408"/>
    <w:rsid w:val="00E624B6"/>
    <w:rsid w:val="00E625D9"/>
    <w:rsid w:val="00E627B3"/>
    <w:rsid w:val="00E62AF2"/>
    <w:rsid w:val="00E62C22"/>
    <w:rsid w:val="00E62C6B"/>
    <w:rsid w:val="00E62DDA"/>
    <w:rsid w:val="00E630F7"/>
    <w:rsid w:val="00E6324D"/>
    <w:rsid w:val="00E634F8"/>
    <w:rsid w:val="00E63683"/>
    <w:rsid w:val="00E6371E"/>
    <w:rsid w:val="00E638B7"/>
    <w:rsid w:val="00E639A0"/>
    <w:rsid w:val="00E639E5"/>
    <w:rsid w:val="00E63A8C"/>
    <w:rsid w:val="00E63C5E"/>
    <w:rsid w:val="00E63CC7"/>
    <w:rsid w:val="00E63D5D"/>
    <w:rsid w:val="00E63E5E"/>
    <w:rsid w:val="00E63E68"/>
    <w:rsid w:val="00E63FDE"/>
    <w:rsid w:val="00E641A7"/>
    <w:rsid w:val="00E643D0"/>
    <w:rsid w:val="00E64675"/>
    <w:rsid w:val="00E64763"/>
    <w:rsid w:val="00E647DC"/>
    <w:rsid w:val="00E647F1"/>
    <w:rsid w:val="00E6484F"/>
    <w:rsid w:val="00E64B4F"/>
    <w:rsid w:val="00E6501F"/>
    <w:rsid w:val="00E6504D"/>
    <w:rsid w:val="00E65123"/>
    <w:rsid w:val="00E653DD"/>
    <w:rsid w:val="00E654E2"/>
    <w:rsid w:val="00E655DB"/>
    <w:rsid w:val="00E655F2"/>
    <w:rsid w:val="00E65728"/>
    <w:rsid w:val="00E65A35"/>
    <w:rsid w:val="00E65CF9"/>
    <w:rsid w:val="00E65D31"/>
    <w:rsid w:val="00E65D81"/>
    <w:rsid w:val="00E65DAC"/>
    <w:rsid w:val="00E65E6B"/>
    <w:rsid w:val="00E66024"/>
    <w:rsid w:val="00E66203"/>
    <w:rsid w:val="00E6640D"/>
    <w:rsid w:val="00E66550"/>
    <w:rsid w:val="00E66646"/>
    <w:rsid w:val="00E666A1"/>
    <w:rsid w:val="00E6682F"/>
    <w:rsid w:val="00E66A62"/>
    <w:rsid w:val="00E66B13"/>
    <w:rsid w:val="00E66DAF"/>
    <w:rsid w:val="00E66EDA"/>
    <w:rsid w:val="00E6702E"/>
    <w:rsid w:val="00E67234"/>
    <w:rsid w:val="00E6756F"/>
    <w:rsid w:val="00E67631"/>
    <w:rsid w:val="00E676BB"/>
    <w:rsid w:val="00E6778E"/>
    <w:rsid w:val="00E67A42"/>
    <w:rsid w:val="00E67A8B"/>
    <w:rsid w:val="00E67D58"/>
    <w:rsid w:val="00E67DA3"/>
    <w:rsid w:val="00E67DAC"/>
    <w:rsid w:val="00E67FAC"/>
    <w:rsid w:val="00E70021"/>
    <w:rsid w:val="00E701CA"/>
    <w:rsid w:val="00E7028A"/>
    <w:rsid w:val="00E703DF"/>
    <w:rsid w:val="00E7041A"/>
    <w:rsid w:val="00E705E5"/>
    <w:rsid w:val="00E70B0C"/>
    <w:rsid w:val="00E70E5F"/>
    <w:rsid w:val="00E70F99"/>
    <w:rsid w:val="00E70F9C"/>
    <w:rsid w:val="00E7116A"/>
    <w:rsid w:val="00E711C8"/>
    <w:rsid w:val="00E717FF"/>
    <w:rsid w:val="00E71952"/>
    <w:rsid w:val="00E71B26"/>
    <w:rsid w:val="00E71D7D"/>
    <w:rsid w:val="00E71DF1"/>
    <w:rsid w:val="00E71EDB"/>
    <w:rsid w:val="00E71EF2"/>
    <w:rsid w:val="00E722BE"/>
    <w:rsid w:val="00E72337"/>
    <w:rsid w:val="00E7233B"/>
    <w:rsid w:val="00E723D3"/>
    <w:rsid w:val="00E7242A"/>
    <w:rsid w:val="00E7263D"/>
    <w:rsid w:val="00E72737"/>
    <w:rsid w:val="00E72758"/>
    <w:rsid w:val="00E727A7"/>
    <w:rsid w:val="00E727F7"/>
    <w:rsid w:val="00E72ABE"/>
    <w:rsid w:val="00E72BCC"/>
    <w:rsid w:val="00E72DCE"/>
    <w:rsid w:val="00E73036"/>
    <w:rsid w:val="00E73052"/>
    <w:rsid w:val="00E730A2"/>
    <w:rsid w:val="00E730D6"/>
    <w:rsid w:val="00E73182"/>
    <w:rsid w:val="00E73393"/>
    <w:rsid w:val="00E73572"/>
    <w:rsid w:val="00E7369A"/>
    <w:rsid w:val="00E736D7"/>
    <w:rsid w:val="00E7381E"/>
    <w:rsid w:val="00E738DD"/>
    <w:rsid w:val="00E739A7"/>
    <w:rsid w:val="00E73A90"/>
    <w:rsid w:val="00E73AD3"/>
    <w:rsid w:val="00E73D1E"/>
    <w:rsid w:val="00E73DFB"/>
    <w:rsid w:val="00E73E01"/>
    <w:rsid w:val="00E741A2"/>
    <w:rsid w:val="00E742B6"/>
    <w:rsid w:val="00E7449A"/>
    <w:rsid w:val="00E744E3"/>
    <w:rsid w:val="00E74759"/>
    <w:rsid w:val="00E74760"/>
    <w:rsid w:val="00E74785"/>
    <w:rsid w:val="00E74878"/>
    <w:rsid w:val="00E74961"/>
    <w:rsid w:val="00E74B5A"/>
    <w:rsid w:val="00E74BDC"/>
    <w:rsid w:val="00E7524F"/>
    <w:rsid w:val="00E7556D"/>
    <w:rsid w:val="00E755D3"/>
    <w:rsid w:val="00E75693"/>
    <w:rsid w:val="00E756FB"/>
    <w:rsid w:val="00E7582C"/>
    <w:rsid w:val="00E75E0E"/>
    <w:rsid w:val="00E75F5E"/>
    <w:rsid w:val="00E75F72"/>
    <w:rsid w:val="00E75FDD"/>
    <w:rsid w:val="00E76023"/>
    <w:rsid w:val="00E76141"/>
    <w:rsid w:val="00E76270"/>
    <w:rsid w:val="00E768DA"/>
    <w:rsid w:val="00E76B45"/>
    <w:rsid w:val="00E76CB8"/>
    <w:rsid w:val="00E76DD1"/>
    <w:rsid w:val="00E76E50"/>
    <w:rsid w:val="00E77040"/>
    <w:rsid w:val="00E772C4"/>
    <w:rsid w:val="00E772CA"/>
    <w:rsid w:val="00E774D1"/>
    <w:rsid w:val="00E77549"/>
    <w:rsid w:val="00E775DD"/>
    <w:rsid w:val="00E77655"/>
    <w:rsid w:val="00E778B5"/>
    <w:rsid w:val="00E77913"/>
    <w:rsid w:val="00E77AB8"/>
    <w:rsid w:val="00E77C27"/>
    <w:rsid w:val="00E77D31"/>
    <w:rsid w:val="00E77D5B"/>
    <w:rsid w:val="00E8004E"/>
    <w:rsid w:val="00E80128"/>
    <w:rsid w:val="00E8016D"/>
    <w:rsid w:val="00E80191"/>
    <w:rsid w:val="00E80472"/>
    <w:rsid w:val="00E80944"/>
    <w:rsid w:val="00E80A72"/>
    <w:rsid w:val="00E80A9F"/>
    <w:rsid w:val="00E810EC"/>
    <w:rsid w:val="00E8112C"/>
    <w:rsid w:val="00E8116A"/>
    <w:rsid w:val="00E812D3"/>
    <w:rsid w:val="00E81496"/>
    <w:rsid w:val="00E81587"/>
    <w:rsid w:val="00E815F1"/>
    <w:rsid w:val="00E81683"/>
    <w:rsid w:val="00E816AB"/>
    <w:rsid w:val="00E81C3C"/>
    <w:rsid w:val="00E81C73"/>
    <w:rsid w:val="00E82015"/>
    <w:rsid w:val="00E8210B"/>
    <w:rsid w:val="00E8212A"/>
    <w:rsid w:val="00E826C8"/>
    <w:rsid w:val="00E82819"/>
    <w:rsid w:val="00E82A7C"/>
    <w:rsid w:val="00E82A99"/>
    <w:rsid w:val="00E82EE0"/>
    <w:rsid w:val="00E83007"/>
    <w:rsid w:val="00E83073"/>
    <w:rsid w:val="00E83280"/>
    <w:rsid w:val="00E832C9"/>
    <w:rsid w:val="00E832FB"/>
    <w:rsid w:val="00E8344D"/>
    <w:rsid w:val="00E83469"/>
    <w:rsid w:val="00E83715"/>
    <w:rsid w:val="00E8378F"/>
    <w:rsid w:val="00E8397E"/>
    <w:rsid w:val="00E839F5"/>
    <w:rsid w:val="00E83C59"/>
    <w:rsid w:val="00E83C7E"/>
    <w:rsid w:val="00E83CA5"/>
    <w:rsid w:val="00E83E6E"/>
    <w:rsid w:val="00E83FA8"/>
    <w:rsid w:val="00E8412F"/>
    <w:rsid w:val="00E8421F"/>
    <w:rsid w:val="00E8426C"/>
    <w:rsid w:val="00E842D1"/>
    <w:rsid w:val="00E843EF"/>
    <w:rsid w:val="00E84440"/>
    <w:rsid w:val="00E84661"/>
    <w:rsid w:val="00E846A0"/>
    <w:rsid w:val="00E8476F"/>
    <w:rsid w:val="00E84934"/>
    <w:rsid w:val="00E84A4A"/>
    <w:rsid w:val="00E84A69"/>
    <w:rsid w:val="00E85098"/>
    <w:rsid w:val="00E851D1"/>
    <w:rsid w:val="00E853AC"/>
    <w:rsid w:val="00E85483"/>
    <w:rsid w:val="00E85648"/>
    <w:rsid w:val="00E858D7"/>
    <w:rsid w:val="00E85A58"/>
    <w:rsid w:val="00E85AD1"/>
    <w:rsid w:val="00E85D95"/>
    <w:rsid w:val="00E86057"/>
    <w:rsid w:val="00E86085"/>
    <w:rsid w:val="00E860D8"/>
    <w:rsid w:val="00E861F7"/>
    <w:rsid w:val="00E864CA"/>
    <w:rsid w:val="00E86647"/>
    <w:rsid w:val="00E86A5D"/>
    <w:rsid w:val="00E86AA3"/>
    <w:rsid w:val="00E86BB8"/>
    <w:rsid w:val="00E86BF7"/>
    <w:rsid w:val="00E86C0C"/>
    <w:rsid w:val="00E86F70"/>
    <w:rsid w:val="00E87124"/>
    <w:rsid w:val="00E87182"/>
    <w:rsid w:val="00E87390"/>
    <w:rsid w:val="00E87404"/>
    <w:rsid w:val="00E875C5"/>
    <w:rsid w:val="00E87621"/>
    <w:rsid w:val="00E87690"/>
    <w:rsid w:val="00E879F0"/>
    <w:rsid w:val="00E87A2E"/>
    <w:rsid w:val="00E87AE6"/>
    <w:rsid w:val="00E87BC7"/>
    <w:rsid w:val="00E87E6A"/>
    <w:rsid w:val="00E87E6C"/>
    <w:rsid w:val="00E907C2"/>
    <w:rsid w:val="00E908F1"/>
    <w:rsid w:val="00E90A5F"/>
    <w:rsid w:val="00E90FDD"/>
    <w:rsid w:val="00E91139"/>
    <w:rsid w:val="00E91439"/>
    <w:rsid w:val="00E915E1"/>
    <w:rsid w:val="00E91668"/>
    <w:rsid w:val="00E916E8"/>
    <w:rsid w:val="00E919F0"/>
    <w:rsid w:val="00E91B56"/>
    <w:rsid w:val="00E91BF2"/>
    <w:rsid w:val="00E91C6B"/>
    <w:rsid w:val="00E91DA8"/>
    <w:rsid w:val="00E91DDE"/>
    <w:rsid w:val="00E91E61"/>
    <w:rsid w:val="00E91EEF"/>
    <w:rsid w:val="00E920B8"/>
    <w:rsid w:val="00E9226E"/>
    <w:rsid w:val="00E92404"/>
    <w:rsid w:val="00E924C7"/>
    <w:rsid w:val="00E9270F"/>
    <w:rsid w:val="00E92797"/>
    <w:rsid w:val="00E9281F"/>
    <w:rsid w:val="00E92A0F"/>
    <w:rsid w:val="00E92A59"/>
    <w:rsid w:val="00E92A67"/>
    <w:rsid w:val="00E92BB7"/>
    <w:rsid w:val="00E92E61"/>
    <w:rsid w:val="00E92EC7"/>
    <w:rsid w:val="00E92F0A"/>
    <w:rsid w:val="00E93168"/>
    <w:rsid w:val="00E931F6"/>
    <w:rsid w:val="00E93402"/>
    <w:rsid w:val="00E9346A"/>
    <w:rsid w:val="00E934CB"/>
    <w:rsid w:val="00E93631"/>
    <w:rsid w:val="00E939E4"/>
    <w:rsid w:val="00E93A7A"/>
    <w:rsid w:val="00E93A8F"/>
    <w:rsid w:val="00E93B3D"/>
    <w:rsid w:val="00E93B5B"/>
    <w:rsid w:val="00E93BBC"/>
    <w:rsid w:val="00E93C59"/>
    <w:rsid w:val="00E93D54"/>
    <w:rsid w:val="00E93D80"/>
    <w:rsid w:val="00E93D8F"/>
    <w:rsid w:val="00E93DD3"/>
    <w:rsid w:val="00E93F6D"/>
    <w:rsid w:val="00E93FBD"/>
    <w:rsid w:val="00E94307"/>
    <w:rsid w:val="00E94352"/>
    <w:rsid w:val="00E9453A"/>
    <w:rsid w:val="00E9466E"/>
    <w:rsid w:val="00E946EF"/>
    <w:rsid w:val="00E94732"/>
    <w:rsid w:val="00E94762"/>
    <w:rsid w:val="00E94A93"/>
    <w:rsid w:val="00E94C16"/>
    <w:rsid w:val="00E95754"/>
    <w:rsid w:val="00E9590F"/>
    <w:rsid w:val="00E95917"/>
    <w:rsid w:val="00E959A9"/>
    <w:rsid w:val="00E95A9A"/>
    <w:rsid w:val="00E95BE5"/>
    <w:rsid w:val="00E95D37"/>
    <w:rsid w:val="00E95DF4"/>
    <w:rsid w:val="00E95F93"/>
    <w:rsid w:val="00E9627E"/>
    <w:rsid w:val="00E96296"/>
    <w:rsid w:val="00E962AE"/>
    <w:rsid w:val="00E9633C"/>
    <w:rsid w:val="00E968DD"/>
    <w:rsid w:val="00E96BC6"/>
    <w:rsid w:val="00E96C78"/>
    <w:rsid w:val="00E96C84"/>
    <w:rsid w:val="00E96F40"/>
    <w:rsid w:val="00E96FBC"/>
    <w:rsid w:val="00E9702D"/>
    <w:rsid w:val="00E97353"/>
    <w:rsid w:val="00E9738B"/>
    <w:rsid w:val="00E973A9"/>
    <w:rsid w:val="00E97507"/>
    <w:rsid w:val="00E97512"/>
    <w:rsid w:val="00E97851"/>
    <w:rsid w:val="00E978F9"/>
    <w:rsid w:val="00E97955"/>
    <w:rsid w:val="00E97A3A"/>
    <w:rsid w:val="00E97ED2"/>
    <w:rsid w:val="00EA00CE"/>
    <w:rsid w:val="00EA01DD"/>
    <w:rsid w:val="00EA0277"/>
    <w:rsid w:val="00EA0281"/>
    <w:rsid w:val="00EA0431"/>
    <w:rsid w:val="00EA08D3"/>
    <w:rsid w:val="00EA0BD3"/>
    <w:rsid w:val="00EA0BFA"/>
    <w:rsid w:val="00EA0C71"/>
    <w:rsid w:val="00EA0D57"/>
    <w:rsid w:val="00EA0E05"/>
    <w:rsid w:val="00EA0E10"/>
    <w:rsid w:val="00EA0E37"/>
    <w:rsid w:val="00EA111A"/>
    <w:rsid w:val="00EA1172"/>
    <w:rsid w:val="00EA132E"/>
    <w:rsid w:val="00EA15C1"/>
    <w:rsid w:val="00EA193A"/>
    <w:rsid w:val="00EA193F"/>
    <w:rsid w:val="00EA1B4A"/>
    <w:rsid w:val="00EA1BF9"/>
    <w:rsid w:val="00EA1CC1"/>
    <w:rsid w:val="00EA1E15"/>
    <w:rsid w:val="00EA1F23"/>
    <w:rsid w:val="00EA1FCD"/>
    <w:rsid w:val="00EA213C"/>
    <w:rsid w:val="00EA2271"/>
    <w:rsid w:val="00EA2585"/>
    <w:rsid w:val="00EA2598"/>
    <w:rsid w:val="00EA26F1"/>
    <w:rsid w:val="00EA2730"/>
    <w:rsid w:val="00EA2744"/>
    <w:rsid w:val="00EA27BC"/>
    <w:rsid w:val="00EA2BB7"/>
    <w:rsid w:val="00EA2E84"/>
    <w:rsid w:val="00EA33FF"/>
    <w:rsid w:val="00EA3641"/>
    <w:rsid w:val="00EA3674"/>
    <w:rsid w:val="00EA36FD"/>
    <w:rsid w:val="00EA3D56"/>
    <w:rsid w:val="00EA3D67"/>
    <w:rsid w:val="00EA3DB9"/>
    <w:rsid w:val="00EA3EAA"/>
    <w:rsid w:val="00EA3EBB"/>
    <w:rsid w:val="00EA4053"/>
    <w:rsid w:val="00EA426B"/>
    <w:rsid w:val="00EA426F"/>
    <w:rsid w:val="00EA4443"/>
    <w:rsid w:val="00EA449A"/>
    <w:rsid w:val="00EA4539"/>
    <w:rsid w:val="00EA4550"/>
    <w:rsid w:val="00EA475F"/>
    <w:rsid w:val="00EA4769"/>
    <w:rsid w:val="00EA49D1"/>
    <w:rsid w:val="00EA4A36"/>
    <w:rsid w:val="00EA4C26"/>
    <w:rsid w:val="00EA4D25"/>
    <w:rsid w:val="00EA4DF1"/>
    <w:rsid w:val="00EA5029"/>
    <w:rsid w:val="00EA5335"/>
    <w:rsid w:val="00EA55DB"/>
    <w:rsid w:val="00EA56D6"/>
    <w:rsid w:val="00EA5774"/>
    <w:rsid w:val="00EA5C13"/>
    <w:rsid w:val="00EA630B"/>
    <w:rsid w:val="00EA6350"/>
    <w:rsid w:val="00EA6502"/>
    <w:rsid w:val="00EA67FB"/>
    <w:rsid w:val="00EA6A0B"/>
    <w:rsid w:val="00EA6E29"/>
    <w:rsid w:val="00EA6E99"/>
    <w:rsid w:val="00EA7304"/>
    <w:rsid w:val="00EA7815"/>
    <w:rsid w:val="00EA78FF"/>
    <w:rsid w:val="00EA7937"/>
    <w:rsid w:val="00EA7981"/>
    <w:rsid w:val="00EA7A61"/>
    <w:rsid w:val="00EA7B1C"/>
    <w:rsid w:val="00EA7CE6"/>
    <w:rsid w:val="00EA7DA0"/>
    <w:rsid w:val="00EA7DFB"/>
    <w:rsid w:val="00EA7E15"/>
    <w:rsid w:val="00EA7E87"/>
    <w:rsid w:val="00EA7E9E"/>
    <w:rsid w:val="00EA7EF5"/>
    <w:rsid w:val="00EA7F1F"/>
    <w:rsid w:val="00EB05DC"/>
    <w:rsid w:val="00EB0631"/>
    <w:rsid w:val="00EB0A14"/>
    <w:rsid w:val="00EB0C80"/>
    <w:rsid w:val="00EB11F6"/>
    <w:rsid w:val="00EB14A2"/>
    <w:rsid w:val="00EB1661"/>
    <w:rsid w:val="00EB1705"/>
    <w:rsid w:val="00EB1775"/>
    <w:rsid w:val="00EB1A93"/>
    <w:rsid w:val="00EB1B06"/>
    <w:rsid w:val="00EB1CC5"/>
    <w:rsid w:val="00EB1CE3"/>
    <w:rsid w:val="00EB1D1A"/>
    <w:rsid w:val="00EB221A"/>
    <w:rsid w:val="00EB2435"/>
    <w:rsid w:val="00EB2465"/>
    <w:rsid w:val="00EB25AA"/>
    <w:rsid w:val="00EB25E8"/>
    <w:rsid w:val="00EB265B"/>
    <w:rsid w:val="00EB269A"/>
    <w:rsid w:val="00EB2814"/>
    <w:rsid w:val="00EB296A"/>
    <w:rsid w:val="00EB2C64"/>
    <w:rsid w:val="00EB33EE"/>
    <w:rsid w:val="00EB3495"/>
    <w:rsid w:val="00EB34D9"/>
    <w:rsid w:val="00EB34F5"/>
    <w:rsid w:val="00EB3828"/>
    <w:rsid w:val="00EB38A0"/>
    <w:rsid w:val="00EB38DA"/>
    <w:rsid w:val="00EB3953"/>
    <w:rsid w:val="00EB399F"/>
    <w:rsid w:val="00EB3B80"/>
    <w:rsid w:val="00EB3C79"/>
    <w:rsid w:val="00EB3CE0"/>
    <w:rsid w:val="00EB3DB0"/>
    <w:rsid w:val="00EB4047"/>
    <w:rsid w:val="00EB410B"/>
    <w:rsid w:val="00EB4128"/>
    <w:rsid w:val="00EB4183"/>
    <w:rsid w:val="00EB42C8"/>
    <w:rsid w:val="00EB4313"/>
    <w:rsid w:val="00EB45AA"/>
    <w:rsid w:val="00EB461B"/>
    <w:rsid w:val="00EB4754"/>
    <w:rsid w:val="00EB4A5E"/>
    <w:rsid w:val="00EB4B9C"/>
    <w:rsid w:val="00EB534C"/>
    <w:rsid w:val="00EB544A"/>
    <w:rsid w:val="00EB55D2"/>
    <w:rsid w:val="00EB56E5"/>
    <w:rsid w:val="00EB5A08"/>
    <w:rsid w:val="00EB5A9E"/>
    <w:rsid w:val="00EB5C31"/>
    <w:rsid w:val="00EB5D33"/>
    <w:rsid w:val="00EB5FF7"/>
    <w:rsid w:val="00EB60DB"/>
    <w:rsid w:val="00EB6721"/>
    <w:rsid w:val="00EB6998"/>
    <w:rsid w:val="00EB6A07"/>
    <w:rsid w:val="00EB6BAC"/>
    <w:rsid w:val="00EB6C53"/>
    <w:rsid w:val="00EB6F15"/>
    <w:rsid w:val="00EB700B"/>
    <w:rsid w:val="00EB720A"/>
    <w:rsid w:val="00EB749C"/>
    <w:rsid w:val="00EB7670"/>
    <w:rsid w:val="00EB7675"/>
    <w:rsid w:val="00EB7832"/>
    <w:rsid w:val="00EB7B45"/>
    <w:rsid w:val="00EB7C50"/>
    <w:rsid w:val="00EB7C6F"/>
    <w:rsid w:val="00EB7CD2"/>
    <w:rsid w:val="00EB7D4E"/>
    <w:rsid w:val="00EB7DBD"/>
    <w:rsid w:val="00EB7E2B"/>
    <w:rsid w:val="00EB7E4D"/>
    <w:rsid w:val="00EB7E97"/>
    <w:rsid w:val="00EB7F0D"/>
    <w:rsid w:val="00EB7FE8"/>
    <w:rsid w:val="00EC0160"/>
    <w:rsid w:val="00EC02FA"/>
    <w:rsid w:val="00EC035F"/>
    <w:rsid w:val="00EC037A"/>
    <w:rsid w:val="00EC0427"/>
    <w:rsid w:val="00EC0458"/>
    <w:rsid w:val="00EC05B8"/>
    <w:rsid w:val="00EC06DE"/>
    <w:rsid w:val="00EC07F3"/>
    <w:rsid w:val="00EC093B"/>
    <w:rsid w:val="00EC0AD4"/>
    <w:rsid w:val="00EC0AEE"/>
    <w:rsid w:val="00EC0B59"/>
    <w:rsid w:val="00EC0C16"/>
    <w:rsid w:val="00EC0C51"/>
    <w:rsid w:val="00EC0CD9"/>
    <w:rsid w:val="00EC0F45"/>
    <w:rsid w:val="00EC114E"/>
    <w:rsid w:val="00EC114F"/>
    <w:rsid w:val="00EC11FA"/>
    <w:rsid w:val="00EC15CE"/>
    <w:rsid w:val="00EC1741"/>
    <w:rsid w:val="00EC183D"/>
    <w:rsid w:val="00EC1974"/>
    <w:rsid w:val="00EC1A89"/>
    <w:rsid w:val="00EC1BEE"/>
    <w:rsid w:val="00EC1D6A"/>
    <w:rsid w:val="00EC1D83"/>
    <w:rsid w:val="00EC1FE9"/>
    <w:rsid w:val="00EC240C"/>
    <w:rsid w:val="00EC2487"/>
    <w:rsid w:val="00EC24ED"/>
    <w:rsid w:val="00EC2535"/>
    <w:rsid w:val="00EC257C"/>
    <w:rsid w:val="00EC25AA"/>
    <w:rsid w:val="00EC268C"/>
    <w:rsid w:val="00EC2773"/>
    <w:rsid w:val="00EC28CD"/>
    <w:rsid w:val="00EC2915"/>
    <w:rsid w:val="00EC293D"/>
    <w:rsid w:val="00EC2A25"/>
    <w:rsid w:val="00EC2AF9"/>
    <w:rsid w:val="00EC2B3D"/>
    <w:rsid w:val="00EC2C50"/>
    <w:rsid w:val="00EC2D05"/>
    <w:rsid w:val="00EC2E21"/>
    <w:rsid w:val="00EC30FE"/>
    <w:rsid w:val="00EC36DD"/>
    <w:rsid w:val="00EC36E6"/>
    <w:rsid w:val="00EC3714"/>
    <w:rsid w:val="00EC3D3C"/>
    <w:rsid w:val="00EC3E81"/>
    <w:rsid w:val="00EC3EC8"/>
    <w:rsid w:val="00EC445E"/>
    <w:rsid w:val="00EC44D0"/>
    <w:rsid w:val="00EC44E7"/>
    <w:rsid w:val="00EC4526"/>
    <w:rsid w:val="00EC4606"/>
    <w:rsid w:val="00EC466A"/>
    <w:rsid w:val="00EC4D77"/>
    <w:rsid w:val="00EC4D7B"/>
    <w:rsid w:val="00EC4E2E"/>
    <w:rsid w:val="00EC505B"/>
    <w:rsid w:val="00EC5212"/>
    <w:rsid w:val="00EC5410"/>
    <w:rsid w:val="00EC555C"/>
    <w:rsid w:val="00EC5A4F"/>
    <w:rsid w:val="00EC5A94"/>
    <w:rsid w:val="00EC5E9C"/>
    <w:rsid w:val="00EC60A1"/>
    <w:rsid w:val="00EC614D"/>
    <w:rsid w:val="00EC6337"/>
    <w:rsid w:val="00EC63CD"/>
    <w:rsid w:val="00EC6662"/>
    <w:rsid w:val="00EC66E3"/>
    <w:rsid w:val="00EC6787"/>
    <w:rsid w:val="00EC69AB"/>
    <w:rsid w:val="00EC6AE2"/>
    <w:rsid w:val="00EC6AEB"/>
    <w:rsid w:val="00EC6D68"/>
    <w:rsid w:val="00EC6D82"/>
    <w:rsid w:val="00EC6FE0"/>
    <w:rsid w:val="00EC7183"/>
    <w:rsid w:val="00EC71AB"/>
    <w:rsid w:val="00EC749A"/>
    <w:rsid w:val="00EC74C0"/>
    <w:rsid w:val="00EC74C3"/>
    <w:rsid w:val="00EC7630"/>
    <w:rsid w:val="00EC7802"/>
    <w:rsid w:val="00EC7998"/>
    <w:rsid w:val="00EC7B04"/>
    <w:rsid w:val="00EC7C1D"/>
    <w:rsid w:val="00EC7E40"/>
    <w:rsid w:val="00EC7EE8"/>
    <w:rsid w:val="00ED012A"/>
    <w:rsid w:val="00ED0160"/>
    <w:rsid w:val="00ED030C"/>
    <w:rsid w:val="00ED04B9"/>
    <w:rsid w:val="00ED09A0"/>
    <w:rsid w:val="00ED0DE8"/>
    <w:rsid w:val="00ED0EB9"/>
    <w:rsid w:val="00ED0EFF"/>
    <w:rsid w:val="00ED0FE3"/>
    <w:rsid w:val="00ED116E"/>
    <w:rsid w:val="00ED130A"/>
    <w:rsid w:val="00ED149A"/>
    <w:rsid w:val="00ED1543"/>
    <w:rsid w:val="00ED18A9"/>
    <w:rsid w:val="00ED1A21"/>
    <w:rsid w:val="00ED1A39"/>
    <w:rsid w:val="00ED1AF5"/>
    <w:rsid w:val="00ED1B70"/>
    <w:rsid w:val="00ED1C04"/>
    <w:rsid w:val="00ED1CD6"/>
    <w:rsid w:val="00ED1D34"/>
    <w:rsid w:val="00ED1DEE"/>
    <w:rsid w:val="00ED1F6B"/>
    <w:rsid w:val="00ED1FDB"/>
    <w:rsid w:val="00ED211B"/>
    <w:rsid w:val="00ED22B5"/>
    <w:rsid w:val="00ED23C4"/>
    <w:rsid w:val="00ED2461"/>
    <w:rsid w:val="00ED24CA"/>
    <w:rsid w:val="00ED25E5"/>
    <w:rsid w:val="00ED2790"/>
    <w:rsid w:val="00ED27B2"/>
    <w:rsid w:val="00ED287E"/>
    <w:rsid w:val="00ED29B7"/>
    <w:rsid w:val="00ED2BBF"/>
    <w:rsid w:val="00ED2BF8"/>
    <w:rsid w:val="00ED2D9C"/>
    <w:rsid w:val="00ED2FF1"/>
    <w:rsid w:val="00ED3192"/>
    <w:rsid w:val="00ED3207"/>
    <w:rsid w:val="00ED32E7"/>
    <w:rsid w:val="00ED341E"/>
    <w:rsid w:val="00ED3423"/>
    <w:rsid w:val="00ED352D"/>
    <w:rsid w:val="00ED3534"/>
    <w:rsid w:val="00ED3679"/>
    <w:rsid w:val="00ED3700"/>
    <w:rsid w:val="00ED38D7"/>
    <w:rsid w:val="00ED3B7D"/>
    <w:rsid w:val="00ED3C53"/>
    <w:rsid w:val="00ED3D8A"/>
    <w:rsid w:val="00ED3DA3"/>
    <w:rsid w:val="00ED3E65"/>
    <w:rsid w:val="00ED3F99"/>
    <w:rsid w:val="00ED40CC"/>
    <w:rsid w:val="00ED4438"/>
    <w:rsid w:val="00ED4615"/>
    <w:rsid w:val="00ED4834"/>
    <w:rsid w:val="00ED4B05"/>
    <w:rsid w:val="00ED4DDF"/>
    <w:rsid w:val="00ED4E3C"/>
    <w:rsid w:val="00ED4E7A"/>
    <w:rsid w:val="00ED4EEA"/>
    <w:rsid w:val="00ED4F9F"/>
    <w:rsid w:val="00ED5122"/>
    <w:rsid w:val="00ED52D9"/>
    <w:rsid w:val="00ED52DE"/>
    <w:rsid w:val="00ED54F7"/>
    <w:rsid w:val="00ED56C2"/>
    <w:rsid w:val="00ED58F2"/>
    <w:rsid w:val="00ED5A73"/>
    <w:rsid w:val="00ED6100"/>
    <w:rsid w:val="00ED62E3"/>
    <w:rsid w:val="00ED6567"/>
    <w:rsid w:val="00ED65E7"/>
    <w:rsid w:val="00ED67C7"/>
    <w:rsid w:val="00ED6B10"/>
    <w:rsid w:val="00ED6E4E"/>
    <w:rsid w:val="00ED7246"/>
    <w:rsid w:val="00ED72BE"/>
    <w:rsid w:val="00ED79DE"/>
    <w:rsid w:val="00ED7A56"/>
    <w:rsid w:val="00ED7A7F"/>
    <w:rsid w:val="00ED7BAF"/>
    <w:rsid w:val="00ED7C80"/>
    <w:rsid w:val="00EE0048"/>
    <w:rsid w:val="00EE00AF"/>
    <w:rsid w:val="00EE0243"/>
    <w:rsid w:val="00EE0293"/>
    <w:rsid w:val="00EE02BA"/>
    <w:rsid w:val="00EE0318"/>
    <w:rsid w:val="00EE0405"/>
    <w:rsid w:val="00EE060B"/>
    <w:rsid w:val="00EE08BC"/>
    <w:rsid w:val="00EE0935"/>
    <w:rsid w:val="00EE09EA"/>
    <w:rsid w:val="00EE0A49"/>
    <w:rsid w:val="00EE109B"/>
    <w:rsid w:val="00EE116F"/>
    <w:rsid w:val="00EE15CA"/>
    <w:rsid w:val="00EE15E5"/>
    <w:rsid w:val="00EE16FB"/>
    <w:rsid w:val="00EE187D"/>
    <w:rsid w:val="00EE18BB"/>
    <w:rsid w:val="00EE1938"/>
    <w:rsid w:val="00EE196E"/>
    <w:rsid w:val="00EE1993"/>
    <w:rsid w:val="00EE1CDA"/>
    <w:rsid w:val="00EE1CFD"/>
    <w:rsid w:val="00EE1E7A"/>
    <w:rsid w:val="00EE1F7C"/>
    <w:rsid w:val="00EE23B8"/>
    <w:rsid w:val="00EE24B7"/>
    <w:rsid w:val="00EE25A7"/>
    <w:rsid w:val="00EE2666"/>
    <w:rsid w:val="00EE282E"/>
    <w:rsid w:val="00EE286B"/>
    <w:rsid w:val="00EE29E6"/>
    <w:rsid w:val="00EE2AAB"/>
    <w:rsid w:val="00EE2B2B"/>
    <w:rsid w:val="00EE2B32"/>
    <w:rsid w:val="00EE2C8C"/>
    <w:rsid w:val="00EE2D16"/>
    <w:rsid w:val="00EE2E8A"/>
    <w:rsid w:val="00EE2FA8"/>
    <w:rsid w:val="00EE3196"/>
    <w:rsid w:val="00EE3203"/>
    <w:rsid w:val="00EE3282"/>
    <w:rsid w:val="00EE3300"/>
    <w:rsid w:val="00EE3318"/>
    <w:rsid w:val="00EE33A6"/>
    <w:rsid w:val="00EE37D6"/>
    <w:rsid w:val="00EE37E3"/>
    <w:rsid w:val="00EE3C89"/>
    <w:rsid w:val="00EE3DCB"/>
    <w:rsid w:val="00EE3E6A"/>
    <w:rsid w:val="00EE414B"/>
    <w:rsid w:val="00EE443D"/>
    <w:rsid w:val="00EE44A0"/>
    <w:rsid w:val="00EE4673"/>
    <w:rsid w:val="00EE4825"/>
    <w:rsid w:val="00EE4904"/>
    <w:rsid w:val="00EE497D"/>
    <w:rsid w:val="00EE499A"/>
    <w:rsid w:val="00EE4BE1"/>
    <w:rsid w:val="00EE4C19"/>
    <w:rsid w:val="00EE4C3B"/>
    <w:rsid w:val="00EE4CC7"/>
    <w:rsid w:val="00EE4E88"/>
    <w:rsid w:val="00EE4F5B"/>
    <w:rsid w:val="00EE5098"/>
    <w:rsid w:val="00EE5112"/>
    <w:rsid w:val="00EE513F"/>
    <w:rsid w:val="00EE5162"/>
    <w:rsid w:val="00EE51E0"/>
    <w:rsid w:val="00EE527B"/>
    <w:rsid w:val="00EE5285"/>
    <w:rsid w:val="00EE539F"/>
    <w:rsid w:val="00EE5456"/>
    <w:rsid w:val="00EE5486"/>
    <w:rsid w:val="00EE5697"/>
    <w:rsid w:val="00EE59EE"/>
    <w:rsid w:val="00EE5F39"/>
    <w:rsid w:val="00EE6268"/>
    <w:rsid w:val="00EE62B4"/>
    <w:rsid w:val="00EE62C2"/>
    <w:rsid w:val="00EE62CA"/>
    <w:rsid w:val="00EE636D"/>
    <w:rsid w:val="00EE66B1"/>
    <w:rsid w:val="00EE69BA"/>
    <w:rsid w:val="00EE6A30"/>
    <w:rsid w:val="00EE6A51"/>
    <w:rsid w:val="00EE6CDB"/>
    <w:rsid w:val="00EE6D11"/>
    <w:rsid w:val="00EE6EA4"/>
    <w:rsid w:val="00EE6FE4"/>
    <w:rsid w:val="00EE72D5"/>
    <w:rsid w:val="00EE752C"/>
    <w:rsid w:val="00EE788D"/>
    <w:rsid w:val="00EE79A3"/>
    <w:rsid w:val="00EE7AFF"/>
    <w:rsid w:val="00EE7D91"/>
    <w:rsid w:val="00EE7ECE"/>
    <w:rsid w:val="00EE7F2C"/>
    <w:rsid w:val="00EE7F2E"/>
    <w:rsid w:val="00EE7FAF"/>
    <w:rsid w:val="00EF00AF"/>
    <w:rsid w:val="00EF0557"/>
    <w:rsid w:val="00EF06FF"/>
    <w:rsid w:val="00EF082A"/>
    <w:rsid w:val="00EF0844"/>
    <w:rsid w:val="00EF0E50"/>
    <w:rsid w:val="00EF0EBD"/>
    <w:rsid w:val="00EF1403"/>
    <w:rsid w:val="00EF16D6"/>
    <w:rsid w:val="00EF1743"/>
    <w:rsid w:val="00EF1789"/>
    <w:rsid w:val="00EF17D0"/>
    <w:rsid w:val="00EF190F"/>
    <w:rsid w:val="00EF1A44"/>
    <w:rsid w:val="00EF1C52"/>
    <w:rsid w:val="00EF1D56"/>
    <w:rsid w:val="00EF1E25"/>
    <w:rsid w:val="00EF1F09"/>
    <w:rsid w:val="00EF209D"/>
    <w:rsid w:val="00EF20AA"/>
    <w:rsid w:val="00EF20FD"/>
    <w:rsid w:val="00EF211C"/>
    <w:rsid w:val="00EF2457"/>
    <w:rsid w:val="00EF2786"/>
    <w:rsid w:val="00EF28E6"/>
    <w:rsid w:val="00EF2ACF"/>
    <w:rsid w:val="00EF2D05"/>
    <w:rsid w:val="00EF2E74"/>
    <w:rsid w:val="00EF31AC"/>
    <w:rsid w:val="00EF31D4"/>
    <w:rsid w:val="00EF3448"/>
    <w:rsid w:val="00EF34EF"/>
    <w:rsid w:val="00EF36C9"/>
    <w:rsid w:val="00EF37C3"/>
    <w:rsid w:val="00EF38BB"/>
    <w:rsid w:val="00EF3A28"/>
    <w:rsid w:val="00EF3A3D"/>
    <w:rsid w:val="00EF3A4A"/>
    <w:rsid w:val="00EF3AFE"/>
    <w:rsid w:val="00EF3D41"/>
    <w:rsid w:val="00EF3D43"/>
    <w:rsid w:val="00EF3E7D"/>
    <w:rsid w:val="00EF3EE0"/>
    <w:rsid w:val="00EF3FEF"/>
    <w:rsid w:val="00EF4078"/>
    <w:rsid w:val="00EF41FD"/>
    <w:rsid w:val="00EF44FC"/>
    <w:rsid w:val="00EF4614"/>
    <w:rsid w:val="00EF4649"/>
    <w:rsid w:val="00EF493B"/>
    <w:rsid w:val="00EF495A"/>
    <w:rsid w:val="00EF4A7B"/>
    <w:rsid w:val="00EF4B3A"/>
    <w:rsid w:val="00EF4B9C"/>
    <w:rsid w:val="00EF4F32"/>
    <w:rsid w:val="00EF4F36"/>
    <w:rsid w:val="00EF4FCA"/>
    <w:rsid w:val="00EF52F2"/>
    <w:rsid w:val="00EF5326"/>
    <w:rsid w:val="00EF535A"/>
    <w:rsid w:val="00EF55AD"/>
    <w:rsid w:val="00EF560D"/>
    <w:rsid w:val="00EF57F7"/>
    <w:rsid w:val="00EF5861"/>
    <w:rsid w:val="00EF5873"/>
    <w:rsid w:val="00EF5A74"/>
    <w:rsid w:val="00EF5C1F"/>
    <w:rsid w:val="00EF5C43"/>
    <w:rsid w:val="00EF5C93"/>
    <w:rsid w:val="00EF5DA2"/>
    <w:rsid w:val="00EF5E04"/>
    <w:rsid w:val="00EF5E55"/>
    <w:rsid w:val="00EF60BE"/>
    <w:rsid w:val="00EF6192"/>
    <w:rsid w:val="00EF61C2"/>
    <w:rsid w:val="00EF61E5"/>
    <w:rsid w:val="00EF6487"/>
    <w:rsid w:val="00EF6569"/>
    <w:rsid w:val="00EF68DC"/>
    <w:rsid w:val="00EF699B"/>
    <w:rsid w:val="00EF6AE4"/>
    <w:rsid w:val="00EF6EB4"/>
    <w:rsid w:val="00EF6EF5"/>
    <w:rsid w:val="00EF6F6C"/>
    <w:rsid w:val="00EF709A"/>
    <w:rsid w:val="00EF71EE"/>
    <w:rsid w:val="00EF72C8"/>
    <w:rsid w:val="00EF7838"/>
    <w:rsid w:val="00EF7878"/>
    <w:rsid w:val="00EF7A0C"/>
    <w:rsid w:val="00EF7AD3"/>
    <w:rsid w:val="00EF7BAD"/>
    <w:rsid w:val="00EF7F14"/>
    <w:rsid w:val="00EF7F47"/>
    <w:rsid w:val="00F00049"/>
    <w:rsid w:val="00F000F0"/>
    <w:rsid w:val="00F00180"/>
    <w:rsid w:val="00F002F8"/>
    <w:rsid w:val="00F003B4"/>
    <w:rsid w:val="00F004AB"/>
    <w:rsid w:val="00F006E4"/>
    <w:rsid w:val="00F00923"/>
    <w:rsid w:val="00F00C1A"/>
    <w:rsid w:val="00F00C30"/>
    <w:rsid w:val="00F00C90"/>
    <w:rsid w:val="00F00C9D"/>
    <w:rsid w:val="00F00CD1"/>
    <w:rsid w:val="00F00FF1"/>
    <w:rsid w:val="00F0109A"/>
    <w:rsid w:val="00F01256"/>
    <w:rsid w:val="00F01571"/>
    <w:rsid w:val="00F01839"/>
    <w:rsid w:val="00F0197D"/>
    <w:rsid w:val="00F01A58"/>
    <w:rsid w:val="00F01B14"/>
    <w:rsid w:val="00F01C12"/>
    <w:rsid w:val="00F01C62"/>
    <w:rsid w:val="00F02177"/>
    <w:rsid w:val="00F02195"/>
    <w:rsid w:val="00F021B1"/>
    <w:rsid w:val="00F02223"/>
    <w:rsid w:val="00F023A1"/>
    <w:rsid w:val="00F0247C"/>
    <w:rsid w:val="00F024B2"/>
    <w:rsid w:val="00F024E2"/>
    <w:rsid w:val="00F026AE"/>
    <w:rsid w:val="00F027FF"/>
    <w:rsid w:val="00F02B5B"/>
    <w:rsid w:val="00F02F00"/>
    <w:rsid w:val="00F0301D"/>
    <w:rsid w:val="00F03072"/>
    <w:rsid w:val="00F032DF"/>
    <w:rsid w:val="00F03328"/>
    <w:rsid w:val="00F0350D"/>
    <w:rsid w:val="00F0355C"/>
    <w:rsid w:val="00F0372A"/>
    <w:rsid w:val="00F037EF"/>
    <w:rsid w:val="00F0388F"/>
    <w:rsid w:val="00F03891"/>
    <w:rsid w:val="00F039E9"/>
    <w:rsid w:val="00F03E9F"/>
    <w:rsid w:val="00F042DB"/>
    <w:rsid w:val="00F04576"/>
    <w:rsid w:val="00F046FD"/>
    <w:rsid w:val="00F04D51"/>
    <w:rsid w:val="00F04E77"/>
    <w:rsid w:val="00F0507B"/>
    <w:rsid w:val="00F05507"/>
    <w:rsid w:val="00F05553"/>
    <w:rsid w:val="00F05698"/>
    <w:rsid w:val="00F056A0"/>
    <w:rsid w:val="00F056AB"/>
    <w:rsid w:val="00F0585D"/>
    <w:rsid w:val="00F05949"/>
    <w:rsid w:val="00F05ABF"/>
    <w:rsid w:val="00F05AEF"/>
    <w:rsid w:val="00F05D66"/>
    <w:rsid w:val="00F05EAC"/>
    <w:rsid w:val="00F05EED"/>
    <w:rsid w:val="00F0625B"/>
    <w:rsid w:val="00F064B6"/>
    <w:rsid w:val="00F06612"/>
    <w:rsid w:val="00F06A4B"/>
    <w:rsid w:val="00F06AA0"/>
    <w:rsid w:val="00F06B25"/>
    <w:rsid w:val="00F06DE1"/>
    <w:rsid w:val="00F06F02"/>
    <w:rsid w:val="00F06F15"/>
    <w:rsid w:val="00F0704E"/>
    <w:rsid w:val="00F07187"/>
    <w:rsid w:val="00F07193"/>
    <w:rsid w:val="00F071DB"/>
    <w:rsid w:val="00F076A3"/>
    <w:rsid w:val="00F07A95"/>
    <w:rsid w:val="00F07B87"/>
    <w:rsid w:val="00F07D29"/>
    <w:rsid w:val="00F07E4C"/>
    <w:rsid w:val="00F100B2"/>
    <w:rsid w:val="00F100F2"/>
    <w:rsid w:val="00F10437"/>
    <w:rsid w:val="00F10465"/>
    <w:rsid w:val="00F10581"/>
    <w:rsid w:val="00F106A0"/>
    <w:rsid w:val="00F10864"/>
    <w:rsid w:val="00F108E6"/>
    <w:rsid w:val="00F10A6B"/>
    <w:rsid w:val="00F10BC2"/>
    <w:rsid w:val="00F10E93"/>
    <w:rsid w:val="00F10EAD"/>
    <w:rsid w:val="00F1102F"/>
    <w:rsid w:val="00F11055"/>
    <w:rsid w:val="00F11071"/>
    <w:rsid w:val="00F11495"/>
    <w:rsid w:val="00F11625"/>
    <w:rsid w:val="00F1165E"/>
    <w:rsid w:val="00F11978"/>
    <w:rsid w:val="00F11CF5"/>
    <w:rsid w:val="00F11D59"/>
    <w:rsid w:val="00F11F26"/>
    <w:rsid w:val="00F12078"/>
    <w:rsid w:val="00F120A8"/>
    <w:rsid w:val="00F12258"/>
    <w:rsid w:val="00F1233E"/>
    <w:rsid w:val="00F1249A"/>
    <w:rsid w:val="00F1255C"/>
    <w:rsid w:val="00F125F6"/>
    <w:rsid w:val="00F1285D"/>
    <w:rsid w:val="00F129D9"/>
    <w:rsid w:val="00F129DF"/>
    <w:rsid w:val="00F12B3D"/>
    <w:rsid w:val="00F131B6"/>
    <w:rsid w:val="00F13242"/>
    <w:rsid w:val="00F135E3"/>
    <w:rsid w:val="00F138F5"/>
    <w:rsid w:val="00F13EAA"/>
    <w:rsid w:val="00F13F95"/>
    <w:rsid w:val="00F1403E"/>
    <w:rsid w:val="00F140FE"/>
    <w:rsid w:val="00F1415B"/>
    <w:rsid w:val="00F1429E"/>
    <w:rsid w:val="00F14391"/>
    <w:rsid w:val="00F14558"/>
    <w:rsid w:val="00F145A0"/>
    <w:rsid w:val="00F14ADB"/>
    <w:rsid w:val="00F14E3F"/>
    <w:rsid w:val="00F14E8E"/>
    <w:rsid w:val="00F14FB4"/>
    <w:rsid w:val="00F14FE0"/>
    <w:rsid w:val="00F15150"/>
    <w:rsid w:val="00F15209"/>
    <w:rsid w:val="00F1528A"/>
    <w:rsid w:val="00F154B0"/>
    <w:rsid w:val="00F157AA"/>
    <w:rsid w:val="00F157C0"/>
    <w:rsid w:val="00F15804"/>
    <w:rsid w:val="00F1582D"/>
    <w:rsid w:val="00F15841"/>
    <w:rsid w:val="00F158C9"/>
    <w:rsid w:val="00F15DCD"/>
    <w:rsid w:val="00F160F3"/>
    <w:rsid w:val="00F1643F"/>
    <w:rsid w:val="00F164A1"/>
    <w:rsid w:val="00F165FF"/>
    <w:rsid w:val="00F16620"/>
    <w:rsid w:val="00F16744"/>
    <w:rsid w:val="00F16772"/>
    <w:rsid w:val="00F16BB1"/>
    <w:rsid w:val="00F16C40"/>
    <w:rsid w:val="00F16D23"/>
    <w:rsid w:val="00F16E03"/>
    <w:rsid w:val="00F171D5"/>
    <w:rsid w:val="00F173B1"/>
    <w:rsid w:val="00F175F2"/>
    <w:rsid w:val="00F1768F"/>
    <w:rsid w:val="00F17A8F"/>
    <w:rsid w:val="00F17D56"/>
    <w:rsid w:val="00F18AFA"/>
    <w:rsid w:val="00F20046"/>
    <w:rsid w:val="00F2018E"/>
    <w:rsid w:val="00F20242"/>
    <w:rsid w:val="00F202B6"/>
    <w:rsid w:val="00F203FB"/>
    <w:rsid w:val="00F204C1"/>
    <w:rsid w:val="00F20519"/>
    <w:rsid w:val="00F2061C"/>
    <w:rsid w:val="00F20692"/>
    <w:rsid w:val="00F206FE"/>
    <w:rsid w:val="00F20852"/>
    <w:rsid w:val="00F20A7B"/>
    <w:rsid w:val="00F20F40"/>
    <w:rsid w:val="00F20F5B"/>
    <w:rsid w:val="00F20F6D"/>
    <w:rsid w:val="00F21048"/>
    <w:rsid w:val="00F2108F"/>
    <w:rsid w:val="00F210AB"/>
    <w:rsid w:val="00F21226"/>
    <w:rsid w:val="00F21431"/>
    <w:rsid w:val="00F2157F"/>
    <w:rsid w:val="00F215F1"/>
    <w:rsid w:val="00F215F6"/>
    <w:rsid w:val="00F21758"/>
    <w:rsid w:val="00F21857"/>
    <w:rsid w:val="00F218EF"/>
    <w:rsid w:val="00F219C8"/>
    <w:rsid w:val="00F21AA7"/>
    <w:rsid w:val="00F21DC3"/>
    <w:rsid w:val="00F21F61"/>
    <w:rsid w:val="00F2200A"/>
    <w:rsid w:val="00F22165"/>
    <w:rsid w:val="00F223FA"/>
    <w:rsid w:val="00F22444"/>
    <w:rsid w:val="00F2252A"/>
    <w:rsid w:val="00F22C6F"/>
    <w:rsid w:val="00F22C96"/>
    <w:rsid w:val="00F22DDF"/>
    <w:rsid w:val="00F22DFC"/>
    <w:rsid w:val="00F22F69"/>
    <w:rsid w:val="00F22FC1"/>
    <w:rsid w:val="00F230DA"/>
    <w:rsid w:val="00F23287"/>
    <w:rsid w:val="00F23431"/>
    <w:rsid w:val="00F2357F"/>
    <w:rsid w:val="00F23683"/>
    <w:rsid w:val="00F237A2"/>
    <w:rsid w:val="00F23A44"/>
    <w:rsid w:val="00F23BD0"/>
    <w:rsid w:val="00F23CB3"/>
    <w:rsid w:val="00F23D7A"/>
    <w:rsid w:val="00F23E08"/>
    <w:rsid w:val="00F23E6A"/>
    <w:rsid w:val="00F23EC3"/>
    <w:rsid w:val="00F23FCA"/>
    <w:rsid w:val="00F24407"/>
    <w:rsid w:val="00F24436"/>
    <w:rsid w:val="00F2456B"/>
    <w:rsid w:val="00F2457D"/>
    <w:rsid w:val="00F24662"/>
    <w:rsid w:val="00F24704"/>
    <w:rsid w:val="00F24A57"/>
    <w:rsid w:val="00F24B4B"/>
    <w:rsid w:val="00F24D96"/>
    <w:rsid w:val="00F24EA0"/>
    <w:rsid w:val="00F24F4D"/>
    <w:rsid w:val="00F24FA0"/>
    <w:rsid w:val="00F25157"/>
    <w:rsid w:val="00F2524A"/>
    <w:rsid w:val="00F254ED"/>
    <w:rsid w:val="00F2553E"/>
    <w:rsid w:val="00F25544"/>
    <w:rsid w:val="00F2590B"/>
    <w:rsid w:val="00F25AC4"/>
    <w:rsid w:val="00F25EB4"/>
    <w:rsid w:val="00F25F62"/>
    <w:rsid w:val="00F26115"/>
    <w:rsid w:val="00F2617C"/>
    <w:rsid w:val="00F26273"/>
    <w:rsid w:val="00F2643A"/>
    <w:rsid w:val="00F265FE"/>
    <w:rsid w:val="00F26886"/>
    <w:rsid w:val="00F268CB"/>
    <w:rsid w:val="00F2699C"/>
    <w:rsid w:val="00F269BF"/>
    <w:rsid w:val="00F26F18"/>
    <w:rsid w:val="00F26FFB"/>
    <w:rsid w:val="00F27000"/>
    <w:rsid w:val="00F272D3"/>
    <w:rsid w:val="00F277D3"/>
    <w:rsid w:val="00F27A6C"/>
    <w:rsid w:val="00F27CCF"/>
    <w:rsid w:val="00F27E0C"/>
    <w:rsid w:val="00F27E0F"/>
    <w:rsid w:val="00F27E4A"/>
    <w:rsid w:val="00F27F00"/>
    <w:rsid w:val="00F3002F"/>
    <w:rsid w:val="00F30032"/>
    <w:rsid w:val="00F30077"/>
    <w:rsid w:val="00F30116"/>
    <w:rsid w:val="00F301A8"/>
    <w:rsid w:val="00F30353"/>
    <w:rsid w:val="00F30563"/>
    <w:rsid w:val="00F30594"/>
    <w:rsid w:val="00F30661"/>
    <w:rsid w:val="00F3067B"/>
    <w:rsid w:val="00F306E7"/>
    <w:rsid w:val="00F3072B"/>
    <w:rsid w:val="00F3075E"/>
    <w:rsid w:val="00F308C0"/>
    <w:rsid w:val="00F30AF9"/>
    <w:rsid w:val="00F30BEA"/>
    <w:rsid w:val="00F30CCF"/>
    <w:rsid w:val="00F30E96"/>
    <w:rsid w:val="00F310EC"/>
    <w:rsid w:val="00F3110F"/>
    <w:rsid w:val="00F31281"/>
    <w:rsid w:val="00F31468"/>
    <w:rsid w:val="00F314F2"/>
    <w:rsid w:val="00F31516"/>
    <w:rsid w:val="00F31688"/>
    <w:rsid w:val="00F316EA"/>
    <w:rsid w:val="00F318E7"/>
    <w:rsid w:val="00F3192A"/>
    <w:rsid w:val="00F31934"/>
    <w:rsid w:val="00F31959"/>
    <w:rsid w:val="00F31BB5"/>
    <w:rsid w:val="00F31F17"/>
    <w:rsid w:val="00F3207B"/>
    <w:rsid w:val="00F3232E"/>
    <w:rsid w:val="00F3236F"/>
    <w:rsid w:val="00F32374"/>
    <w:rsid w:val="00F323AC"/>
    <w:rsid w:val="00F32419"/>
    <w:rsid w:val="00F32757"/>
    <w:rsid w:val="00F32794"/>
    <w:rsid w:val="00F32A79"/>
    <w:rsid w:val="00F32BDC"/>
    <w:rsid w:val="00F32DD1"/>
    <w:rsid w:val="00F32E3C"/>
    <w:rsid w:val="00F32E64"/>
    <w:rsid w:val="00F32F0E"/>
    <w:rsid w:val="00F32F3E"/>
    <w:rsid w:val="00F32FAA"/>
    <w:rsid w:val="00F33286"/>
    <w:rsid w:val="00F33337"/>
    <w:rsid w:val="00F3333E"/>
    <w:rsid w:val="00F335C9"/>
    <w:rsid w:val="00F337CD"/>
    <w:rsid w:val="00F337CF"/>
    <w:rsid w:val="00F3383E"/>
    <w:rsid w:val="00F339D0"/>
    <w:rsid w:val="00F33A22"/>
    <w:rsid w:val="00F33C5A"/>
    <w:rsid w:val="00F33DA9"/>
    <w:rsid w:val="00F33EB5"/>
    <w:rsid w:val="00F34030"/>
    <w:rsid w:val="00F3427C"/>
    <w:rsid w:val="00F34286"/>
    <w:rsid w:val="00F342E5"/>
    <w:rsid w:val="00F343AE"/>
    <w:rsid w:val="00F34439"/>
    <w:rsid w:val="00F34688"/>
    <w:rsid w:val="00F346A6"/>
    <w:rsid w:val="00F346BC"/>
    <w:rsid w:val="00F34C0C"/>
    <w:rsid w:val="00F34C39"/>
    <w:rsid w:val="00F34C79"/>
    <w:rsid w:val="00F34DA1"/>
    <w:rsid w:val="00F34F75"/>
    <w:rsid w:val="00F35012"/>
    <w:rsid w:val="00F35029"/>
    <w:rsid w:val="00F3511F"/>
    <w:rsid w:val="00F3521B"/>
    <w:rsid w:val="00F352EC"/>
    <w:rsid w:val="00F35315"/>
    <w:rsid w:val="00F35425"/>
    <w:rsid w:val="00F35561"/>
    <w:rsid w:val="00F35727"/>
    <w:rsid w:val="00F357A1"/>
    <w:rsid w:val="00F35865"/>
    <w:rsid w:val="00F35A5B"/>
    <w:rsid w:val="00F35ADD"/>
    <w:rsid w:val="00F35C16"/>
    <w:rsid w:val="00F35CCC"/>
    <w:rsid w:val="00F35E92"/>
    <w:rsid w:val="00F35F8F"/>
    <w:rsid w:val="00F360BA"/>
    <w:rsid w:val="00F36440"/>
    <w:rsid w:val="00F36615"/>
    <w:rsid w:val="00F366CE"/>
    <w:rsid w:val="00F368FF"/>
    <w:rsid w:val="00F369FF"/>
    <w:rsid w:val="00F36ABF"/>
    <w:rsid w:val="00F36C0F"/>
    <w:rsid w:val="00F36EC8"/>
    <w:rsid w:val="00F370FF"/>
    <w:rsid w:val="00F3721C"/>
    <w:rsid w:val="00F377A2"/>
    <w:rsid w:val="00F37922"/>
    <w:rsid w:val="00F3798A"/>
    <w:rsid w:val="00F37AEF"/>
    <w:rsid w:val="00F37D63"/>
    <w:rsid w:val="00F37DC6"/>
    <w:rsid w:val="00F37DF0"/>
    <w:rsid w:val="00F4035D"/>
    <w:rsid w:val="00F405AA"/>
    <w:rsid w:val="00F40AF0"/>
    <w:rsid w:val="00F41202"/>
    <w:rsid w:val="00F415FD"/>
    <w:rsid w:val="00F41737"/>
    <w:rsid w:val="00F41C5E"/>
    <w:rsid w:val="00F41D1F"/>
    <w:rsid w:val="00F41D4E"/>
    <w:rsid w:val="00F41E25"/>
    <w:rsid w:val="00F41F2A"/>
    <w:rsid w:val="00F4217C"/>
    <w:rsid w:val="00F423B6"/>
    <w:rsid w:val="00F4245F"/>
    <w:rsid w:val="00F42900"/>
    <w:rsid w:val="00F42910"/>
    <w:rsid w:val="00F42C2B"/>
    <w:rsid w:val="00F42DA4"/>
    <w:rsid w:val="00F43022"/>
    <w:rsid w:val="00F43130"/>
    <w:rsid w:val="00F43471"/>
    <w:rsid w:val="00F434AE"/>
    <w:rsid w:val="00F4353A"/>
    <w:rsid w:val="00F439F0"/>
    <w:rsid w:val="00F43DCA"/>
    <w:rsid w:val="00F44031"/>
    <w:rsid w:val="00F44659"/>
    <w:rsid w:val="00F44833"/>
    <w:rsid w:val="00F44AA9"/>
    <w:rsid w:val="00F44B7D"/>
    <w:rsid w:val="00F451D4"/>
    <w:rsid w:val="00F451D6"/>
    <w:rsid w:val="00F453C7"/>
    <w:rsid w:val="00F45B82"/>
    <w:rsid w:val="00F45C41"/>
    <w:rsid w:val="00F45CD6"/>
    <w:rsid w:val="00F45DAD"/>
    <w:rsid w:val="00F46076"/>
    <w:rsid w:val="00F4619F"/>
    <w:rsid w:val="00F46479"/>
    <w:rsid w:val="00F46694"/>
    <w:rsid w:val="00F46772"/>
    <w:rsid w:val="00F467B0"/>
    <w:rsid w:val="00F4683A"/>
    <w:rsid w:val="00F4684A"/>
    <w:rsid w:val="00F46A74"/>
    <w:rsid w:val="00F46E40"/>
    <w:rsid w:val="00F46E86"/>
    <w:rsid w:val="00F46F8B"/>
    <w:rsid w:val="00F46FFE"/>
    <w:rsid w:val="00F47056"/>
    <w:rsid w:val="00F47132"/>
    <w:rsid w:val="00F472D3"/>
    <w:rsid w:val="00F472D5"/>
    <w:rsid w:val="00F47381"/>
    <w:rsid w:val="00F474F9"/>
    <w:rsid w:val="00F47655"/>
    <w:rsid w:val="00F47728"/>
    <w:rsid w:val="00F47936"/>
    <w:rsid w:val="00F47AF4"/>
    <w:rsid w:val="00F47AFE"/>
    <w:rsid w:val="00F47B9E"/>
    <w:rsid w:val="00F47CBA"/>
    <w:rsid w:val="00F47CF5"/>
    <w:rsid w:val="00F47DE2"/>
    <w:rsid w:val="00F47F12"/>
    <w:rsid w:val="00F50020"/>
    <w:rsid w:val="00F50442"/>
    <w:rsid w:val="00F5062E"/>
    <w:rsid w:val="00F50671"/>
    <w:rsid w:val="00F506F6"/>
    <w:rsid w:val="00F50849"/>
    <w:rsid w:val="00F5085B"/>
    <w:rsid w:val="00F50B11"/>
    <w:rsid w:val="00F50D2D"/>
    <w:rsid w:val="00F50F98"/>
    <w:rsid w:val="00F51115"/>
    <w:rsid w:val="00F51203"/>
    <w:rsid w:val="00F5125B"/>
    <w:rsid w:val="00F51275"/>
    <w:rsid w:val="00F512BF"/>
    <w:rsid w:val="00F51345"/>
    <w:rsid w:val="00F513BA"/>
    <w:rsid w:val="00F51447"/>
    <w:rsid w:val="00F514EF"/>
    <w:rsid w:val="00F514F4"/>
    <w:rsid w:val="00F51532"/>
    <w:rsid w:val="00F515E3"/>
    <w:rsid w:val="00F516F4"/>
    <w:rsid w:val="00F517EA"/>
    <w:rsid w:val="00F517FC"/>
    <w:rsid w:val="00F51C23"/>
    <w:rsid w:val="00F51CC5"/>
    <w:rsid w:val="00F51D77"/>
    <w:rsid w:val="00F51FDD"/>
    <w:rsid w:val="00F52037"/>
    <w:rsid w:val="00F52177"/>
    <w:rsid w:val="00F522B3"/>
    <w:rsid w:val="00F5234E"/>
    <w:rsid w:val="00F52603"/>
    <w:rsid w:val="00F52756"/>
    <w:rsid w:val="00F52789"/>
    <w:rsid w:val="00F52894"/>
    <w:rsid w:val="00F528A1"/>
    <w:rsid w:val="00F52A47"/>
    <w:rsid w:val="00F52A48"/>
    <w:rsid w:val="00F52A4B"/>
    <w:rsid w:val="00F52BB5"/>
    <w:rsid w:val="00F52C6C"/>
    <w:rsid w:val="00F52DA8"/>
    <w:rsid w:val="00F52DCD"/>
    <w:rsid w:val="00F52DD2"/>
    <w:rsid w:val="00F52E16"/>
    <w:rsid w:val="00F52F97"/>
    <w:rsid w:val="00F52FA8"/>
    <w:rsid w:val="00F532BD"/>
    <w:rsid w:val="00F532FD"/>
    <w:rsid w:val="00F53551"/>
    <w:rsid w:val="00F538CD"/>
    <w:rsid w:val="00F53AD8"/>
    <w:rsid w:val="00F53B70"/>
    <w:rsid w:val="00F53BF4"/>
    <w:rsid w:val="00F53C90"/>
    <w:rsid w:val="00F53D51"/>
    <w:rsid w:val="00F53D6C"/>
    <w:rsid w:val="00F53E1C"/>
    <w:rsid w:val="00F53E57"/>
    <w:rsid w:val="00F54192"/>
    <w:rsid w:val="00F54222"/>
    <w:rsid w:val="00F542D8"/>
    <w:rsid w:val="00F54460"/>
    <w:rsid w:val="00F547A4"/>
    <w:rsid w:val="00F548C8"/>
    <w:rsid w:val="00F54B39"/>
    <w:rsid w:val="00F54D06"/>
    <w:rsid w:val="00F553D1"/>
    <w:rsid w:val="00F555C3"/>
    <w:rsid w:val="00F556CB"/>
    <w:rsid w:val="00F557C8"/>
    <w:rsid w:val="00F5583A"/>
    <w:rsid w:val="00F558D7"/>
    <w:rsid w:val="00F558E3"/>
    <w:rsid w:val="00F55915"/>
    <w:rsid w:val="00F559A4"/>
    <w:rsid w:val="00F55AC5"/>
    <w:rsid w:val="00F55B37"/>
    <w:rsid w:val="00F55C1A"/>
    <w:rsid w:val="00F55C85"/>
    <w:rsid w:val="00F564B4"/>
    <w:rsid w:val="00F56776"/>
    <w:rsid w:val="00F56A0C"/>
    <w:rsid w:val="00F56AF8"/>
    <w:rsid w:val="00F56D31"/>
    <w:rsid w:val="00F57138"/>
    <w:rsid w:val="00F57183"/>
    <w:rsid w:val="00F572B9"/>
    <w:rsid w:val="00F57514"/>
    <w:rsid w:val="00F5765A"/>
    <w:rsid w:val="00F57A34"/>
    <w:rsid w:val="00F57C31"/>
    <w:rsid w:val="00F57C72"/>
    <w:rsid w:val="00F57D0A"/>
    <w:rsid w:val="00F57E51"/>
    <w:rsid w:val="00F57E62"/>
    <w:rsid w:val="00F60056"/>
    <w:rsid w:val="00F6018A"/>
    <w:rsid w:val="00F6021A"/>
    <w:rsid w:val="00F6021F"/>
    <w:rsid w:val="00F6078E"/>
    <w:rsid w:val="00F60835"/>
    <w:rsid w:val="00F60845"/>
    <w:rsid w:val="00F60F72"/>
    <w:rsid w:val="00F60F9B"/>
    <w:rsid w:val="00F610B9"/>
    <w:rsid w:val="00F61148"/>
    <w:rsid w:val="00F61158"/>
    <w:rsid w:val="00F6131E"/>
    <w:rsid w:val="00F614CA"/>
    <w:rsid w:val="00F614D1"/>
    <w:rsid w:val="00F614D9"/>
    <w:rsid w:val="00F614DB"/>
    <w:rsid w:val="00F61564"/>
    <w:rsid w:val="00F618AD"/>
    <w:rsid w:val="00F61A22"/>
    <w:rsid w:val="00F61B8D"/>
    <w:rsid w:val="00F61ECA"/>
    <w:rsid w:val="00F61EE5"/>
    <w:rsid w:val="00F61FDE"/>
    <w:rsid w:val="00F6200B"/>
    <w:rsid w:val="00F62143"/>
    <w:rsid w:val="00F6229A"/>
    <w:rsid w:val="00F62338"/>
    <w:rsid w:val="00F62377"/>
    <w:rsid w:val="00F6242F"/>
    <w:rsid w:val="00F625B5"/>
    <w:rsid w:val="00F62612"/>
    <w:rsid w:val="00F62862"/>
    <w:rsid w:val="00F62B6B"/>
    <w:rsid w:val="00F62EC1"/>
    <w:rsid w:val="00F62F35"/>
    <w:rsid w:val="00F62FE3"/>
    <w:rsid w:val="00F63005"/>
    <w:rsid w:val="00F63196"/>
    <w:rsid w:val="00F631E7"/>
    <w:rsid w:val="00F63289"/>
    <w:rsid w:val="00F634A3"/>
    <w:rsid w:val="00F639FA"/>
    <w:rsid w:val="00F63A49"/>
    <w:rsid w:val="00F63C77"/>
    <w:rsid w:val="00F63CCD"/>
    <w:rsid w:val="00F63CD2"/>
    <w:rsid w:val="00F63F71"/>
    <w:rsid w:val="00F640B6"/>
    <w:rsid w:val="00F64327"/>
    <w:rsid w:val="00F6433C"/>
    <w:rsid w:val="00F648A2"/>
    <w:rsid w:val="00F64928"/>
    <w:rsid w:val="00F64966"/>
    <w:rsid w:val="00F64A67"/>
    <w:rsid w:val="00F64AF5"/>
    <w:rsid w:val="00F64C34"/>
    <w:rsid w:val="00F64CDF"/>
    <w:rsid w:val="00F64ED5"/>
    <w:rsid w:val="00F65847"/>
    <w:rsid w:val="00F65920"/>
    <w:rsid w:val="00F65961"/>
    <w:rsid w:val="00F65A18"/>
    <w:rsid w:val="00F65A69"/>
    <w:rsid w:val="00F65B9D"/>
    <w:rsid w:val="00F65D3D"/>
    <w:rsid w:val="00F65E8A"/>
    <w:rsid w:val="00F65E91"/>
    <w:rsid w:val="00F660B8"/>
    <w:rsid w:val="00F6617D"/>
    <w:rsid w:val="00F661A3"/>
    <w:rsid w:val="00F663AD"/>
    <w:rsid w:val="00F663BA"/>
    <w:rsid w:val="00F6651A"/>
    <w:rsid w:val="00F66596"/>
    <w:rsid w:val="00F66617"/>
    <w:rsid w:val="00F66709"/>
    <w:rsid w:val="00F66796"/>
    <w:rsid w:val="00F66939"/>
    <w:rsid w:val="00F669E3"/>
    <w:rsid w:val="00F66AF7"/>
    <w:rsid w:val="00F66D85"/>
    <w:rsid w:val="00F66D8A"/>
    <w:rsid w:val="00F66D9B"/>
    <w:rsid w:val="00F66F88"/>
    <w:rsid w:val="00F672EB"/>
    <w:rsid w:val="00F674DE"/>
    <w:rsid w:val="00F6753C"/>
    <w:rsid w:val="00F675D1"/>
    <w:rsid w:val="00F677AB"/>
    <w:rsid w:val="00F677B3"/>
    <w:rsid w:val="00F677B7"/>
    <w:rsid w:val="00F677E6"/>
    <w:rsid w:val="00F67906"/>
    <w:rsid w:val="00F67A85"/>
    <w:rsid w:val="00F67CAB"/>
    <w:rsid w:val="00F67CC3"/>
    <w:rsid w:val="00F67D0D"/>
    <w:rsid w:val="00F67DBF"/>
    <w:rsid w:val="00F700F6"/>
    <w:rsid w:val="00F701F3"/>
    <w:rsid w:val="00F702D4"/>
    <w:rsid w:val="00F702FB"/>
    <w:rsid w:val="00F70845"/>
    <w:rsid w:val="00F70A81"/>
    <w:rsid w:val="00F71026"/>
    <w:rsid w:val="00F71042"/>
    <w:rsid w:val="00F710A0"/>
    <w:rsid w:val="00F710D9"/>
    <w:rsid w:val="00F71282"/>
    <w:rsid w:val="00F712E2"/>
    <w:rsid w:val="00F71695"/>
    <w:rsid w:val="00F716D7"/>
    <w:rsid w:val="00F71782"/>
    <w:rsid w:val="00F7196B"/>
    <w:rsid w:val="00F71976"/>
    <w:rsid w:val="00F71E7A"/>
    <w:rsid w:val="00F71F79"/>
    <w:rsid w:val="00F72014"/>
    <w:rsid w:val="00F72072"/>
    <w:rsid w:val="00F7219A"/>
    <w:rsid w:val="00F721A1"/>
    <w:rsid w:val="00F7225F"/>
    <w:rsid w:val="00F72305"/>
    <w:rsid w:val="00F723C2"/>
    <w:rsid w:val="00F723E0"/>
    <w:rsid w:val="00F724E3"/>
    <w:rsid w:val="00F72552"/>
    <w:rsid w:val="00F727AA"/>
    <w:rsid w:val="00F729BE"/>
    <w:rsid w:val="00F72BB5"/>
    <w:rsid w:val="00F72C94"/>
    <w:rsid w:val="00F72E72"/>
    <w:rsid w:val="00F731F7"/>
    <w:rsid w:val="00F7333E"/>
    <w:rsid w:val="00F734DE"/>
    <w:rsid w:val="00F73945"/>
    <w:rsid w:val="00F73ADB"/>
    <w:rsid w:val="00F73BA3"/>
    <w:rsid w:val="00F73CAD"/>
    <w:rsid w:val="00F73F43"/>
    <w:rsid w:val="00F7406E"/>
    <w:rsid w:val="00F740DA"/>
    <w:rsid w:val="00F74225"/>
    <w:rsid w:val="00F7448C"/>
    <w:rsid w:val="00F74664"/>
    <w:rsid w:val="00F74791"/>
    <w:rsid w:val="00F747FD"/>
    <w:rsid w:val="00F74A7A"/>
    <w:rsid w:val="00F74BAB"/>
    <w:rsid w:val="00F74C12"/>
    <w:rsid w:val="00F74CF7"/>
    <w:rsid w:val="00F74F90"/>
    <w:rsid w:val="00F7509C"/>
    <w:rsid w:val="00F751E6"/>
    <w:rsid w:val="00F75276"/>
    <w:rsid w:val="00F75392"/>
    <w:rsid w:val="00F7556E"/>
    <w:rsid w:val="00F75610"/>
    <w:rsid w:val="00F756CD"/>
    <w:rsid w:val="00F75C0B"/>
    <w:rsid w:val="00F7618D"/>
    <w:rsid w:val="00F761C9"/>
    <w:rsid w:val="00F76305"/>
    <w:rsid w:val="00F763DF"/>
    <w:rsid w:val="00F76497"/>
    <w:rsid w:val="00F7654B"/>
    <w:rsid w:val="00F76590"/>
    <w:rsid w:val="00F766A3"/>
    <w:rsid w:val="00F767B7"/>
    <w:rsid w:val="00F768BC"/>
    <w:rsid w:val="00F7692E"/>
    <w:rsid w:val="00F769C7"/>
    <w:rsid w:val="00F76D3D"/>
    <w:rsid w:val="00F77028"/>
    <w:rsid w:val="00F7713A"/>
    <w:rsid w:val="00F7718E"/>
    <w:rsid w:val="00F7747D"/>
    <w:rsid w:val="00F7792A"/>
    <w:rsid w:val="00F77A7B"/>
    <w:rsid w:val="00F77BD4"/>
    <w:rsid w:val="00F77C47"/>
    <w:rsid w:val="00F77CFA"/>
    <w:rsid w:val="00F80044"/>
    <w:rsid w:val="00F802CB"/>
    <w:rsid w:val="00F802D3"/>
    <w:rsid w:val="00F80356"/>
    <w:rsid w:val="00F804F8"/>
    <w:rsid w:val="00F806A5"/>
    <w:rsid w:val="00F808C3"/>
    <w:rsid w:val="00F80A32"/>
    <w:rsid w:val="00F80CF1"/>
    <w:rsid w:val="00F80D8F"/>
    <w:rsid w:val="00F8102D"/>
    <w:rsid w:val="00F8116A"/>
    <w:rsid w:val="00F8121B"/>
    <w:rsid w:val="00F81258"/>
    <w:rsid w:val="00F81311"/>
    <w:rsid w:val="00F81432"/>
    <w:rsid w:val="00F81625"/>
    <w:rsid w:val="00F8166B"/>
    <w:rsid w:val="00F81874"/>
    <w:rsid w:val="00F81A05"/>
    <w:rsid w:val="00F81A54"/>
    <w:rsid w:val="00F81C78"/>
    <w:rsid w:val="00F81DC1"/>
    <w:rsid w:val="00F81E0E"/>
    <w:rsid w:val="00F81F25"/>
    <w:rsid w:val="00F81FA8"/>
    <w:rsid w:val="00F81FE2"/>
    <w:rsid w:val="00F8216C"/>
    <w:rsid w:val="00F82272"/>
    <w:rsid w:val="00F82458"/>
    <w:rsid w:val="00F825FF"/>
    <w:rsid w:val="00F82760"/>
    <w:rsid w:val="00F82A7D"/>
    <w:rsid w:val="00F82C84"/>
    <w:rsid w:val="00F82D8E"/>
    <w:rsid w:val="00F83104"/>
    <w:rsid w:val="00F83279"/>
    <w:rsid w:val="00F83301"/>
    <w:rsid w:val="00F83336"/>
    <w:rsid w:val="00F83367"/>
    <w:rsid w:val="00F837DD"/>
    <w:rsid w:val="00F83E07"/>
    <w:rsid w:val="00F83E4B"/>
    <w:rsid w:val="00F83F3C"/>
    <w:rsid w:val="00F84147"/>
    <w:rsid w:val="00F843D3"/>
    <w:rsid w:val="00F84474"/>
    <w:rsid w:val="00F845E3"/>
    <w:rsid w:val="00F84614"/>
    <w:rsid w:val="00F84914"/>
    <w:rsid w:val="00F849AC"/>
    <w:rsid w:val="00F849C5"/>
    <w:rsid w:val="00F849D7"/>
    <w:rsid w:val="00F84A18"/>
    <w:rsid w:val="00F84A2F"/>
    <w:rsid w:val="00F84BAB"/>
    <w:rsid w:val="00F84BC6"/>
    <w:rsid w:val="00F84C5A"/>
    <w:rsid w:val="00F84E01"/>
    <w:rsid w:val="00F850C3"/>
    <w:rsid w:val="00F850EB"/>
    <w:rsid w:val="00F85223"/>
    <w:rsid w:val="00F85394"/>
    <w:rsid w:val="00F855CB"/>
    <w:rsid w:val="00F85607"/>
    <w:rsid w:val="00F85744"/>
    <w:rsid w:val="00F85E53"/>
    <w:rsid w:val="00F85E78"/>
    <w:rsid w:val="00F85F3A"/>
    <w:rsid w:val="00F85F69"/>
    <w:rsid w:val="00F86165"/>
    <w:rsid w:val="00F861AC"/>
    <w:rsid w:val="00F861E6"/>
    <w:rsid w:val="00F8624E"/>
    <w:rsid w:val="00F862CA"/>
    <w:rsid w:val="00F863EB"/>
    <w:rsid w:val="00F867E9"/>
    <w:rsid w:val="00F86B20"/>
    <w:rsid w:val="00F86C43"/>
    <w:rsid w:val="00F86E15"/>
    <w:rsid w:val="00F86E53"/>
    <w:rsid w:val="00F86F84"/>
    <w:rsid w:val="00F87137"/>
    <w:rsid w:val="00F8718E"/>
    <w:rsid w:val="00F87201"/>
    <w:rsid w:val="00F87317"/>
    <w:rsid w:val="00F87424"/>
    <w:rsid w:val="00F8754B"/>
    <w:rsid w:val="00F87895"/>
    <w:rsid w:val="00F879C6"/>
    <w:rsid w:val="00F87BA2"/>
    <w:rsid w:val="00F87C76"/>
    <w:rsid w:val="00F87D07"/>
    <w:rsid w:val="00F87D16"/>
    <w:rsid w:val="00F90047"/>
    <w:rsid w:val="00F900D3"/>
    <w:rsid w:val="00F901C2"/>
    <w:rsid w:val="00F902D2"/>
    <w:rsid w:val="00F90391"/>
    <w:rsid w:val="00F9046C"/>
    <w:rsid w:val="00F90777"/>
    <w:rsid w:val="00F90A08"/>
    <w:rsid w:val="00F90BE4"/>
    <w:rsid w:val="00F90C12"/>
    <w:rsid w:val="00F90C86"/>
    <w:rsid w:val="00F90CAC"/>
    <w:rsid w:val="00F90F6C"/>
    <w:rsid w:val="00F90FD6"/>
    <w:rsid w:val="00F910E4"/>
    <w:rsid w:val="00F911E5"/>
    <w:rsid w:val="00F91302"/>
    <w:rsid w:val="00F91393"/>
    <w:rsid w:val="00F91562"/>
    <w:rsid w:val="00F9158B"/>
    <w:rsid w:val="00F915AB"/>
    <w:rsid w:val="00F9174D"/>
    <w:rsid w:val="00F91868"/>
    <w:rsid w:val="00F91906"/>
    <w:rsid w:val="00F91932"/>
    <w:rsid w:val="00F91BB3"/>
    <w:rsid w:val="00F91C5C"/>
    <w:rsid w:val="00F91C6D"/>
    <w:rsid w:val="00F91C81"/>
    <w:rsid w:val="00F91CA1"/>
    <w:rsid w:val="00F91CA2"/>
    <w:rsid w:val="00F91D96"/>
    <w:rsid w:val="00F91DAB"/>
    <w:rsid w:val="00F91DAC"/>
    <w:rsid w:val="00F91EFA"/>
    <w:rsid w:val="00F91FA1"/>
    <w:rsid w:val="00F92174"/>
    <w:rsid w:val="00F923DB"/>
    <w:rsid w:val="00F92725"/>
    <w:rsid w:val="00F929D2"/>
    <w:rsid w:val="00F92A1A"/>
    <w:rsid w:val="00F92B26"/>
    <w:rsid w:val="00F92D66"/>
    <w:rsid w:val="00F92EBC"/>
    <w:rsid w:val="00F93155"/>
    <w:rsid w:val="00F934E3"/>
    <w:rsid w:val="00F936FF"/>
    <w:rsid w:val="00F938C7"/>
    <w:rsid w:val="00F938CF"/>
    <w:rsid w:val="00F939E7"/>
    <w:rsid w:val="00F93A3D"/>
    <w:rsid w:val="00F93A3E"/>
    <w:rsid w:val="00F93A5F"/>
    <w:rsid w:val="00F93E76"/>
    <w:rsid w:val="00F94003"/>
    <w:rsid w:val="00F9414D"/>
    <w:rsid w:val="00F94289"/>
    <w:rsid w:val="00F942B6"/>
    <w:rsid w:val="00F9435A"/>
    <w:rsid w:val="00F94520"/>
    <w:rsid w:val="00F945E2"/>
    <w:rsid w:val="00F94737"/>
    <w:rsid w:val="00F9495D"/>
    <w:rsid w:val="00F94CD9"/>
    <w:rsid w:val="00F94CED"/>
    <w:rsid w:val="00F94F52"/>
    <w:rsid w:val="00F95013"/>
    <w:rsid w:val="00F95159"/>
    <w:rsid w:val="00F9519B"/>
    <w:rsid w:val="00F951BD"/>
    <w:rsid w:val="00F9590D"/>
    <w:rsid w:val="00F95B55"/>
    <w:rsid w:val="00F95C30"/>
    <w:rsid w:val="00F95C5D"/>
    <w:rsid w:val="00F95F99"/>
    <w:rsid w:val="00F96067"/>
    <w:rsid w:val="00F96180"/>
    <w:rsid w:val="00F96244"/>
    <w:rsid w:val="00F9625F"/>
    <w:rsid w:val="00F9629B"/>
    <w:rsid w:val="00F962C9"/>
    <w:rsid w:val="00F9632D"/>
    <w:rsid w:val="00F9644F"/>
    <w:rsid w:val="00F96479"/>
    <w:rsid w:val="00F965D9"/>
    <w:rsid w:val="00F966A4"/>
    <w:rsid w:val="00F96A32"/>
    <w:rsid w:val="00F96B80"/>
    <w:rsid w:val="00F96C7A"/>
    <w:rsid w:val="00F96E7C"/>
    <w:rsid w:val="00F96F26"/>
    <w:rsid w:val="00F96F2C"/>
    <w:rsid w:val="00F970EB"/>
    <w:rsid w:val="00F97456"/>
    <w:rsid w:val="00F97534"/>
    <w:rsid w:val="00F975B5"/>
    <w:rsid w:val="00F97666"/>
    <w:rsid w:val="00F97834"/>
    <w:rsid w:val="00F97854"/>
    <w:rsid w:val="00F97BF7"/>
    <w:rsid w:val="00F97C64"/>
    <w:rsid w:val="00F97EFA"/>
    <w:rsid w:val="00F97F06"/>
    <w:rsid w:val="00F97F87"/>
    <w:rsid w:val="00FA009C"/>
    <w:rsid w:val="00FA00B4"/>
    <w:rsid w:val="00FA029F"/>
    <w:rsid w:val="00FA0384"/>
    <w:rsid w:val="00FA0509"/>
    <w:rsid w:val="00FA0527"/>
    <w:rsid w:val="00FA05C3"/>
    <w:rsid w:val="00FA068A"/>
    <w:rsid w:val="00FA06D8"/>
    <w:rsid w:val="00FA07A0"/>
    <w:rsid w:val="00FA07BC"/>
    <w:rsid w:val="00FA08A0"/>
    <w:rsid w:val="00FA091B"/>
    <w:rsid w:val="00FA0935"/>
    <w:rsid w:val="00FA0C95"/>
    <w:rsid w:val="00FA0C9A"/>
    <w:rsid w:val="00FA0E7C"/>
    <w:rsid w:val="00FA0F23"/>
    <w:rsid w:val="00FA121A"/>
    <w:rsid w:val="00FA1336"/>
    <w:rsid w:val="00FA17D6"/>
    <w:rsid w:val="00FA1A97"/>
    <w:rsid w:val="00FA1B1E"/>
    <w:rsid w:val="00FA1BA7"/>
    <w:rsid w:val="00FA1CA7"/>
    <w:rsid w:val="00FA1CBF"/>
    <w:rsid w:val="00FA1D8F"/>
    <w:rsid w:val="00FA1D91"/>
    <w:rsid w:val="00FA1EB0"/>
    <w:rsid w:val="00FA1F65"/>
    <w:rsid w:val="00FA2002"/>
    <w:rsid w:val="00FA2062"/>
    <w:rsid w:val="00FA21BB"/>
    <w:rsid w:val="00FA24AC"/>
    <w:rsid w:val="00FA2526"/>
    <w:rsid w:val="00FA2663"/>
    <w:rsid w:val="00FA2AB0"/>
    <w:rsid w:val="00FA2C55"/>
    <w:rsid w:val="00FA2D7E"/>
    <w:rsid w:val="00FA2F2B"/>
    <w:rsid w:val="00FA2F85"/>
    <w:rsid w:val="00FA3204"/>
    <w:rsid w:val="00FA33A2"/>
    <w:rsid w:val="00FA34DE"/>
    <w:rsid w:val="00FA34FF"/>
    <w:rsid w:val="00FA3871"/>
    <w:rsid w:val="00FA395A"/>
    <w:rsid w:val="00FA3A81"/>
    <w:rsid w:val="00FA3BAE"/>
    <w:rsid w:val="00FA3C84"/>
    <w:rsid w:val="00FA402F"/>
    <w:rsid w:val="00FA4131"/>
    <w:rsid w:val="00FA4189"/>
    <w:rsid w:val="00FA432C"/>
    <w:rsid w:val="00FA4B82"/>
    <w:rsid w:val="00FA4E98"/>
    <w:rsid w:val="00FA4EDE"/>
    <w:rsid w:val="00FA50E8"/>
    <w:rsid w:val="00FA526F"/>
    <w:rsid w:val="00FA53C1"/>
    <w:rsid w:val="00FA5415"/>
    <w:rsid w:val="00FA54B4"/>
    <w:rsid w:val="00FA5527"/>
    <w:rsid w:val="00FA558C"/>
    <w:rsid w:val="00FA5710"/>
    <w:rsid w:val="00FA5761"/>
    <w:rsid w:val="00FA5815"/>
    <w:rsid w:val="00FA5856"/>
    <w:rsid w:val="00FA5871"/>
    <w:rsid w:val="00FA589E"/>
    <w:rsid w:val="00FA5909"/>
    <w:rsid w:val="00FA5947"/>
    <w:rsid w:val="00FA5A96"/>
    <w:rsid w:val="00FA5AD0"/>
    <w:rsid w:val="00FA5CDE"/>
    <w:rsid w:val="00FA5F0A"/>
    <w:rsid w:val="00FA6154"/>
    <w:rsid w:val="00FA61C5"/>
    <w:rsid w:val="00FA6225"/>
    <w:rsid w:val="00FA656D"/>
    <w:rsid w:val="00FA65C9"/>
    <w:rsid w:val="00FA6686"/>
    <w:rsid w:val="00FA6A5F"/>
    <w:rsid w:val="00FA6A8C"/>
    <w:rsid w:val="00FA6C64"/>
    <w:rsid w:val="00FA6CA7"/>
    <w:rsid w:val="00FA6E6E"/>
    <w:rsid w:val="00FA7285"/>
    <w:rsid w:val="00FA73CB"/>
    <w:rsid w:val="00FA785E"/>
    <w:rsid w:val="00FA78A1"/>
    <w:rsid w:val="00FA78A2"/>
    <w:rsid w:val="00FA7A20"/>
    <w:rsid w:val="00FA7A9A"/>
    <w:rsid w:val="00FA7AA6"/>
    <w:rsid w:val="00FA7BAB"/>
    <w:rsid w:val="00FA7BD9"/>
    <w:rsid w:val="00FA7C04"/>
    <w:rsid w:val="00FA7EE8"/>
    <w:rsid w:val="00FB0026"/>
    <w:rsid w:val="00FB017F"/>
    <w:rsid w:val="00FB0193"/>
    <w:rsid w:val="00FB0202"/>
    <w:rsid w:val="00FB0273"/>
    <w:rsid w:val="00FB0443"/>
    <w:rsid w:val="00FB0540"/>
    <w:rsid w:val="00FB06F5"/>
    <w:rsid w:val="00FB0CD2"/>
    <w:rsid w:val="00FB0D23"/>
    <w:rsid w:val="00FB0F32"/>
    <w:rsid w:val="00FB1083"/>
    <w:rsid w:val="00FB109B"/>
    <w:rsid w:val="00FB10B6"/>
    <w:rsid w:val="00FB1309"/>
    <w:rsid w:val="00FB15D5"/>
    <w:rsid w:val="00FB16C9"/>
    <w:rsid w:val="00FB172F"/>
    <w:rsid w:val="00FB184A"/>
    <w:rsid w:val="00FB18E8"/>
    <w:rsid w:val="00FB192E"/>
    <w:rsid w:val="00FB19D8"/>
    <w:rsid w:val="00FB1A78"/>
    <w:rsid w:val="00FB1ABD"/>
    <w:rsid w:val="00FB1B89"/>
    <w:rsid w:val="00FB1BFE"/>
    <w:rsid w:val="00FB1C48"/>
    <w:rsid w:val="00FB1DCE"/>
    <w:rsid w:val="00FB1FE5"/>
    <w:rsid w:val="00FB2197"/>
    <w:rsid w:val="00FB219B"/>
    <w:rsid w:val="00FB2227"/>
    <w:rsid w:val="00FB22DD"/>
    <w:rsid w:val="00FB22E5"/>
    <w:rsid w:val="00FB23FC"/>
    <w:rsid w:val="00FB240A"/>
    <w:rsid w:val="00FB2547"/>
    <w:rsid w:val="00FB25A7"/>
    <w:rsid w:val="00FB2864"/>
    <w:rsid w:val="00FB2898"/>
    <w:rsid w:val="00FB2CEB"/>
    <w:rsid w:val="00FB2F94"/>
    <w:rsid w:val="00FB2FAB"/>
    <w:rsid w:val="00FB2FB6"/>
    <w:rsid w:val="00FB3280"/>
    <w:rsid w:val="00FB375B"/>
    <w:rsid w:val="00FB3772"/>
    <w:rsid w:val="00FB39DA"/>
    <w:rsid w:val="00FB3A29"/>
    <w:rsid w:val="00FB3A49"/>
    <w:rsid w:val="00FB3BDC"/>
    <w:rsid w:val="00FB3C74"/>
    <w:rsid w:val="00FB3CD6"/>
    <w:rsid w:val="00FB3DB0"/>
    <w:rsid w:val="00FB3FCB"/>
    <w:rsid w:val="00FB4065"/>
    <w:rsid w:val="00FB408D"/>
    <w:rsid w:val="00FB413D"/>
    <w:rsid w:val="00FB443F"/>
    <w:rsid w:val="00FB4760"/>
    <w:rsid w:val="00FB47B5"/>
    <w:rsid w:val="00FB4949"/>
    <w:rsid w:val="00FB5089"/>
    <w:rsid w:val="00FB51C6"/>
    <w:rsid w:val="00FB5201"/>
    <w:rsid w:val="00FB52FD"/>
    <w:rsid w:val="00FB535C"/>
    <w:rsid w:val="00FB56D9"/>
    <w:rsid w:val="00FB5778"/>
    <w:rsid w:val="00FB57A7"/>
    <w:rsid w:val="00FB5A6F"/>
    <w:rsid w:val="00FB5ACB"/>
    <w:rsid w:val="00FB5C9C"/>
    <w:rsid w:val="00FB6146"/>
    <w:rsid w:val="00FB6149"/>
    <w:rsid w:val="00FB61D2"/>
    <w:rsid w:val="00FB63EA"/>
    <w:rsid w:val="00FB65CA"/>
    <w:rsid w:val="00FB673C"/>
    <w:rsid w:val="00FB67CA"/>
    <w:rsid w:val="00FB6B29"/>
    <w:rsid w:val="00FB70FF"/>
    <w:rsid w:val="00FB71D6"/>
    <w:rsid w:val="00FB7284"/>
    <w:rsid w:val="00FB72CB"/>
    <w:rsid w:val="00FB73AC"/>
    <w:rsid w:val="00FB7595"/>
    <w:rsid w:val="00FB770E"/>
    <w:rsid w:val="00FB77BB"/>
    <w:rsid w:val="00FB7BAC"/>
    <w:rsid w:val="00FB7BD0"/>
    <w:rsid w:val="00FB7BED"/>
    <w:rsid w:val="00FB7C38"/>
    <w:rsid w:val="00FC0038"/>
    <w:rsid w:val="00FC0440"/>
    <w:rsid w:val="00FC0AB4"/>
    <w:rsid w:val="00FC0B11"/>
    <w:rsid w:val="00FC0B9B"/>
    <w:rsid w:val="00FC0E12"/>
    <w:rsid w:val="00FC1080"/>
    <w:rsid w:val="00FC1105"/>
    <w:rsid w:val="00FC1190"/>
    <w:rsid w:val="00FC12C0"/>
    <w:rsid w:val="00FC1374"/>
    <w:rsid w:val="00FC150F"/>
    <w:rsid w:val="00FC1535"/>
    <w:rsid w:val="00FC159C"/>
    <w:rsid w:val="00FC15F4"/>
    <w:rsid w:val="00FC1631"/>
    <w:rsid w:val="00FC1859"/>
    <w:rsid w:val="00FC1971"/>
    <w:rsid w:val="00FC1A8C"/>
    <w:rsid w:val="00FC1AB5"/>
    <w:rsid w:val="00FC1E51"/>
    <w:rsid w:val="00FC1F3F"/>
    <w:rsid w:val="00FC1FDD"/>
    <w:rsid w:val="00FC20A0"/>
    <w:rsid w:val="00FC22B9"/>
    <w:rsid w:val="00FC22FE"/>
    <w:rsid w:val="00FC23FA"/>
    <w:rsid w:val="00FC24F6"/>
    <w:rsid w:val="00FC25C1"/>
    <w:rsid w:val="00FC2635"/>
    <w:rsid w:val="00FC2742"/>
    <w:rsid w:val="00FC2861"/>
    <w:rsid w:val="00FC2F43"/>
    <w:rsid w:val="00FC3004"/>
    <w:rsid w:val="00FC337D"/>
    <w:rsid w:val="00FC35E5"/>
    <w:rsid w:val="00FC36E5"/>
    <w:rsid w:val="00FC36EA"/>
    <w:rsid w:val="00FC37F0"/>
    <w:rsid w:val="00FC3920"/>
    <w:rsid w:val="00FC3B07"/>
    <w:rsid w:val="00FC3BBC"/>
    <w:rsid w:val="00FC3D97"/>
    <w:rsid w:val="00FC3EEB"/>
    <w:rsid w:val="00FC3F6B"/>
    <w:rsid w:val="00FC3FDE"/>
    <w:rsid w:val="00FC4059"/>
    <w:rsid w:val="00FC4146"/>
    <w:rsid w:val="00FC4278"/>
    <w:rsid w:val="00FC42AB"/>
    <w:rsid w:val="00FC4423"/>
    <w:rsid w:val="00FC448F"/>
    <w:rsid w:val="00FC47CD"/>
    <w:rsid w:val="00FC47D1"/>
    <w:rsid w:val="00FC48C4"/>
    <w:rsid w:val="00FC4B29"/>
    <w:rsid w:val="00FC4CA4"/>
    <w:rsid w:val="00FC4D2A"/>
    <w:rsid w:val="00FC4D2B"/>
    <w:rsid w:val="00FC4D43"/>
    <w:rsid w:val="00FC4ED1"/>
    <w:rsid w:val="00FC4F3D"/>
    <w:rsid w:val="00FC4F76"/>
    <w:rsid w:val="00FC50BF"/>
    <w:rsid w:val="00FC514D"/>
    <w:rsid w:val="00FC529A"/>
    <w:rsid w:val="00FC529C"/>
    <w:rsid w:val="00FC545C"/>
    <w:rsid w:val="00FC553E"/>
    <w:rsid w:val="00FC56D8"/>
    <w:rsid w:val="00FC5BE9"/>
    <w:rsid w:val="00FC5BF0"/>
    <w:rsid w:val="00FC5D61"/>
    <w:rsid w:val="00FC5D71"/>
    <w:rsid w:val="00FC65A0"/>
    <w:rsid w:val="00FC65E5"/>
    <w:rsid w:val="00FC6730"/>
    <w:rsid w:val="00FC6B41"/>
    <w:rsid w:val="00FC6CCA"/>
    <w:rsid w:val="00FC6D8C"/>
    <w:rsid w:val="00FC6D97"/>
    <w:rsid w:val="00FC6F4F"/>
    <w:rsid w:val="00FC72A8"/>
    <w:rsid w:val="00FC7381"/>
    <w:rsid w:val="00FC7505"/>
    <w:rsid w:val="00FC7517"/>
    <w:rsid w:val="00FC7916"/>
    <w:rsid w:val="00FC791E"/>
    <w:rsid w:val="00FC7A10"/>
    <w:rsid w:val="00FC7F55"/>
    <w:rsid w:val="00FC7F93"/>
    <w:rsid w:val="00FD0158"/>
    <w:rsid w:val="00FD0183"/>
    <w:rsid w:val="00FD02F6"/>
    <w:rsid w:val="00FD04AA"/>
    <w:rsid w:val="00FD0589"/>
    <w:rsid w:val="00FD0857"/>
    <w:rsid w:val="00FD0887"/>
    <w:rsid w:val="00FD0913"/>
    <w:rsid w:val="00FD10D2"/>
    <w:rsid w:val="00FD16F9"/>
    <w:rsid w:val="00FD17FF"/>
    <w:rsid w:val="00FD198D"/>
    <w:rsid w:val="00FD1998"/>
    <w:rsid w:val="00FD1FD2"/>
    <w:rsid w:val="00FD235B"/>
    <w:rsid w:val="00FD2373"/>
    <w:rsid w:val="00FD24E8"/>
    <w:rsid w:val="00FD250F"/>
    <w:rsid w:val="00FD2537"/>
    <w:rsid w:val="00FD2804"/>
    <w:rsid w:val="00FD282A"/>
    <w:rsid w:val="00FD2A2C"/>
    <w:rsid w:val="00FD2A71"/>
    <w:rsid w:val="00FD2CB4"/>
    <w:rsid w:val="00FD3124"/>
    <w:rsid w:val="00FD3464"/>
    <w:rsid w:val="00FD35E0"/>
    <w:rsid w:val="00FD3905"/>
    <w:rsid w:val="00FD3B76"/>
    <w:rsid w:val="00FD3BE5"/>
    <w:rsid w:val="00FD3DF1"/>
    <w:rsid w:val="00FD3E5F"/>
    <w:rsid w:val="00FD3F84"/>
    <w:rsid w:val="00FD4308"/>
    <w:rsid w:val="00FD442D"/>
    <w:rsid w:val="00FD4657"/>
    <w:rsid w:val="00FD49A1"/>
    <w:rsid w:val="00FD4BD3"/>
    <w:rsid w:val="00FD4CA4"/>
    <w:rsid w:val="00FD4CC0"/>
    <w:rsid w:val="00FD4DCA"/>
    <w:rsid w:val="00FD4E36"/>
    <w:rsid w:val="00FD4F44"/>
    <w:rsid w:val="00FD53A8"/>
    <w:rsid w:val="00FD5592"/>
    <w:rsid w:val="00FD55E1"/>
    <w:rsid w:val="00FD560A"/>
    <w:rsid w:val="00FD5618"/>
    <w:rsid w:val="00FD5921"/>
    <w:rsid w:val="00FD5999"/>
    <w:rsid w:val="00FD5A65"/>
    <w:rsid w:val="00FD5B27"/>
    <w:rsid w:val="00FD5B29"/>
    <w:rsid w:val="00FD5F68"/>
    <w:rsid w:val="00FD5F71"/>
    <w:rsid w:val="00FD6318"/>
    <w:rsid w:val="00FD6358"/>
    <w:rsid w:val="00FD6485"/>
    <w:rsid w:val="00FD6551"/>
    <w:rsid w:val="00FD66C6"/>
    <w:rsid w:val="00FD67D3"/>
    <w:rsid w:val="00FD693A"/>
    <w:rsid w:val="00FD6A14"/>
    <w:rsid w:val="00FD6A3D"/>
    <w:rsid w:val="00FD6C9F"/>
    <w:rsid w:val="00FD6CC8"/>
    <w:rsid w:val="00FD6D0C"/>
    <w:rsid w:val="00FD6D13"/>
    <w:rsid w:val="00FD6E23"/>
    <w:rsid w:val="00FD6F26"/>
    <w:rsid w:val="00FD6F9D"/>
    <w:rsid w:val="00FD6FB0"/>
    <w:rsid w:val="00FD70C4"/>
    <w:rsid w:val="00FD72AC"/>
    <w:rsid w:val="00FD72D9"/>
    <w:rsid w:val="00FD73AE"/>
    <w:rsid w:val="00FD7497"/>
    <w:rsid w:val="00FD750B"/>
    <w:rsid w:val="00FD7866"/>
    <w:rsid w:val="00FD796C"/>
    <w:rsid w:val="00FD7D6B"/>
    <w:rsid w:val="00FD7F53"/>
    <w:rsid w:val="00FE00DC"/>
    <w:rsid w:val="00FE0477"/>
    <w:rsid w:val="00FE0657"/>
    <w:rsid w:val="00FE066B"/>
    <w:rsid w:val="00FE0759"/>
    <w:rsid w:val="00FE090D"/>
    <w:rsid w:val="00FE0DE0"/>
    <w:rsid w:val="00FE1111"/>
    <w:rsid w:val="00FE14D7"/>
    <w:rsid w:val="00FE15AC"/>
    <w:rsid w:val="00FE15F5"/>
    <w:rsid w:val="00FE16E7"/>
    <w:rsid w:val="00FE16F9"/>
    <w:rsid w:val="00FE1719"/>
    <w:rsid w:val="00FE1728"/>
    <w:rsid w:val="00FE1757"/>
    <w:rsid w:val="00FE1917"/>
    <w:rsid w:val="00FE195C"/>
    <w:rsid w:val="00FE19F5"/>
    <w:rsid w:val="00FE1B35"/>
    <w:rsid w:val="00FE1FD7"/>
    <w:rsid w:val="00FE2166"/>
    <w:rsid w:val="00FE216E"/>
    <w:rsid w:val="00FE22B8"/>
    <w:rsid w:val="00FE22EE"/>
    <w:rsid w:val="00FE22FE"/>
    <w:rsid w:val="00FE2A81"/>
    <w:rsid w:val="00FE2B7B"/>
    <w:rsid w:val="00FE2BA9"/>
    <w:rsid w:val="00FE2CA3"/>
    <w:rsid w:val="00FE2CCA"/>
    <w:rsid w:val="00FE3035"/>
    <w:rsid w:val="00FE30CD"/>
    <w:rsid w:val="00FE3100"/>
    <w:rsid w:val="00FE333B"/>
    <w:rsid w:val="00FE35AF"/>
    <w:rsid w:val="00FE3768"/>
    <w:rsid w:val="00FE38E5"/>
    <w:rsid w:val="00FE3BC4"/>
    <w:rsid w:val="00FE3C1C"/>
    <w:rsid w:val="00FE3D47"/>
    <w:rsid w:val="00FE3D57"/>
    <w:rsid w:val="00FE3EC7"/>
    <w:rsid w:val="00FE400C"/>
    <w:rsid w:val="00FE42C4"/>
    <w:rsid w:val="00FE4367"/>
    <w:rsid w:val="00FE4489"/>
    <w:rsid w:val="00FE4687"/>
    <w:rsid w:val="00FE46D2"/>
    <w:rsid w:val="00FE47B0"/>
    <w:rsid w:val="00FE482B"/>
    <w:rsid w:val="00FE4ABE"/>
    <w:rsid w:val="00FE4C4A"/>
    <w:rsid w:val="00FE4F70"/>
    <w:rsid w:val="00FE503A"/>
    <w:rsid w:val="00FE5172"/>
    <w:rsid w:val="00FE5186"/>
    <w:rsid w:val="00FE5236"/>
    <w:rsid w:val="00FE56B0"/>
    <w:rsid w:val="00FE5977"/>
    <w:rsid w:val="00FE5CB2"/>
    <w:rsid w:val="00FE5D53"/>
    <w:rsid w:val="00FE6104"/>
    <w:rsid w:val="00FE6123"/>
    <w:rsid w:val="00FE6323"/>
    <w:rsid w:val="00FE655B"/>
    <w:rsid w:val="00FE65DB"/>
    <w:rsid w:val="00FE66DF"/>
    <w:rsid w:val="00FE688C"/>
    <w:rsid w:val="00FE6918"/>
    <w:rsid w:val="00FE6A5B"/>
    <w:rsid w:val="00FE6DE5"/>
    <w:rsid w:val="00FE6DEC"/>
    <w:rsid w:val="00FE74E2"/>
    <w:rsid w:val="00FE74FC"/>
    <w:rsid w:val="00FE761D"/>
    <w:rsid w:val="00FE76FA"/>
    <w:rsid w:val="00FE7719"/>
    <w:rsid w:val="00FE79CF"/>
    <w:rsid w:val="00FE7A09"/>
    <w:rsid w:val="00FE7C18"/>
    <w:rsid w:val="00FE7DF8"/>
    <w:rsid w:val="00FE7EC9"/>
    <w:rsid w:val="00FE7ECF"/>
    <w:rsid w:val="00FF0103"/>
    <w:rsid w:val="00FF01C5"/>
    <w:rsid w:val="00FF0224"/>
    <w:rsid w:val="00FF0289"/>
    <w:rsid w:val="00FF02D6"/>
    <w:rsid w:val="00FF0564"/>
    <w:rsid w:val="00FF0727"/>
    <w:rsid w:val="00FF0895"/>
    <w:rsid w:val="00FF0A94"/>
    <w:rsid w:val="00FF0B6A"/>
    <w:rsid w:val="00FF0BBB"/>
    <w:rsid w:val="00FF0F41"/>
    <w:rsid w:val="00FF10E1"/>
    <w:rsid w:val="00FF112B"/>
    <w:rsid w:val="00FF1455"/>
    <w:rsid w:val="00FF1716"/>
    <w:rsid w:val="00FF177B"/>
    <w:rsid w:val="00FF187D"/>
    <w:rsid w:val="00FF1920"/>
    <w:rsid w:val="00FF19A4"/>
    <w:rsid w:val="00FF1ACF"/>
    <w:rsid w:val="00FF1C00"/>
    <w:rsid w:val="00FF1C48"/>
    <w:rsid w:val="00FF1E88"/>
    <w:rsid w:val="00FF1FC9"/>
    <w:rsid w:val="00FF2635"/>
    <w:rsid w:val="00FF281B"/>
    <w:rsid w:val="00FF281E"/>
    <w:rsid w:val="00FF2860"/>
    <w:rsid w:val="00FF2A7C"/>
    <w:rsid w:val="00FF2A88"/>
    <w:rsid w:val="00FF2AA4"/>
    <w:rsid w:val="00FF2B1C"/>
    <w:rsid w:val="00FF2E82"/>
    <w:rsid w:val="00FF2F7F"/>
    <w:rsid w:val="00FF3077"/>
    <w:rsid w:val="00FF310D"/>
    <w:rsid w:val="00FF317F"/>
    <w:rsid w:val="00FF32DC"/>
    <w:rsid w:val="00FF3682"/>
    <w:rsid w:val="00FF37C5"/>
    <w:rsid w:val="00FF3900"/>
    <w:rsid w:val="00FF3A12"/>
    <w:rsid w:val="00FF3BB0"/>
    <w:rsid w:val="00FF3CFC"/>
    <w:rsid w:val="00FF3EB4"/>
    <w:rsid w:val="00FF3F1C"/>
    <w:rsid w:val="00FF4039"/>
    <w:rsid w:val="00FF41F1"/>
    <w:rsid w:val="00FF43AF"/>
    <w:rsid w:val="00FF4510"/>
    <w:rsid w:val="00FF48E0"/>
    <w:rsid w:val="00FF4BAE"/>
    <w:rsid w:val="00FF4EF6"/>
    <w:rsid w:val="00FF5026"/>
    <w:rsid w:val="00FF5173"/>
    <w:rsid w:val="00FF51BA"/>
    <w:rsid w:val="00FF51D0"/>
    <w:rsid w:val="00FF52CC"/>
    <w:rsid w:val="00FF52E3"/>
    <w:rsid w:val="00FF5356"/>
    <w:rsid w:val="00FF58AB"/>
    <w:rsid w:val="00FF598A"/>
    <w:rsid w:val="00FF59C8"/>
    <w:rsid w:val="00FF5D1A"/>
    <w:rsid w:val="00FF5F15"/>
    <w:rsid w:val="00FF5F5A"/>
    <w:rsid w:val="00FF609A"/>
    <w:rsid w:val="00FF644E"/>
    <w:rsid w:val="00FF6589"/>
    <w:rsid w:val="00FF65A0"/>
    <w:rsid w:val="00FF699C"/>
    <w:rsid w:val="00FF6ACC"/>
    <w:rsid w:val="00FF6C37"/>
    <w:rsid w:val="00FF6CF6"/>
    <w:rsid w:val="00FF6D97"/>
    <w:rsid w:val="00FF6E0A"/>
    <w:rsid w:val="00FF70CF"/>
    <w:rsid w:val="00FF7149"/>
    <w:rsid w:val="00FF72A3"/>
    <w:rsid w:val="00FF74BE"/>
    <w:rsid w:val="00FF77FC"/>
    <w:rsid w:val="00FF78DB"/>
    <w:rsid w:val="00FF79F7"/>
    <w:rsid w:val="00FF7A6E"/>
    <w:rsid w:val="00FF7B2A"/>
    <w:rsid w:val="00FF7B47"/>
    <w:rsid w:val="00FF7D1E"/>
    <w:rsid w:val="00FF7F28"/>
    <w:rsid w:val="00FF7F99"/>
    <w:rsid w:val="014E5BE8"/>
    <w:rsid w:val="048C7DA2"/>
    <w:rsid w:val="05FDAE61"/>
    <w:rsid w:val="0641438F"/>
    <w:rsid w:val="077F2775"/>
    <w:rsid w:val="093231C7"/>
    <w:rsid w:val="0A476E49"/>
    <w:rsid w:val="0B4E323A"/>
    <w:rsid w:val="0F08D07A"/>
    <w:rsid w:val="0F3C1E5A"/>
    <w:rsid w:val="101CDE0C"/>
    <w:rsid w:val="1141950E"/>
    <w:rsid w:val="120294F4"/>
    <w:rsid w:val="1275F214"/>
    <w:rsid w:val="14948DC3"/>
    <w:rsid w:val="14F730E9"/>
    <w:rsid w:val="161A5DF0"/>
    <w:rsid w:val="1820EFD8"/>
    <w:rsid w:val="18A801DD"/>
    <w:rsid w:val="192F0609"/>
    <w:rsid w:val="1A797CC2"/>
    <w:rsid w:val="1B987556"/>
    <w:rsid w:val="1D66E58B"/>
    <w:rsid w:val="1F16A217"/>
    <w:rsid w:val="209DA134"/>
    <w:rsid w:val="2117D9CB"/>
    <w:rsid w:val="21339AC2"/>
    <w:rsid w:val="2142C140"/>
    <w:rsid w:val="22774547"/>
    <w:rsid w:val="24A099F3"/>
    <w:rsid w:val="2520CB55"/>
    <w:rsid w:val="25650B56"/>
    <w:rsid w:val="25C946F3"/>
    <w:rsid w:val="260FD179"/>
    <w:rsid w:val="277AD693"/>
    <w:rsid w:val="286453A2"/>
    <w:rsid w:val="28833D50"/>
    <w:rsid w:val="292AD763"/>
    <w:rsid w:val="2BB22769"/>
    <w:rsid w:val="2C2DBE54"/>
    <w:rsid w:val="2DD3F431"/>
    <w:rsid w:val="2E98205B"/>
    <w:rsid w:val="3094AD6A"/>
    <w:rsid w:val="320710F3"/>
    <w:rsid w:val="3457A252"/>
    <w:rsid w:val="34BF2D42"/>
    <w:rsid w:val="355EFDFC"/>
    <w:rsid w:val="35DF0616"/>
    <w:rsid w:val="3630EB90"/>
    <w:rsid w:val="36ED124F"/>
    <w:rsid w:val="38EF77E1"/>
    <w:rsid w:val="3A5158F8"/>
    <w:rsid w:val="3B3BCD9F"/>
    <w:rsid w:val="3BB64613"/>
    <w:rsid w:val="3C0402B9"/>
    <w:rsid w:val="3F173D71"/>
    <w:rsid w:val="3F5618A6"/>
    <w:rsid w:val="3FEF2F18"/>
    <w:rsid w:val="3FEF97AF"/>
    <w:rsid w:val="41DE95F6"/>
    <w:rsid w:val="41E4E8C8"/>
    <w:rsid w:val="41EC77C9"/>
    <w:rsid w:val="42AE7D37"/>
    <w:rsid w:val="42D2FCA7"/>
    <w:rsid w:val="43AE8408"/>
    <w:rsid w:val="43BFC461"/>
    <w:rsid w:val="43DD1AA3"/>
    <w:rsid w:val="43E6CD96"/>
    <w:rsid w:val="4670EF73"/>
    <w:rsid w:val="476BA487"/>
    <w:rsid w:val="4780BB89"/>
    <w:rsid w:val="47D09971"/>
    <w:rsid w:val="49F98460"/>
    <w:rsid w:val="4A2FD02E"/>
    <w:rsid w:val="4A3C7269"/>
    <w:rsid w:val="4B518CC2"/>
    <w:rsid w:val="4B67F19D"/>
    <w:rsid w:val="4C1F32F2"/>
    <w:rsid w:val="4CEEF0BA"/>
    <w:rsid w:val="4D9AF1A1"/>
    <w:rsid w:val="4DB919C7"/>
    <w:rsid w:val="4E14805E"/>
    <w:rsid w:val="4EF82407"/>
    <w:rsid w:val="5042BB17"/>
    <w:rsid w:val="522BC444"/>
    <w:rsid w:val="54D8BAE6"/>
    <w:rsid w:val="58262A06"/>
    <w:rsid w:val="59830197"/>
    <w:rsid w:val="5A95C273"/>
    <w:rsid w:val="5CE3037D"/>
    <w:rsid w:val="5E01721F"/>
    <w:rsid w:val="60AD1620"/>
    <w:rsid w:val="63BC4BEC"/>
    <w:rsid w:val="63F8B642"/>
    <w:rsid w:val="66CA31DA"/>
    <w:rsid w:val="68D22E1A"/>
    <w:rsid w:val="68DA0BC7"/>
    <w:rsid w:val="68EC9B5B"/>
    <w:rsid w:val="69B38ECD"/>
    <w:rsid w:val="6A9CC265"/>
    <w:rsid w:val="6B6B27F7"/>
    <w:rsid w:val="6F344C8C"/>
    <w:rsid w:val="709807E6"/>
    <w:rsid w:val="70D67797"/>
    <w:rsid w:val="713B0E7F"/>
    <w:rsid w:val="71F217DA"/>
    <w:rsid w:val="778FB20A"/>
    <w:rsid w:val="7843F94A"/>
    <w:rsid w:val="78FF128F"/>
    <w:rsid w:val="79338F5F"/>
    <w:rsid w:val="794A5CAD"/>
    <w:rsid w:val="794D24F9"/>
    <w:rsid w:val="7C32D456"/>
    <w:rsid w:val="7C34ECE9"/>
    <w:rsid w:val="7CD5179E"/>
    <w:rsid w:val="7CEE67FF"/>
    <w:rsid w:val="7D7003B0"/>
    <w:rsid w:val="7F7214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shapelayout v:ext="edit">
      <o:idmap v:ext="edit" data="2"/>
    </o:shapelayout>
  </w:shapeDefaults>
  <w:decimalSymbol w:val="."/>
  <w:listSeparator w:val=","/>
  <w14:docId w14:val="26881B31"/>
  <w15:docId w15:val="{32B8F38F-B7AA-41A2-BB08-0AB3929F97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B313F"/>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link w:val="CaptionChar"/>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uiPriority w:val="11"/>
    <w:qFormat/>
    <w:rsid w:val="005D609E"/>
    <w:pPr>
      <w:spacing w:after="60"/>
      <w:jc w:val="center"/>
      <w:outlineLvl w:val="1"/>
    </w:pPr>
    <w:rPr>
      <w:rFonts w:ascii="Cambria" w:hAnsi="Cambria"/>
      <w:sz w:val="24"/>
      <w:szCs w:val="24"/>
    </w:rPr>
  </w:style>
  <w:style w:type="character" w:customStyle="1" w:styleId="SubtitleChar">
    <w:name w:val="Subtitle Char"/>
    <w:link w:val="Subtitle"/>
    <w:uiPriority w:val="11"/>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TALChar">
    <w:name w:val="TAL Char"/>
    <w:link w:val="TAL"/>
    <w:rsid w:val="00052351"/>
    <w:rPr>
      <w:rFonts w:ascii="Arial" w:hAnsi="Arial"/>
      <w:sz w:val="18"/>
      <w:lang w:eastAsia="en-US"/>
    </w:rPr>
  </w:style>
  <w:style w:type="character" w:styleId="UnresolvedMention">
    <w:name w:val="Unresolved Mention"/>
    <w:basedOn w:val="DefaultParagraphFont"/>
    <w:uiPriority w:val="99"/>
    <w:unhideWhenUsed/>
    <w:rsid w:val="00C664FE"/>
    <w:rPr>
      <w:color w:val="605E5C"/>
      <w:shd w:val="clear" w:color="auto" w:fill="E1DFDD"/>
    </w:rPr>
  </w:style>
  <w:style w:type="paragraph" w:customStyle="1" w:styleId="xmsonormal">
    <w:name w:val="xmsonormal"/>
    <w:basedOn w:val="Normal"/>
    <w:rsid w:val="00F1643F"/>
    <w:pPr>
      <w:overflowPunct/>
      <w:autoSpaceDE/>
      <w:autoSpaceDN/>
      <w:adjustRightInd/>
      <w:spacing w:after="0"/>
      <w:textAlignment w:val="auto"/>
    </w:pPr>
    <w:rPr>
      <w:rFonts w:ascii="SimSun" w:hAnsi="SimSun" w:cs="SimSun"/>
      <w:sz w:val="24"/>
      <w:szCs w:val="22"/>
      <w:lang w:eastAsia="zh-CN"/>
    </w:rPr>
  </w:style>
  <w:style w:type="character" w:customStyle="1" w:styleId="BodyTextChar">
    <w:name w:val="Body Text Char"/>
    <w:aliases w:val="bt Char"/>
    <w:basedOn w:val="DefaultParagraphFont"/>
    <w:link w:val="BodyText"/>
    <w:rsid w:val="001661BF"/>
    <w:rPr>
      <w:rFonts w:ascii="Times" w:hAnsi="Times"/>
      <w:szCs w:val="24"/>
      <w:lang w:eastAsia="en-US"/>
    </w:rPr>
  </w:style>
  <w:style w:type="character" w:styleId="Mention">
    <w:name w:val="Mention"/>
    <w:basedOn w:val="DefaultParagraphFont"/>
    <w:uiPriority w:val="99"/>
    <w:unhideWhenUsed/>
    <w:rsid w:val="00DE5B7D"/>
    <w:rPr>
      <w:color w:val="2B579A"/>
      <w:shd w:val="clear" w:color="auto" w:fill="E1DFDD"/>
    </w:rPr>
  </w:style>
  <w:style w:type="character" w:styleId="Emphasis">
    <w:name w:val="Emphasis"/>
    <w:basedOn w:val="DefaultParagraphFont"/>
    <w:qFormat/>
    <w:rsid w:val="00301E30"/>
    <w:rPr>
      <w:i/>
      <w:iCs/>
    </w:rPr>
  </w:style>
  <w:style w:type="table" w:styleId="GridTable6Colorful">
    <w:name w:val="Grid Table 6 Colorful"/>
    <w:basedOn w:val="TableNormal"/>
    <w:uiPriority w:val="51"/>
    <w:rsid w:val="00273BEB"/>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observation">
    <w:name w:val="observation"/>
    <w:basedOn w:val="Caption"/>
    <w:link w:val="observationChar"/>
    <w:qFormat/>
    <w:rsid w:val="00F80356"/>
    <w:pPr>
      <w:overflowPunct/>
      <w:autoSpaceDE/>
      <w:autoSpaceDN/>
      <w:adjustRightInd/>
      <w:spacing w:before="0" w:after="200"/>
      <w:textAlignment w:val="auto"/>
    </w:pPr>
    <w:rPr>
      <w:rFonts w:asciiTheme="minorHAnsi" w:eastAsiaTheme="minorHAnsi" w:hAnsiTheme="minorHAnsi" w:cstheme="minorBidi"/>
      <w:b w:val="0"/>
      <w:bCs w:val="0"/>
      <w:i/>
      <w:iCs/>
      <w:color w:val="5B9BD5" w:themeColor="accent1"/>
      <w:sz w:val="24"/>
      <w:szCs w:val="22"/>
    </w:rPr>
  </w:style>
  <w:style w:type="character" w:customStyle="1" w:styleId="CaptionChar">
    <w:name w:val="Caption Char"/>
    <w:aliases w:val="cap Char"/>
    <w:basedOn w:val="DefaultParagraphFont"/>
    <w:link w:val="Caption"/>
    <w:uiPriority w:val="35"/>
    <w:rsid w:val="00F80356"/>
    <w:rPr>
      <w:rFonts w:ascii="Times New Roman" w:hAnsi="Times New Roman"/>
      <w:b/>
      <w:bCs/>
      <w:lang w:eastAsia="en-US"/>
    </w:rPr>
  </w:style>
  <w:style w:type="character" w:customStyle="1" w:styleId="observationChar">
    <w:name w:val="observation Char"/>
    <w:basedOn w:val="CaptionChar"/>
    <w:link w:val="observation"/>
    <w:rsid w:val="00F80356"/>
    <w:rPr>
      <w:rFonts w:asciiTheme="minorHAnsi" w:eastAsiaTheme="minorHAnsi" w:hAnsiTheme="minorHAnsi" w:cstheme="minorBidi"/>
      <w:b w:val="0"/>
      <w:bCs w:val="0"/>
      <w:i/>
      <w:iCs/>
      <w:color w:val="5B9BD5" w:themeColor="accent1"/>
      <w:sz w:val="24"/>
      <w:szCs w:val="22"/>
      <w:lang w:eastAsia="en-US"/>
    </w:rPr>
  </w:style>
  <w:style w:type="character" w:styleId="SubtleReference">
    <w:name w:val="Subtle Reference"/>
    <w:basedOn w:val="DefaultParagraphFont"/>
    <w:uiPriority w:val="31"/>
    <w:qFormat/>
    <w:rsid w:val="003E2914"/>
    <w:rPr>
      <w:smallCaps/>
      <w:color w:val="5A5A5A" w:themeColor="text1" w:themeTint="A5"/>
    </w:rPr>
  </w:style>
  <w:style w:type="table" w:customStyle="1" w:styleId="TableGrid7">
    <w:name w:val="Table Grid7"/>
    <w:basedOn w:val="TableNormal"/>
    <w:uiPriority w:val="39"/>
    <w:qFormat/>
    <w:rsid w:val="00247938"/>
    <w:pPr>
      <w:spacing w:after="160" w:line="259" w:lineRule="auto"/>
    </w:pPr>
    <w:rPr>
      <w:rFonts w:ascii="Calibri" w:eastAsia="DengXian"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FC1374"/>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2">
    <w:name w:val="List Paragraph Char2"/>
    <w:aliases w:val="- Bullets Char2,?? ?? Char2,????? Char2,???? Char2,Lista1 Char2,列出段落1 Char2,中等深浅网格 1 - 着色 21 Char2,¥¡¡¡¡ì¬º¥¹¥È¶ÎÂä Char2,ÁÐ³ö¶ÎÂä Char2,列表段落1 Char2,—ño’i—Ž Char2,¥ê¥¹¥È¶ÎÂä Char2,1st level - Bullet List Paragraph Char,목록단락 Char1"/>
    <w:uiPriority w:val="34"/>
    <w:qFormat/>
    <w:locked/>
    <w:rsid w:val="008B51F4"/>
    <w:rPr>
      <w:rFonts w:ascii="Times New Roman" w:hAnsi="Times New Roman"/>
      <w:snapToGrid w:val="0"/>
      <w:sz w:val="21"/>
      <w:szCs w:val="21"/>
    </w:rPr>
  </w:style>
  <w:style w:type="numbering" w:customStyle="1" w:styleId="StyleBulletedSymbolsymbolLeft025Hanging02531">
    <w:name w:val="Style Bulleted Symbol (symbol) Left:  0.25&quot; Hanging:  0.25&quot;31"/>
    <w:rsid w:val="00952481"/>
    <w:pPr>
      <w:numPr>
        <w:numId w:val="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0206963">
      <w:bodyDiv w:val="1"/>
      <w:marLeft w:val="0"/>
      <w:marRight w:val="0"/>
      <w:marTop w:val="0"/>
      <w:marBottom w:val="0"/>
      <w:divBdr>
        <w:top w:val="none" w:sz="0" w:space="0" w:color="auto"/>
        <w:left w:val="none" w:sz="0" w:space="0" w:color="auto"/>
        <w:bottom w:val="none" w:sz="0" w:space="0" w:color="auto"/>
        <w:right w:val="none" w:sz="0" w:space="0" w:color="auto"/>
      </w:divBdr>
      <w:divsChild>
        <w:div w:id="2046129094">
          <w:marLeft w:val="547"/>
          <w:marRight w:val="0"/>
          <w:marTop w:val="0"/>
          <w:marBottom w:val="0"/>
          <w:divBdr>
            <w:top w:val="none" w:sz="0" w:space="0" w:color="auto"/>
            <w:left w:val="none" w:sz="0" w:space="0" w:color="auto"/>
            <w:bottom w:val="none" w:sz="0" w:space="0" w:color="auto"/>
            <w:right w:val="none" w:sz="0" w:space="0" w:color="auto"/>
          </w:divBdr>
        </w:div>
        <w:div w:id="745957485">
          <w:marLeft w:val="1166"/>
          <w:marRight w:val="0"/>
          <w:marTop w:val="0"/>
          <w:marBottom w:val="0"/>
          <w:divBdr>
            <w:top w:val="none" w:sz="0" w:space="0" w:color="auto"/>
            <w:left w:val="none" w:sz="0" w:space="0" w:color="auto"/>
            <w:bottom w:val="none" w:sz="0" w:space="0" w:color="auto"/>
            <w:right w:val="none" w:sz="0" w:space="0" w:color="auto"/>
          </w:divBdr>
        </w:div>
        <w:div w:id="1527870175">
          <w:marLeft w:val="1166"/>
          <w:marRight w:val="0"/>
          <w:marTop w:val="0"/>
          <w:marBottom w:val="0"/>
          <w:divBdr>
            <w:top w:val="none" w:sz="0" w:space="0" w:color="auto"/>
            <w:left w:val="none" w:sz="0" w:space="0" w:color="auto"/>
            <w:bottom w:val="none" w:sz="0" w:space="0" w:color="auto"/>
            <w:right w:val="none" w:sz="0" w:space="0" w:color="auto"/>
          </w:divBdr>
        </w:div>
        <w:div w:id="1386488477">
          <w:marLeft w:val="1800"/>
          <w:marRight w:val="0"/>
          <w:marTop w:val="0"/>
          <w:marBottom w:val="0"/>
          <w:divBdr>
            <w:top w:val="none" w:sz="0" w:space="0" w:color="auto"/>
            <w:left w:val="none" w:sz="0" w:space="0" w:color="auto"/>
            <w:bottom w:val="none" w:sz="0" w:space="0" w:color="auto"/>
            <w:right w:val="none" w:sz="0" w:space="0" w:color="auto"/>
          </w:divBdr>
        </w:div>
        <w:div w:id="781728591">
          <w:marLeft w:val="1800"/>
          <w:marRight w:val="0"/>
          <w:marTop w:val="0"/>
          <w:marBottom w:val="0"/>
          <w:divBdr>
            <w:top w:val="none" w:sz="0" w:space="0" w:color="auto"/>
            <w:left w:val="none" w:sz="0" w:space="0" w:color="auto"/>
            <w:bottom w:val="none" w:sz="0" w:space="0" w:color="auto"/>
            <w:right w:val="none" w:sz="0" w:space="0" w:color="auto"/>
          </w:divBdr>
        </w:div>
        <w:div w:id="1591574413">
          <w:marLeft w:val="1800"/>
          <w:marRight w:val="0"/>
          <w:marTop w:val="0"/>
          <w:marBottom w:val="0"/>
          <w:divBdr>
            <w:top w:val="none" w:sz="0" w:space="0" w:color="auto"/>
            <w:left w:val="none" w:sz="0" w:space="0" w:color="auto"/>
            <w:bottom w:val="none" w:sz="0" w:space="0" w:color="auto"/>
            <w:right w:val="none" w:sz="0" w:space="0" w:color="auto"/>
          </w:divBdr>
        </w:div>
        <w:div w:id="313415189">
          <w:marLeft w:val="1800"/>
          <w:marRight w:val="0"/>
          <w:marTop w:val="0"/>
          <w:marBottom w:val="0"/>
          <w:divBdr>
            <w:top w:val="none" w:sz="0" w:space="0" w:color="auto"/>
            <w:left w:val="none" w:sz="0" w:space="0" w:color="auto"/>
            <w:bottom w:val="none" w:sz="0" w:space="0" w:color="auto"/>
            <w:right w:val="none" w:sz="0" w:space="0" w:color="auto"/>
          </w:divBdr>
        </w:div>
        <w:div w:id="1284121021">
          <w:marLeft w:val="547"/>
          <w:marRight w:val="0"/>
          <w:marTop w:val="0"/>
          <w:marBottom w:val="0"/>
          <w:divBdr>
            <w:top w:val="none" w:sz="0" w:space="0" w:color="auto"/>
            <w:left w:val="none" w:sz="0" w:space="0" w:color="auto"/>
            <w:bottom w:val="none" w:sz="0" w:space="0" w:color="auto"/>
            <w:right w:val="none" w:sz="0" w:space="0" w:color="auto"/>
          </w:divBdr>
        </w:div>
        <w:div w:id="730540989">
          <w:marLeft w:val="1166"/>
          <w:marRight w:val="0"/>
          <w:marTop w:val="0"/>
          <w:marBottom w:val="0"/>
          <w:divBdr>
            <w:top w:val="none" w:sz="0" w:space="0" w:color="auto"/>
            <w:left w:val="none" w:sz="0" w:space="0" w:color="auto"/>
            <w:bottom w:val="none" w:sz="0" w:space="0" w:color="auto"/>
            <w:right w:val="none" w:sz="0" w:space="0" w:color="auto"/>
          </w:divBdr>
        </w:div>
      </w:divsChild>
    </w:div>
    <w:div w:id="26639235">
      <w:bodyDiv w:val="1"/>
      <w:marLeft w:val="0"/>
      <w:marRight w:val="0"/>
      <w:marTop w:val="0"/>
      <w:marBottom w:val="0"/>
      <w:divBdr>
        <w:top w:val="none" w:sz="0" w:space="0" w:color="auto"/>
        <w:left w:val="none" w:sz="0" w:space="0" w:color="auto"/>
        <w:bottom w:val="none" w:sz="0" w:space="0" w:color="auto"/>
        <w:right w:val="none" w:sz="0" w:space="0" w:color="auto"/>
      </w:divBdr>
      <w:divsChild>
        <w:div w:id="248580877">
          <w:marLeft w:val="547"/>
          <w:marRight w:val="0"/>
          <w:marTop w:val="0"/>
          <w:marBottom w:val="0"/>
          <w:divBdr>
            <w:top w:val="none" w:sz="0" w:space="0" w:color="auto"/>
            <w:left w:val="none" w:sz="0" w:space="0" w:color="auto"/>
            <w:bottom w:val="none" w:sz="0" w:space="0" w:color="auto"/>
            <w:right w:val="none" w:sz="0" w:space="0" w:color="auto"/>
          </w:divBdr>
        </w:div>
      </w:divsChild>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44570140">
      <w:bodyDiv w:val="1"/>
      <w:marLeft w:val="0"/>
      <w:marRight w:val="0"/>
      <w:marTop w:val="0"/>
      <w:marBottom w:val="0"/>
      <w:divBdr>
        <w:top w:val="none" w:sz="0" w:space="0" w:color="auto"/>
        <w:left w:val="none" w:sz="0" w:space="0" w:color="auto"/>
        <w:bottom w:val="none" w:sz="0" w:space="0" w:color="auto"/>
        <w:right w:val="none" w:sz="0" w:space="0" w:color="auto"/>
      </w:divBdr>
      <w:divsChild>
        <w:div w:id="1191724611">
          <w:marLeft w:val="821"/>
          <w:marRight w:val="0"/>
          <w:marTop w:val="0"/>
          <w:marBottom w:val="0"/>
          <w:divBdr>
            <w:top w:val="none" w:sz="0" w:space="0" w:color="auto"/>
            <w:left w:val="none" w:sz="0" w:space="0" w:color="auto"/>
            <w:bottom w:val="none" w:sz="0" w:space="0" w:color="auto"/>
            <w:right w:val="none" w:sz="0" w:space="0" w:color="auto"/>
          </w:divBdr>
        </w:div>
        <w:div w:id="2026590034">
          <w:marLeft w:val="216"/>
          <w:marRight w:val="0"/>
          <w:marTop w:val="240"/>
          <w:marBottom w:val="0"/>
          <w:divBdr>
            <w:top w:val="none" w:sz="0" w:space="0" w:color="auto"/>
            <w:left w:val="none" w:sz="0" w:space="0" w:color="auto"/>
            <w:bottom w:val="none" w:sz="0" w:space="0" w:color="auto"/>
            <w:right w:val="none" w:sz="0" w:space="0" w:color="auto"/>
          </w:divBdr>
        </w:div>
        <w:div w:id="2115782443">
          <w:marLeft w:val="562"/>
          <w:marRight w:val="0"/>
          <w:marTop w:val="0"/>
          <w:marBottom w:val="0"/>
          <w:divBdr>
            <w:top w:val="none" w:sz="0" w:space="0" w:color="auto"/>
            <w:left w:val="none" w:sz="0" w:space="0" w:color="auto"/>
            <w:bottom w:val="none" w:sz="0" w:space="0" w:color="auto"/>
            <w:right w:val="none" w:sz="0" w:space="0" w:color="auto"/>
          </w:divBdr>
        </w:div>
      </w:divsChild>
    </w:div>
    <w:div w:id="50006226">
      <w:bodyDiv w:val="1"/>
      <w:marLeft w:val="0"/>
      <w:marRight w:val="0"/>
      <w:marTop w:val="0"/>
      <w:marBottom w:val="0"/>
      <w:divBdr>
        <w:top w:val="none" w:sz="0" w:space="0" w:color="auto"/>
        <w:left w:val="none" w:sz="0" w:space="0" w:color="auto"/>
        <w:bottom w:val="none" w:sz="0" w:space="0" w:color="auto"/>
        <w:right w:val="none" w:sz="0" w:space="0" w:color="auto"/>
      </w:divBdr>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2531708">
      <w:bodyDiv w:val="1"/>
      <w:marLeft w:val="0"/>
      <w:marRight w:val="0"/>
      <w:marTop w:val="0"/>
      <w:marBottom w:val="0"/>
      <w:divBdr>
        <w:top w:val="none" w:sz="0" w:space="0" w:color="auto"/>
        <w:left w:val="none" w:sz="0" w:space="0" w:color="auto"/>
        <w:bottom w:val="none" w:sz="0" w:space="0" w:color="auto"/>
        <w:right w:val="none" w:sz="0" w:space="0" w:color="auto"/>
      </w:divBdr>
      <w:divsChild>
        <w:div w:id="1021470827">
          <w:marLeft w:val="533"/>
          <w:marRight w:val="0"/>
          <w:marTop w:val="0"/>
          <w:marBottom w:val="0"/>
          <w:divBdr>
            <w:top w:val="none" w:sz="0" w:space="0" w:color="auto"/>
            <w:left w:val="none" w:sz="0" w:space="0" w:color="auto"/>
            <w:bottom w:val="none" w:sz="0" w:space="0" w:color="auto"/>
            <w:right w:val="none" w:sz="0" w:space="0" w:color="auto"/>
          </w:divBdr>
        </w:div>
        <w:div w:id="1494371683">
          <w:marLeft w:val="533"/>
          <w:marRight w:val="0"/>
          <w:marTop w:val="0"/>
          <w:marBottom w:val="0"/>
          <w:divBdr>
            <w:top w:val="none" w:sz="0" w:space="0" w:color="auto"/>
            <w:left w:val="none" w:sz="0" w:space="0" w:color="auto"/>
            <w:bottom w:val="none" w:sz="0" w:space="0" w:color="auto"/>
            <w:right w:val="none" w:sz="0" w:space="0" w:color="auto"/>
          </w:divBdr>
        </w:div>
        <w:div w:id="2020353230">
          <w:marLeft w:val="533"/>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6921927">
      <w:bodyDiv w:val="1"/>
      <w:marLeft w:val="0"/>
      <w:marRight w:val="0"/>
      <w:marTop w:val="0"/>
      <w:marBottom w:val="0"/>
      <w:divBdr>
        <w:top w:val="none" w:sz="0" w:space="0" w:color="auto"/>
        <w:left w:val="none" w:sz="0" w:space="0" w:color="auto"/>
        <w:bottom w:val="none" w:sz="0" w:space="0" w:color="auto"/>
        <w:right w:val="none" w:sz="0" w:space="0" w:color="auto"/>
      </w:divBdr>
      <w:divsChild>
        <w:div w:id="842281227">
          <w:marLeft w:val="216"/>
          <w:marRight w:val="0"/>
          <w:marTop w:val="240"/>
          <w:marBottom w:val="0"/>
          <w:divBdr>
            <w:top w:val="none" w:sz="0" w:space="0" w:color="auto"/>
            <w:left w:val="none" w:sz="0" w:space="0" w:color="auto"/>
            <w:bottom w:val="none" w:sz="0" w:space="0" w:color="auto"/>
            <w:right w:val="none" w:sz="0" w:space="0" w:color="auto"/>
          </w:divBdr>
        </w:div>
      </w:divsChild>
    </w:div>
    <w:div w:id="91437293">
      <w:bodyDiv w:val="1"/>
      <w:marLeft w:val="0"/>
      <w:marRight w:val="0"/>
      <w:marTop w:val="0"/>
      <w:marBottom w:val="0"/>
      <w:divBdr>
        <w:top w:val="none" w:sz="0" w:space="0" w:color="auto"/>
        <w:left w:val="none" w:sz="0" w:space="0" w:color="auto"/>
        <w:bottom w:val="none" w:sz="0" w:space="0" w:color="auto"/>
        <w:right w:val="none" w:sz="0" w:space="0" w:color="auto"/>
      </w:divBdr>
    </w:div>
    <w:div w:id="92634802">
      <w:bodyDiv w:val="1"/>
      <w:marLeft w:val="0"/>
      <w:marRight w:val="0"/>
      <w:marTop w:val="0"/>
      <w:marBottom w:val="0"/>
      <w:divBdr>
        <w:top w:val="none" w:sz="0" w:space="0" w:color="auto"/>
        <w:left w:val="none" w:sz="0" w:space="0" w:color="auto"/>
        <w:bottom w:val="none" w:sz="0" w:space="0" w:color="auto"/>
        <w:right w:val="none" w:sz="0" w:space="0" w:color="auto"/>
      </w:divBdr>
    </w:div>
    <w:div w:id="94785908">
      <w:bodyDiv w:val="1"/>
      <w:marLeft w:val="0"/>
      <w:marRight w:val="0"/>
      <w:marTop w:val="0"/>
      <w:marBottom w:val="0"/>
      <w:divBdr>
        <w:top w:val="none" w:sz="0" w:space="0" w:color="auto"/>
        <w:left w:val="none" w:sz="0" w:space="0" w:color="auto"/>
        <w:bottom w:val="none" w:sz="0" w:space="0" w:color="auto"/>
        <w:right w:val="none" w:sz="0" w:space="0" w:color="auto"/>
      </w:divBdr>
      <w:divsChild>
        <w:div w:id="11953284">
          <w:marLeft w:val="274"/>
          <w:marRight w:val="0"/>
          <w:marTop w:val="240"/>
          <w:marBottom w:val="0"/>
          <w:divBdr>
            <w:top w:val="none" w:sz="0" w:space="0" w:color="auto"/>
            <w:left w:val="none" w:sz="0" w:space="0" w:color="auto"/>
            <w:bottom w:val="none" w:sz="0" w:space="0" w:color="auto"/>
            <w:right w:val="none" w:sz="0" w:space="0" w:color="auto"/>
          </w:divBdr>
        </w:div>
        <w:div w:id="43603134">
          <w:marLeft w:val="533"/>
          <w:marRight w:val="0"/>
          <w:marTop w:val="0"/>
          <w:marBottom w:val="0"/>
          <w:divBdr>
            <w:top w:val="none" w:sz="0" w:space="0" w:color="auto"/>
            <w:left w:val="none" w:sz="0" w:space="0" w:color="auto"/>
            <w:bottom w:val="none" w:sz="0" w:space="0" w:color="auto"/>
            <w:right w:val="none" w:sz="0" w:space="0" w:color="auto"/>
          </w:divBdr>
        </w:div>
        <w:div w:id="152526805">
          <w:marLeft w:val="533"/>
          <w:marRight w:val="0"/>
          <w:marTop w:val="0"/>
          <w:marBottom w:val="0"/>
          <w:divBdr>
            <w:top w:val="none" w:sz="0" w:space="0" w:color="auto"/>
            <w:left w:val="none" w:sz="0" w:space="0" w:color="auto"/>
            <w:bottom w:val="none" w:sz="0" w:space="0" w:color="auto"/>
            <w:right w:val="none" w:sz="0" w:space="0" w:color="auto"/>
          </w:divBdr>
        </w:div>
        <w:div w:id="595216719">
          <w:marLeft w:val="533"/>
          <w:marRight w:val="0"/>
          <w:marTop w:val="0"/>
          <w:marBottom w:val="0"/>
          <w:divBdr>
            <w:top w:val="none" w:sz="0" w:space="0" w:color="auto"/>
            <w:left w:val="none" w:sz="0" w:space="0" w:color="auto"/>
            <w:bottom w:val="none" w:sz="0" w:space="0" w:color="auto"/>
            <w:right w:val="none" w:sz="0" w:space="0" w:color="auto"/>
          </w:divBdr>
        </w:div>
        <w:div w:id="669406378">
          <w:marLeft w:val="533"/>
          <w:marRight w:val="0"/>
          <w:marTop w:val="0"/>
          <w:marBottom w:val="0"/>
          <w:divBdr>
            <w:top w:val="none" w:sz="0" w:space="0" w:color="auto"/>
            <w:left w:val="none" w:sz="0" w:space="0" w:color="auto"/>
            <w:bottom w:val="none" w:sz="0" w:space="0" w:color="auto"/>
            <w:right w:val="none" w:sz="0" w:space="0" w:color="auto"/>
          </w:divBdr>
        </w:div>
        <w:div w:id="779106207">
          <w:marLeft w:val="533"/>
          <w:marRight w:val="0"/>
          <w:marTop w:val="0"/>
          <w:marBottom w:val="0"/>
          <w:divBdr>
            <w:top w:val="none" w:sz="0" w:space="0" w:color="auto"/>
            <w:left w:val="none" w:sz="0" w:space="0" w:color="auto"/>
            <w:bottom w:val="none" w:sz="0" w:space="0" w:color="auto"/>
            <w:right w:val="none" w:sz="0" w:space="0" w:color="auto"/>
          </w:divBdr>
        </w:div>
      </w:divsChild>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56461546">
      <w:bodyDiv w:val="1"/>
      <w:marLeft w:val="0"/>
      <w:marRight w:val="0"/>
      <w:marTop w:val="0"/>
      <w:marBottom w:val="0"/>
      <w:divBdr>
        <w:top w:val="none" w:sz="0" w:space="0" w:color="auto"/>
        <w:left w:val="none" w:sz="0" w:space="0" w:color="auto"/>
        <w:bottom w:val="none" w:sz="0" w:space="0" w:color="auto"/>
        <w:right w:val="none" w:sz="0" w:space="0" w:color="auto"/>
      </w:divBdr>
      <w:divsChild>
        <w:div w:id="87822568">
          <w:marLeft w:val="547"/>
          <w:marRight w:val="0"/>
          <w:marTop w:val="0"/>
          <w:marBottom w:val="0"/>
          <w:divBdr>
            <w:top w:val="none" w:sz="0" w:space="0" w:color="auto"/>
            <w:left w:val="none" w:sz="0" w:space="0" w:color="auto"/>
            <w:bottom w:val="none" w:sz="0" w:space="0" w:color="auto"/>
            <w:right w:val="none" w:sz="0" w:space="0" w:color="auto"/>
          </w:divBdr>
        </w:div>
        <w:div w:id="128863815">
          <w:marLeft w:val="1166"/>
          <w:marRight w:val="0"/>
          <w:marTop w:val="0"/>
          <w:marBottom w:val="0"/>
          <w:divBdr>
            <w:top w:val="none" w:sz="0" w:space="0" w:color="auto"/>
            <w:left w:val="none" w:sz="0" w:space="0" w:color="auto"/>
            <w:bottom w:val="none" w:sz="0" w:space="0" w:color="auto"/>
            <w:right w:val="none" w:sz="0" w:space="0" w:color="auto"/>
          </w:divBdr>
        </w:div>
        <w:div w:id="241569073">
          <w:marLeft w:val="547"/>
          <w:marRight w:val="0"/>
          <w:marTop w:val="0"/>
          <w:marBottom w:val="0"/>
          <w:divBdr>
            <w:top w:val="none" w:sz="0" w:space="0" w:color="auto"/>
            <w:left w:val="none" w:sz="0" w:space="0" w:color="auto"/>
            <w:bottom w:val="none" w:sz="0" w:space="0" w:color="auto"/>
            <w:right w:val="none" w:sz="0" w:space="0" w:color="auto"/>
          </w:divBdr>
        </w:div>
        <w:div w:id="370309168">
          <w:marLeft w:val="547"/>
          <w:marRight w:val="0"/>
          <w:marTop w:val="0"/>
          <w:marBottom w:val="0"/>
          <w:divBdr>
            <w:top w:val="none" w:sz="0" w:space="0" w:color="auto"/>
            <w:left w:val="none" w:sz="0" w:space="0" w:color="auto"/>
            <w:bottom w:val="none" w:sz="0" w:space="0" w:color="auto"/>
            <w:right w:val="none" w:sz="0" w:space="0" w:color="auto"/>
          </w:divBdr>
        </w:div>
        <w:div w:id="1096906951">
          <w:marLeft w:val="547"/>
          <w:marRight w:val="0"/>
          <w:marTop w:val="0"/>
          <w:marBottom w:val="0"/>
          <w:divBdr>
            <w:top w:val="none" w:sz="0" w:space="0" w:color="auto"/>
            <w:left w:val="none" w:sz="0" w:space="0" w:color="auto"/>
            <w:bottom w:val="none" w:sz="0" w:space="0" w:color="auto"/>
            <w:right w:val="none" w:sz="0" w:space="0" w:color="auto"/>
          </w:divBdr>
        </w:div>
        <w:div w:id="1451317838">
          <w:marLeft w:val="547"/>
          <w:marRight w:val="0"/>
          <w:marTop w:val="0"/>
          <w:marBottom w:val="0"/>
          <w:divBdr>
            <w:top w:val="none" w:sz="0" w:space="0" w:color="auto"/>
            <w:left w:val="none" w:sz="0" w:space="0" w:color="auto"/>
            <w:bottom w:val="none" w:sz="0" w:space="0" w:color="auto"/>
            <w:right w:val="none" w:sz="0" w:space="0" w:color="auto"/>
          </w:divBdr>
        </w:div>
        <w:div w:id="1839072068">
          <w:marLeft w:val="547"/>
          <w:marRight w:val="0"/>
          <w:marTop w:val="0"/>
          <w:marBottom w:val="0"/>
          <w:divBdr>
            <w:top w:val="none" w:sz="0" w:space="0" w:color="auto"/>
            <w:left w:val="none" w:sz="0" w:space="0" w:color="auto"/>
            <w:bottom w:val="none" w:sz="0" w:space="0" w:color="auto"/>
            <w:right w:val="none" w:sz="0" w:space="0" w:color="auto"/>
          </w:divBdr>
        </w:div>
        <w:div w:id="1878808991">
          <w:marLeft w:val="547"/>
          <w:marRight w:val="0"/>
          <w:marTop w:val="0"/>
          <w:marBottom w:val="0"/>
          <w:divBdr>
            <w:top w:val="none" w:sz="0" w:space="0" w:color="auto"/>
            <w:left w:val="none" w:sz="0" w:space="0" w:color="auto"/>
            <w:bottom w:val="none" w:sz="0" w:space="0" w:color="auto"/>
            <w:right w:val="none" w:sz="0" w:space="0" w:color="auto"/>
          </w:divBdr>
        </w:div>
      </w:divsChild>
    </w:div>
    <w:div w:id="172378864">
      <w:bodyDiv w:val="1"/>
      <w:marLeft w:val="0"/>
      <w:marRight w:val="0"/>
      <w:marTop w:val="0"/>
      <w:marBottom w:val="0"/>
      <w:divBdr>
        <w:top w:val="none" w:sz="0" w:space="0" w:color="auto"/>
        <w:left w:val="none" w:sz="0" w:space="0" w:color="auto"/>
        <w:bottom w:val="none" w:sz="0" w:space="0" w:color="auto"/>
        <w:right w:val="none" w:sz="0" w:space="0" w:color="auto"/>
      </w:divBdr>
    </w:div>
    <w:div w:id="177475249">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5899329">
      <w:bodyDiv w:val="1"/>
      <w:marLeft w:val="0"/>
      <w:marRight w:val="0"/>
      <w:marTop w:val="0"/>
      <w:marBottom w:val="0"/>
      <w:divBdr>
        <w:top w:val="none" w:sz="0" w:space="0" w:color="auto"/>
        <w:left w:val="none" w:sz="0" w:space="0" w:color="auto"/>
        <w:bottom w:val="none" w:sz="0" w:space="0" w:color="auto"/>
        <w:right w:val="none" w:sz="0" w:space="0" w:color="auto"/>
      </w:divBdr>
      <w:divsChild>
        <w:div w:id="540750670">
          <w:marLeft w:val="547"/>
          <w:marRight w:val="0"/>
          <w:marTop w:val="240"/>
          <w:marBottom w:val="0"/>
          <w:divBdr>
            <w:top w:val="none" w:sz="0" w:space="0" w:color="auto"/>
            <w:left w:val="none" w:sz="0" w:space="0" w:color="auto"/>
            <w:bottom w:val="none" w:sz="0" w:space="0" w:color="auto"/>
            <w:right w:val="none" w:sz="0" w:space="0" w:color="auto"/>
          </w:divBdr>
        </w:div>
        <w:div w:id="594829158">
          <w:marLeft w:val="547"/>
          <w:marRight w:val="0"/>
          <w:marTop w:val="240"/>
          <w:marBottom w:val="0"/>
          <w:divBdr>
            <w:top w:val="none" w:sz="0" w:space="0" w:color="auto"/>
            <w:left w:val="none" w:sz="0" w:space="0" w:color="auto"/>
            <w:bottom w:val="none" w:sz="0" w:space="0" w:color="auto"/>
            <w:right w:val="none" w:sz="0" w:space="0" w:color="auto"/>
          </w:divBdr>
        </w:div>
        <w:div w:id="1154638615">
          <w:marLeft w:val="547"/>
          <w:marRight w:val="0"/>
          <w:marTop w:val="240"/>
          <w:marBottom w:val="0"/>
          <w:divBdr>
            <w:top w:val="none" w:sz="0" w:space="0" w:color="auto"/>
            <w:left w:val="none" w:sz="0" w:space="0" w:color="auto"/>
            <w:bottom w:val="none" w:sz="0" w:space="0" w:color="auto"/>
            <w:right w:val="none" w:sz="0" w:space="0" w:color="auto"/>
          </w:divBdr>
        </w:div>
        <w:div w:id="1608660577">
          <w:marLeft w:val="547"/>
          <w:marRight w:val="0"/>
          <w:marTop w:val="240"/>
          <w:marBottom w:val="0"/>
          <w:divBdr>
            <w:top w:val="none" w:sz="0" w:space="0" w:color="auto"/>
            <w:left w:val="none" w:sz="0" w:space="0" w:color="auto"/>
            <w:bottom w:val="none" w:sz="0" w:space="0" w:color="auto"/>
            <w:right w:val="none" w:sz="0" w:space="0" w:color="auto"/>
          </w:divBdr>
        </w:div>
      </w:divsChild>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23486938">
      <w:bodyDiv w:val="1"/>
      <w:marLeft w:val="0"/>
      <w:marRight w:val="0"/>
      <w:marTop w:val="0"/>
      <w:marBottom w:val="0"/>
      <w:divBdr>
        <w:top w:val="none" w:sz="0" w:space="0" w:color="auto"/>
        <w:left w:val="none" w:sz="0" w:space="0" w:color="auto"/>
        <w:bottom w:val="none" w:sz="0" w:space="0" w:color="auto"/>
        <w:right w:val="none" w:sz="0" w:space="0" w:color="auto"/>
      </w:divBdr>
    </w:div>
    <w:div w:id="227964311">
      <w:bodyDiv w:val="1"/>
      <w:marLeft w:val="0"/>
      <w:marRight w:val="0"/>
      <w:marTop w:val="0"/>
      <w:marBottom w:val="0"/>
      <w:divBdr>
        <w:top w:val="none" w:sz="0" w:space="0" w:color="auto"/>
        <w:left w:val="none" w:sz="0" w:space="0" w:color="auto"/>
        <w:bottom w:val="none" w:sz="0" w:space="0" w:color="auto"/>
        <w:right w:val="none" w:sz="0" w:space="0" w:color="auto"/>
      </w:divBdr>
      <w:divsChild>
        <w:div w:id="439569767">
          <w:marLeft w:val="821"/>
          <w:marRight w:val="0"/>
          <w:marTop w:val="0"/>
          <w:marBottom w:val="0"/>
          <w:divBdr>
            <w:top w:val="none" w:sz="0" w:space="0" w:color="auto"/>
            <w:left w:val="none" w:sz="0" w:space="0" w:color="auto"/>
            <w:bottom w:val="none" w:sz="0" w:space="0" w:color="auto"/>
            <w:right w:val="none" w:sz="0" w:space="0" w:color="auto"/>
          </w:divBdr>
        </w:div>
      </w:divsChild>
    </w:div>
    <w:div w:id="232397756">
      <w:bodyDiv w:val="1"/>
      <w:marLeft w:val="0"/>
      <w:marRight w:val="0"/>
      <w:marTop w:val="0"/>
      <w:marBottom w:val="0"/>
      <w:divBdr>
        <w:top w:val="none" w:sz="0" w:space="0" w:color="auto"/>
        <w:left w:val="none" w:sz="0" w:space="0" w:color="auto"/>
        <w:bottom w:val="none" w:sz="0" w:space="0" w:color="auto"/>
        <w:right w:val="none" w:sz="0" w:space="0" w:color="auto"/>
      </w:divBdr>
      <w:divsChild>
        <w:div w:id="127747657">
          <w:marLeft w:val="274"/>
          <w:marRight w:val="0"/>
          <w:marTop w:val="240"/>
          <w:marBottom w:val="0"/>
          <w:divBdr>
            <w:top w:val="none" w:sz="0" w:space="0" w:color="auto"/>
            <w:left w:val="none" w:sz="0" w:space="0" w:color="auto"/>
            <w:bottom w:val="none" w:sz="0" w:space="0" w:color="auto"/>
            <w:right w:val="none" w:sz="0" w:space="0" w:color="auto"/>
          </w:divBdr>
        </w:div>
        <w:div w:id="239676277">
          <w:marLeft w:val="533"/>
          <w:marRight w:val="0"/>
          <w:marTop w:val="0"/>
          <w:marBottom w:val="0"/>
          <w:divBdr>
            <w:top w:val="none" w:sz="0" w:space="0" w:color="auto"/>
            <w:left w:val="none" w:sz="0" w:space="0" w:color="auto"/>
            <w:bottom w:val="none" w:sz="0" w:space="0" w:color="auto"/>
            <w:right w:val="none" w:sz="0" w:space="0" w:color="auto"/>
          </w:divBdr>
        </w:div>
        <w:div w:id="763647427">
          <w:marLeft w:val="274"/>
          <w:marRight w:val="0"/>
          <w:marTop w:val="240"/>
          <w:marBottom w:val="0"/>
          <w:divBdr>
            <w:top w:val="none" w:sz="0" w:space="0" w:color="auto"/>
            <w:left w:val="none" w:sz="0" w:space="0" w:color="auto"/>
            <w:bottom w:val="none" w:sz="0" w:space="0" w:color="auto"/>
            <w:right w:val="none" w:sz="0" w:space="0" w:color="auto"/>
          </w:divBdr>
        </w:div>
        <w:div w:id="808014754">
          <w:marLeft w:val="533"/>
          <w:marRight w:val="0"/>
          <w:marTop w:val="0"/>
          <w:marBottom w:val="0"/>
          <w:divBdr>
            <w:top w:val="none" w:sz="0" w:space="0" w:color="auto"/>
            <w:left w:val="none" w:sz="0" w:space="0" w:color="auto"/>
            <w:bottom w:val="none" w:sz="0" w:space="0" w:color="auto"/>
            <w:right w:val="none" w:sz="0" w:space="0" w:color="auto"/>
          </w:divBdr>
        </w:div>
        <w:div w:id="964391334">
          <w:marLeft w:val="274"/>
          <w:marRight w:val="0"/>
          <w:marTop w:val="240"/>
          <w:marBottom w:val="0"/>
          <w:divBdr>
            <w:top w:val="none" w:sz="0" w:space="0" w:color="auto"/>
            <w:left w:val="none" w:sz="0" w:space="0" w:color="auto"/>
            <w:bottom w:val="none" w:sz="0" w:space="0" w:color="auto"/>
            <w:right w:val="none" w:sz="0" w:space="0" w:color="auto"/>
          </w:divBdr>
        </w:div>
        <w:div w:id="965937665">
          <w:marLeft w:val="274"/>
          <w:marRight w:val="0"/>
          <w:marTop w:val="240"/>
          <w:marBottom w:val="0"/>
          <w:divBdr>
            <w:top w:val="none" w:sz="0" w:space="0" w:color="auto"/>
            <w:left w:val="none" w:sz="0" w:space="0" w:color="auto"/>
            <w:bottom w:val="none" w:sz="0" w:space="0" w:color="auto"/>
            <w:right w:val="none" w:sz="0" w:space="0" w:color="auto"/>
          </w:divBdr>
        </w:div>
        <w:div w:id="1099449321">
          <w:marLeft w:val="533"/>
          <w:marRight w:val="0"/>
          <w:marTop w:val="0"/>
          <w:marBottom w:val="0"/>
          <w:divBdr>
            <w:top w:val="none" w:sz="0" w:space="0" w:color="auto"/>
            <w:left w:val="none" w:sz="0" w:space="0" w:color="auto"/>
            <w:bottom w:val="none" w:sz="0" w:space="0" w:color="auto"/>
            <w:right w:val="none" w:sz="0" w:space="0" w:color="auto"/>
          </w:divBdr>
        </w:div>
        <w:div w:id="1450079608">
          <w:marLeft w:val="533"/>
          <w:marRight w:val="0"/>
          <w:marTop w:val="0"/>
          <w:marBottom w:val="0"/>
          <w:divBdr>
            <w:top w:val="none" w:sz="0" w:space="0" w:color="auto"/>
            <w:left w:val="none" w:sz="0" w:space="0" w:color="auto"/>
            <w:bottom w:val="none" w:sz="0" w:space="0" w:color="auto"/>
            <w:right w:val="none" w:sz="0" w:space="0" w:color="auto"/>
          </w:divBdr>
        </w:div>
        <w:div w:id="1792900866">
          <w:marLeft w:val="533"/>
          <w:marRight w:val="0"/>
          <w:marTop w:val="0"/>
          <w:marBottom w:val="0"/>
          <w:divBdr>
            <w:top w:val="none" w:sz="0" w:space="0" w:color="auto"/>
            <w:left w:val="none" w:sz="0" w:space="0" w:color="auto"/>
            <w:bottom w:val="none" w:sz="0" w:space="0" w:color="auto"/>
            <w:right w:val="none" w:sz="0" w:space="0" w:color="auto"/>
          </w:divBdr>
        </w:div>
      </w:divsChild>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6720248">
      <w:bodyDiv w:val="1"/>
      <w:marLeft w:val="0"/>
      <w:marRight w:val="0"/>
      <w:marTop w:val="0"/>
      <w:marBottom w:val="0"/>
      <w:divBdr>
        <w:top w:val="none" w:sz="0" w:space="0" w:color="auto"/>
        <w:left w:val="none" w:sz="0" w:space="0" w:color="auto"/>
        <w:bottom w:val="none" w:sz="0" w:space="0" w:color="auto"/>
        <w:right w:val="none" w:sz="0" w:space="0" w:color="auto"/>
      </w:divBdr>
    </w:div>
    <w:div w:id="257324987">
      <w:bodyDiv w:val="1"/>
      <w:marLeft w:val="0"/>
      <w:marRight w:val="0"/>
      <w:marTop w:val="0"/>
      <w:marBottom w:val="0"/>
      <w:divBdr>
        <w:top w:val="none" w:sz="0" w:space="0" w:color="auto"/>
        <w:left w:val="none" w:sz="0" w:space="0" w:color="auto"/>
        <w:bottom w:val="none" w:sz="0" w:space="0" w:color="auto"/>
        <w:right w:val="none" w:sz="0" w:space="0" w:color="auto"/>
      </w:divBdr>
      <w:divsChild>
        <w:div w:id="224293219">
          <w:marLeft w:val="547"/>
          <w:marRight w:val="0"/>
          <w:marTop w:val="0"/>
          <w:marBottom w:val="0"/>
          <w:divBdr>
            <w:top w:val="none" w:sz="0" w:space="0" w:color="auto"/>
            <w:left w:val="none" w:sz="0" w:space="0" w:color="auto"/>
            <w:bottom w:val="none" w:sz="0" w:space="0" w:color="auto"/>
            <w:right w:val="none" w:sz="0" w:space="0" w:color="auto"/>
          </w:divBdr>
        </w:div>
        <w:div w:id="2056349917">
          <w:marLeft w:val="1166"/>
          <w:marRight w:val="0"/>
          <w:marTop w:val="0"/>
          <w:marBottom w:val="0"/>
          <w:divBdr>
            <w:top w:val="none" w:sz="0" w:space="0" w:color="auto"/>
            <w:left w:val="none" w:sz="0" w:space="0" w:color="auto"/>
            <w:bottom w:val="none" w:sz="0" w:space="0" w:color="auto"/>
            <w:right w:val="none" w:sz="0" w:space="0" w:color="auto"/>
          </w:divBdr>
        </w:div>
        <w:div w:id="789203223">
          <w:marLeft w:val="1166"/>
          <w:marRight w:val="0"/>
          <w:marTop w:val="0"/>
          <w:marBottom w:val="0"/>
          <w:divBdr>
            <w:top w:val="none" w:sz="0" w:space="0" w:color="auto"/>
            <w:left w:val="none" w:sz="0" w:space="0" w:color="auto"/>
            <w:bottom w:val="none" w:sz="0" w:space="0" w:color="auto"/>
            <w:right w:val="none" w:sz="0" w:space="0" w:color="auto"/>
          </w:divBdr>
        </w:div>
      </w:divsChild>
    </w:div>
    <w:div w:id="260183241">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81546502">
      <w:bodyDiv w:val="1"/>
      <w:marLeft w:val="0"/>
      <w:marRight w:val="0"/>
      <w:marTop w:val="0"/>
      <w:marBottom w:val="0"/>
      <w:divBdr>
        <w:top w:val="none" w:sz="0" w:space="0" w:color="auto"/>
        <w:left w:val="none" w:sz="0" w:space="0" w:color="auto"/>
        <w:bottom w:val="none" w:sz="0" w:space="0" w:color="auto"/>
        <w:right w:val="none" w:sz="0" w:space="0" w:color="auto"/>
      </w:divBdr>
    </w:div>
    <w:div w:id="290942394">
      <w:bodyDiv w:val="1"/>
      <w:marLeft w:val="0"/>
      <w:marRight w:val="0"/>
      <w:marTop w:val="0"/>
      <w:marBottom w:val="0"/>
      <w:divBdr>
        <w:top w:val="none" w:sz="0" w:space="0" w:color="auto"/>
        <w:left w:val="none" w:sz="0" w:space="0" w:color="auto"/>
        <w:bottom w:val="none" w:sz="0" w:space="0" w:color="auto"/>
        <w:right w:val="none" w:sz="0" w:space="0" w:color="auto"/>
      </w:divBdr>
      <w:divsChild>
        <w:div w:id="235364892">
          <w:marLeft w:val="1166"/>
          <w:marRight w:val="0"/>
          <w:marTop w:val="0"/>
          <w:marBottom w:val="160"/>
          <w:divBdr>
            <w:top w:val="none" w:sz="0" w:space="0" w:color="auto"/>
            <w:left w:val="none" w:sz="0" w:space="0" w:color="auto"/>
            <w:bottom w:val="none" w:sz="0" w:space="0" w:color="auto"/>
            <w:right w:val="none" w:sz="0" w:space="0" w:color="auto"/>
          </w:divBdr>
        </w:div>
        <w:div w:id="317460478">
          <w:marLeft w:val="1166"/>
          <w:marRight w:val="0"/>
          <w:marTop w:val="0"/>
          <w:marBottom w:val="160"/>
          <w:divBdr>
            <w:top w:val="none" w:sz="0" w:space="0" w:color="auto"/>
            <w:left w:val="none" w:sz="0" w:space="0" w:color="auto"/>
            <w:bottom w:val="none" w:sz="0" w:space="0" w:color="auto"/>
            <w:right w:val="none" w:sz="0" w:space="0" w:color="auto"/>
          </w:divBdr>
        </w:div>
        <w:div w:id="532767276">
          <w:marLeft w:val="1166"/>
          <w:marRight w:val="0"/>
          <w:marTop w:val="0"/>
          <w:marBottom w:val="16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8416352">
      <w:bodyDiv w:val="1"/>
      <w:marLeft w:val="0"/>
      <w:marRight w:val="0"/>
      <w:marTop w:val="0"/>
      <w:marBottom w:val="0"/>
      <w:divBdr>
        <w:top w:val="none" w:sz="0" w:space="0" w:color="auto"/>
        <w:left w:val="none" w:sz="0" w:space="0" w:color="auto"/>
        <w:bottom w:val="none" w:sz="0" w:space="0" w:color="auto"/>
        <w:right w:val="none" w:sz="0" w:space="0" w:color="auto"/>
      </w:divBdr>
      <w:divsChild>
        <w:div w:id="121774059">
          <w:marLeft w:val="562"/>
          <w:marRight w:val="0"/>
          <w:marTop w:val="0"/>
          <w:marBottom w:val="0"/>
          <w:divBdr>
            <w:top w:val="none" w:sz="0" w:space="0" w:color="auto"/>
            <w:left w:val="none" w:sz="0" w:space="0" w:color="auto"/>
            <w:bottom w:val="none" w:sz="0" w:space="0" w:color="auto"/>
            <w:right w:val="none" w:sz="0" w:space="0" w:color="auto"/>
          </w:divBdr>
        </w:div>
        <w:div w:id="982470979">
          <w:marLeft w:val="562"/>
          <w:marRight w:val="0"/>
          <w:marTop w:val="0"/>
          <w:marBottom w:val="0"/>
          <w:divBdr>
            <w:top w:val="none" w:sz="0" w:space="0" w:color="auto"/>
            <w:left w:val="none" w:sz="0" w:space="0" w:color="auto"/>
            <w:bottom w:val="none" w:sz="0" w:space="0" w:color="auto"/>
            <w:right w:val="none" w:sz="0" w:space="0" w:color="auto"/>
          </w:divBdr>
        </w:div>
        <w:div w:id="1042437494">
          <w:marLeft w:val="216"/>
          <w:marRight w:val="0"/>
          <w:marTop w:val="240"/>
          <w:marBottom w:val="0"/>
          <w:divBdr>
            <w:top w:val="none" w:sz="0" w:space="0" w:color="auto"/>
            <w:left w:val="none" w:sz="0" w:space="0" w:color="auto"/>
            <w:bottom w:val="none" w:sz="0" w:space="0" w:color="auto"/>
            <w:right w:val="none" w:sz="0" w:space="0" w:color="auto"/>
          </w:divBdr>
        </w:div>
      </w:divsChild>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16957416">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39431564">
      <w:bodyDiv w:val="1"/>
      <w:marLeft w:val="0"/>
      <w:marRight w:val="0"/>
      <w:marTop w:val="0"/>
      <w:marBottom w:val="0"/>
      <w:divBdr>
        <w:top w:val="none" w:sz="0" w:space="0" w:color="auto"/>
        <w:left w:val="none" w:sz="0" w:space="0" w:color="auto"/>
        <w:bottom w:val="none" w:sz="0" w:space="0" w:color="auto"/>
        <w:right w:val="none" w:sz="0" w:space="0" w:color="auto"/>
      </w:divBdr>
      <w:divsChild>
        <w:div w:id="1983659049">
          <w:marLeft w:val="1166"/>
          <w:marRight w:val="0"/>
          <w:marTop w:val="0"/>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3636195">
      <w:bodyDiv w:val="1"/>
      <w:marLeft w:val="0"/>
      <w:marRight w:val="0"/>
      <w:marTop w:val="0"/>
      <w:marBottom w:val="0"/>
      <w:divBdr>
        <w:top w:val="none" w:sz="0" w:space="0" w:color="auto"/>
        <w:left w:val="none" w:sz="0" w:space="0" w:color="auto"/>
        <w:bottom w:val="none" w:sz="0" w:space="0" w:color="auto"/>
        <w:right w:val="none" w:sz="0" w:space="0" w:color="auto"/>
      </w:divBdr>
      <w:divsChild>
        <w:div w:id="123475720">
          <w:marLeft w:val="547"/>
          <w:marRight w:val="0"/>
          <w:marTop w:val="0"/>
          <w:marBottom w:val="160"/>
          <w:divBdr>
            <w:top w:val="none" w:sz="0" w:space="0" w:color="auto"/>
            <w:left w:val="none" w:sz="0" w:space="0" w:color="auto"/>
            <w:bottom w:val="none" w:sz="0" w:space="0" w:color="auto"/>
            <w:right w:val="none" w:sz="0" w:space="0" w:color="auto"/>
          </w:divBdr>
        </w:div>
        <w:div w:id="487405349">
          <w:marLeft w:val="547"/>
          <w:marRight w:val="0"/>
          <w:marTop w:val="0"/>
          <w:marBottom w:val="160"/>
          <w:divBdr>
            <w:top w:val="none" w:sz="0" w:space="0" w:color="auto"/>
            <w:left w:val="none" w:sz="0" w:space="0" w:color="auto"/>
            <w:bottom w:val="none" w:sz="0" w:space="0" w:color="auto"/>
            <w:right w:val="none" w:sz="0" w:space="0" w:color="auto"/>
          </w:divBdr>
        </w:div>
        <w:div w:id="1603951808">
          <w:marLeft w:val="547"/>
          <w:marRight w:val="0"/>
          <w:marTop w:val="0"/>
          <w:marBottom w:val="160"/>
          <w:divBdr>
            <w:top w:val="none" w:sz="0" w:space="0" w:color="auto"/>
            <w:left w:val="none" w:sz="0" w:space="0" w:color="auto"/>
            <w:bottom w:val="none" w:sz="0" w:space="0" w:color="auto"/>
            <w:right w:val="none" w:sz="0" w:space="0" w:color="auto"/>
          </w:divBdr>
        </w:div>
      </w:divsChild>
    </w:div>
    <w:div w:id="344747787">
      <w:bodyDiv w:val="1"/>
      <w:marLeft w:val="0"/>
      <w:marRight w:val="0"/>
      <w:marTop w:val="0"/>
      <w:marBottom w:val="0"/>
      <w:divBdr>
        <w:top w:val="none" w:sz="0" w:space="0" w:color="auto"/>
        <w:left w:val="none" w:sz="0" w:space="0" w:color="auto"/>
        <w:bottom w:val="none" w:sz="0" w:space="0" w:color="auto"/>
        <w:right w:val="none" w:sz="0" w:space="0" w:color="auto"/>
      </w:divBdr>
      <w:divsChild>
        <w:div w:id="568419332">
          <w:marLeft w:val="821"/>
          <w:marRight w:val="0"/>
          <w:marTop w:val="0"/>
          <w:marBottom w:val="0"/>
          <w:divBdr>
            <w:top w:val="none" w:sz="0" w:space="0" w:color="auto"/>
            <w:left w:val="none" w:sz="0" w:space="0" w:color="auto"/>
            <w:bottom w:val="none" w:sz="0" w:space="0" w:color="auto"/>
            <w:right w:val="none" w:sz="0" w:space="0" w:color="auto"/>
          </w:divBdr>
        </w:div>
        <w:div w:id="878782510">
          <w:marLeft w:val="562"/>
          <w:marRight w:val="0"/>
          <w:marTop w:val="0"/>
          <w:marBottom w:val="0"/>
          <w:divBdr>
            <w:top w:val="none" w:sz="0" w:space="0" w:color="auto"/>
            <w:left w:val="none" w:sz="0" w:space="0" w:color="auto"/>
            <w:bottom w:val="none" w:sz="0" w:space="0" w:color="auto"/>
            <w:right w:val="none" w:sz="0" w:space="0" w:color="auto"/>
          </w:divBdr>
        </w:div>
        <w:div w:id="1109593540">
          <w:marLeft w:val="1080"/>
          <w:marRight w:val="0"/>
          <w:marTop w:val="0"/>
          <w:marBottom w:val="0"/>
          <w:divBdr>
            <w:top w:val="none" w:sz="0" w:space="0" w:color="auto"/>
            <w:left w:val="none" w:sz="0" w:space="0" w:color="auto"/>
            <w:bottom w:val="none" w:sz="0" w:space="0" w:color="auto"/>
            <w:right w:val="none" w:sz="0" w:space="0" w:color="auto"/>
          </w:divBdr>
        </w:div>
        <w:div w:id="1156847908">
          <w:marLeft w:val="562"/>
          <w:marRight w:val="0"/>
          <w:marTop w:val="0"/>
          <w:marBottom w:val="0"/>
          <w:divBdr>
            <w:top w:val="none" w:sz="0" w:space="0" w:color="auto"/>
            <w:left w:val="none" w:sz="0" w:space="0" w:color="auto"/>
            <w:bottom w:val="none" w:sz="0" w:space="0" w:color="auto"/>
            <w:right w:val="none" w:sz="0" w:space="0" w:color="auto"/>
          </w:divBdr>
        </w:div>
        <w:div w:id="1254045191">
          <w:marLeft w:val="216"/>
          <w:marRight w:val="0"/>
          <w:marTop w:val="240"/>
          <w:marBottom w:val="0"/>
          <w:divBdr>
            <w:top w:val="none" w:sz="0" w:space="0" w:color="auto"/>
            <w:left w:val="none" w:sz="0" w:space="0" w:color="auto"/>
            <w:bottom w:val="none" w:sz="0" w:space="0" w:color="auto"/>
            <w:right w:val="none" w:sz="0" w:space="0" w:color="auto"/>
          </w:divBdr>
        </w:div>
        <w:div w:id="1693457977">
          <w:marLeft w:val="821"/>
          <w:marRight w:val="0"/>
          <w:marTop w:val="0"/>
          <w:marBottom w:val="0"/>
          <w:divBdr>
            <w:top w:val="none" w:sz="0" w:space="0" w:color="auto"/>
            <w:left w:val="none" w:sz="0" w:space="0" w:color="auto"/>
            <w:bottom w:val="none" w:sz="0" w:space="0" w:color="auto"/>
            <w:right w:val="none" w:sz="0" w:space="0" w:color="auto"/>
          </w:divBdr>
        </w:div>
        <w:div w:id="1961253624">
          <w:marLeft w:val="1080"/>
          <w:marRight w:val="0"/>
          <w:marTop w:val="0"/>
          <w:marBottom w:val="0"/>
          <w:divBdr>
            <w:top w:val="none" w:sz="0" w:space="0" w:color="auto"/>
            <w:left w:val="none" w:sz="0" w:space="0" w:color="auto"/>
            <w:bottom w:val="none" w:sz="0" w:space="0" w:color="auto"/>
            <w:right w:val="none" w:sz="0" w:space="0" w:color="auto"/>
          </w:divBdr>
        </w:div>
        <w:div w:id="2101414892">
          <w:marLeft w:val="562"/>
          <w:marRight w:val="0"/>
          <w:marTop w:val="0"/>
          <w:marBottom w:val="0"/>
          <w:divBdr>
            <w:top w:val="none" w:sz="0" w:space="0" w:color="auto"/>
            <w:left w:val="none" w:sz="0" w:space="0" w:color="auto"/>
            <w:bottom w:val="none" w:sz="0" w:space="0" w:color="auto"/>
            <w:right w:val="none" w:sz="0" w:space="0" w:color="auto"/>
          </w:divBdr>
        </w:div>
      </w:divsChild>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48144998">
      <w:bodyDiv w:val="1"/>
      <w:marLeft w:val="0"/>
      <w:marRight w:val="0"/>
      <w:marTop w:val="0"/>
      <w:marBottom w:val="0"/>
      <w:divBdr>
        <w:top w:val="none" w:sz="0" w:space="0" w:color="auto"/>
        <w:left w:val="none" w:sz="0" w:space="0" w:color="auto"/>
        <w:bottom w:val="none" w:sz="0" w:space="0" w:color="auto"/>
        <w:right w:val="none" w:sz="0" w:space="0" w:color="auto"/>
      </w:divBdr>
    </w:div>
    <w:div w:id="348411132">
      <w:bodyDiv w:val="1"/>
      <w:marLeft w:val="0"/>
      <w:marRight w:val="0"/>
      <w:marTop w:val="0"/>
      <w:marBottom w:val="0"/>
      <w:divBdr>
        <w:top w:val="none" w:sz="0" w:space="0" w:color="auto"/>
        <w:left w:val="none" w:sz="0" w:space="0" w:color="auto"/>
        <w:bottom w:val="none" w:sz="0" w:space="0" w:color="auto"/>
        <w:right w:val="none" w:sz="0" w:space="0" w:color="auto"/>
      </w:divBdr>
      <w:divsChild>
        <w:div w:id="1404449282">
          <w:marLeft w:val="216"/>
          <w:marRight w:val="0"/>
          <w:marTop w:val="240"/>
          <w:marBottom w:val="0"/>
          <w:divBdr>
            <w:top w:val="none" w:sz="0" w:space="0" w:color="auto"/>
            <w:left w:val="none" w:sz="0" w:space="0" w:color="auto"/>
            <w:bottom w:val="none" w:sz="0" w:space="0" w:color="auto"/>
            <w:right w:val="none" w:sz="0" w:space="0" w:color="auto"/>
          </w:divBdr>
        </w:div>
      </w:divsChild>
    </w:div>
    <w:div w:id="353850498">
      <w:bodyDiv w:val="1"/>
      <w:marLeft w:val="0"/>
      <w:marRight w:val="0"/>
      <w:marTop w:val="0"/>
      <w:marBottom w:val="0"/>
      <w:divBdr>
        <w:top w:val="none" w:sz="0" w:space="0" w:color="auto"/>
        <w:left w:val="none" w:sz="0" w:space="0" w:color="auto"/>
        <w:bottom w:val="none" w:sz="0" w:space="0" w:color="auto"/>
        <w:right w:val="none" w:sz="0" w:space="0" w:color="auto"/>
      </w:divBdr>
      <w:divsChild>
        <w:div w:id="714231540">
          <w:marLeft w:val="821"/>
          <w:marRight w:val="0"/>
          <w:marTop w:val="0"/>
          <w:marBottom w:val="0"/>
          <w:divBdr>
            <w:top w:val="none" w:sz="0" w:space="0" w:color="auto"/>
            <w:left w:val="none" w:sz="0" w:space="0" w:color="auto"/>
            <w:bottom w:val="none" w:sz="0" w:space="0" w:color="auto"/>
            <w:right w:val="none" w:sz="0" w:space="0" w:color="auto"/>
          </w:divBdr>
        </w:div>
      </w:divsChild>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60979540">
      <w:bodyDiv w:val="1"/>
      <w:marLeft w:val="0"/>
      <w:marRight w:val="0"/>
      <w:marTop w:val="0"/>
      <w:marBottom w:val="0"/>
      <w:divBdr>
        <w:top w:val="none" w:sz="0" w:space="0" w:color="auto"/>
        <w:left w:val="none" w:sz="0" w:space="0" w:color="auto"/>
        <w:bottom w:val="none" w:sz="0" w:space="0" w:color="auto"/>
        <w:right w:val="none" w:sz="0" w:space="0" w:color="auto"/>
      </w:divBdr>
    </w:div>
    <w:div w:id="371927557">
      <w:bodyDiv w:val="1"/>
      <w:marLeft w:val="0"/>
      <w:marRight w:val="0"/>
      <w:marTop w:val="0"/>
      <w:marBottom w:val="0"/>
      <w:divBdr>
        <w:top w:val="none" w:sz="0" w:space="0" w:color="auto"/>
        <w:left w:val="none" w:sz="0" w:space="0" w:color="auto"/>
        <w:bottom w:val="none" w:sz="0" w:space="0" w:color="auto"/>
        <w:right w:val="none" w:sz="0" w:space="0" w:color="auto"/>
      </w:divBdr>
      <w:divsChild>
        <w:div w:id="460002826">
          <w:marLeft w:val="821"/>
          <w:marRight w:val="0"/>
          <w:marTop w:val="0"/>
          <w:marBottom w:val="0"/>
          <w:divBdr>
            <w:top w:val="none" w:sz="0" w:space="0" w:color="auto"/>
            <w:left w:val="none" w:sz="0" w:space="0" w:color="auto"/>
            <w:bottom w:val="none" w:sz="0" w:space="0" w:color="auto"/>
            <w:right w:val="none" w:sz="0" w:space="0" w:color="auto"/>
          </w:divBdr>
        </w:div>
        <w:div w:id="2052878145">
          <w:marLeft w:val="1080"/>
          <w:marRight w:val="0"/>
          <w:marTop w:val="0"/>
          <w:marBottom w:val="0"/>
          <w:divBdr>
            <w:top w:val="none" w:sz="0" w:space="0" w:color="auto"/>
            <w:left w:val="none" w:sz="0" w:space="0" w:color="auto"/>
            <w:bottom w:val="none" w:sz="0" w:space="0" w:color="auto"/>
            <w:right w:val="none" w:sz="0" w:space="0" w:color="auto"/>
          </w:divBdr>
        </w:div>
        <w:div w:id="661544864">
          <w:marLeft w:val="1080"/>
          <w:marRight w:val="0"/>
          <w:marTop w:val="0"/>
          <w:marBottom w:val="0"/>
          <w:divBdr>
            <w:top w:val="none" w:sz="0" w:space="0" w:color="auto"/>
            <w:left w:val="none" w:sz="0" w:space="0" w:color="auto"/>
            <w:bottom w:val="none" w:sz="0" w:space="0" w:color="auto"/>
            <w:right w:val="none" w:sz="0" w:space="0" w:color="auto"/>
          </w:divBdr>
        </w:div>
        <w:div w:id="1825193847">
          <w:marLeft w:val="821"/>
          <w:marRight w:val="0"/>
          <w:marTop w:val="0"/>
          <w:marBottom w:val="0"/>
          <w:divBdr>
            <w:top w:val="none" w:sz="0" w:space="0" w:color="auto"/>
            <w:left w:val="none" w:sz="0" w:space="0" w:color="auto"/>
            <w:bottom w:val="none" w:sz="0" w:space="0" w:color="auto"/>
            <w:right w:val="none" w:sz="0" w:space="0" w:color="auto"/>
          </w:divBdr>
        </w:div>
        <w:div w:id="1055855804">
          <w:marLeft w:val="1080"/>
          <w:marRight w:val="0"/>
          <w:marTop w:val="0"/>
          <w:marBottom w:val="0"/>
          <w:divBdr>
            <w:top w:val="none" w:sz="0" w:space="0" w:color="auto"/>
            <w:left w:val="none" w:sz="0" w:space="0" w:color="auto"/>
            <w:bottom w:val="none" w:sz="0" w:space="0" w:color="auto"/>
            <w:right w:val="none" w:sz="0" w:space="0" w:color="auto"/>
          </w:divBdr>
        </w:div>
        <w:div w:id="1089614680">
          <w:marLeft w:val="1080"/>
          <w:marRight w:val="0"/>
          <w:marTop w:val="0"/>
          <w:marBottom w:val="0"/>
          <w:divBdr>
            <w:top w:val="none" w:sz="0" w:space="0" w:color="auto"/>
            <w:left w:val="none" w:sz="0" w:space="0" w:color="auto"/>
            <w:bottom w:val="none" w:sz="0" w:space="0" w:color="auto"/>
            <w:right w:val="none" w:sz="0" w:space="0" w:color="auto"/>
          </w:divBdr>
        </w:div>
        <w:div w:id="250162330">
          <w:marLeft w:val="1080"/>
          <w:marRight w:val="0"/>
          <w:marTop w:val="0"/>
          <w:marBottom w:val="0"/>
          <w:divBdr>
            <w:top w:val="none" w:sz="0" w:space="0" w:color="auto"/>
            <w:left w:val="none" w:sz="0" w:space="0" w:color="auto"/>
            <w:bottom w:val="none" w:sz="0" w:space="0" w:color="auto"/>
            <w:right w:val="none" w:sz="0" w:space="0" w:color="auto"/>
          </w:divBdr>
        </w:div>
      </w:divsChild>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01484339">
      <w:bodyDiv w:val="1"/>
      <w:marLeft w:val="0"/>
      <w:marRight w:val="0"/>
      <w:marTop w:val="0"/>
      <w:marBottom w:val="0"/>
      <w:divBdr>
        <w:top w:val="none" w:sz="0" w:space="0" w:color="auto"/>
        <w:left w:val="none" w:sz="0" w:space="0" w:color="auto"/>
        <w:bottom w:val="none" w:sz="0" w:space="0" w:color="auto"/>
        <w:right w:val="none" w:sz="0" w:space="0" w:color="auto"/>
      </w:divBdr>
      <w:divsChild>
        <w:div w:id="2127501498">
          <w:marLeft w:val="1987"/>
          <w:marRight w:val="0"/>
          <w:marTop w:val="0"/>
          <w:marBottom w:val="0"/>
          <w:divBdr>
            <w:top w:val="none" w:sz="0" w:space="0" w:color="auto"/>
            <w:left w:val="none" w:sz="0" w:space="0" w:color="auto"/>
            <w:bottom w:val="none" w:sz="0" w:space="0" w:color="auto"/>
            <w:right w:val="none" w:sz="0" w:space="0" w:color="auto"/>
          </w:divBdr>
        </w:div>
      </w:divsChild>
    </w:div>
    <w:div w:id="404840651">
      <w:bodyDiv w:val="1"/>
      <w:marLeft w:val="0"/>
      <w:marRight w:val="0"/>
      <w:marTop w:val="0"/>
      <w:marBottom w:val="0"/>
      <w:divBdr>
        <w:top w:val="none" w:sz="0" w:space="0" w:color="auto"/>
        <w:left w:val="none" w:sz="0" w:space="0" w:color="auto"/>
        <w:bottom w:val="none" w:sz="0" w:space="0" w:color="auto"/>
        <w:right w:val="none" w:sz="0" w:space="0" w:color="auto"/>
      </w:divBdr>
      <w:divsChild>
        <w:div w:id="92288011">
          <w:marLeft w:val="1800"/>
          <w:marRight w:val="0"/>
          <w:marTop w:val="0"/>
          <w:marBottom w:val="0"/>
          <w:divBdr>
            <w:top w:val="none" w:sz="0" w:space="0" w:color="auto"/>
            <w:left w:val="none" w:sz="0" w:space="0" w:color="auto"/>
            <w:bottom w:val="none" w:sz="0" w:space="0" w:color="auto"/>
            <w:right w:val="none" w:sz="0" w:space="0" w:color="auto"/>
          </w:divBdr>
        </w:div>
        <w:div w:id="1793136160">
          <w:marLeft w:val="1166"/>
          <w:marRight w:val="0"/>
          <w:marTop w:val="0"/>
          <w:marBottom w:val="0"/>
          <w:divBdr>
            <w:top w:val="none" w:sz="0" w:space="0" w:color="auto"/>
            <w:left w:val="none" w:sz="0" w:space="0" w:color="auto"/>
            <w:bottom w:val="none" w:sz="0" w:space="0" w:color="auto"/>
            <w:right w:val="none" w:sz="0" w:space="0" w:color="auto"/>
          </w:divBdr>
        </w:div>
      </w:divsChild>
    </w:div>
    <w:div w:id="409811198">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1270241">
      <w:bodyDiv w:val="1"/>
      <w:marLeft w:val="0"/>
      <w:marRight w:val="0"/>
      <w:marTop w:val="0"/>
      <w:marBottom w:val="0"/>
      <w:divBdr>
        <w:top w:val="none" w:sz="0" w:space="0" w:color="auto"/>
        <w:left w:val="none" w:sz="0" w:space="0" w:color="auto"/>
        <w:bottom w:val="none" w:sz="0" w:space="0" w:color="auto"/>
        <w:right w:val="none" w:sz="0" w:space="0" w:color="auto"/>
      </w:divBdr>
      <w:divsChild>
        <w:div w:id="368529135">
          <w:marLeft w:val="547"/>
          <w:marRight w:val="0"/>
          <w:marTop w:val="0"/>
          <w:marBottom w:val="0"/>
          <w:divBdr>
            <w:top w:val="none" w:sz="0" w:space="0" w:color="auto"/>
            <w:left w:val="none" w:sz="0" w:space="0" w:color="auto"/>
            <w:bottom w:val="none" w:sz="0" w:space="0" w:color="auto"/>
            <w:right w:val="none" w:sz="0" w:space="0" w:color="auto"/>
          </w:divBdr>
        </w:div>
        <w:div w:id="1979912174">
          <w:marLeft w:val="547"/>
          <w:marRight w:val="0"/>
          <w:marTop w:val="0"/>
          <w:marBottom w:val="0"/>
          <w:divBdr>
            <w:top w:val="none" w:sz="0" w:space="0" w:color="auto"/>
            <w:left w:val="none" w:sz="0" w:space="0" w:color="auto"/>
            <w:bottom w:val="none" w:sz="0" w:space="0" w:color="auto"/>
            <w:right w:val="none" w:sz="0" w:space="0" w:color="auto"/>
          </w:divBdr>
        </w:div>
        <w:div w:id="1113598707">
          <w:marLeft w:val="547"/>
          <w:marRight w:val="0"/>
          <w:marTop w:val="0"/>
          <w:marBottom w:val="0"/>
          <w:divBdr>
            <w:top w:val="none" w:sz="0" w:space="0" w:color="auto"/>
            <w:left w:val="none" w:sz="0" w:space="0" w:color="auto"/>
            <w:bottom w:val="none" w:sz="0" w:space="0" w:color="auto"/>
            <w:right w:val="none" w:sz="0" w:space="0" w:color="auto"/>
          </w:divBdr>
        </w:div>
        <w:div w:id="1024402382">
          <w:marLeft w:val="547"/>
          <w:marRight w:val="0"/>
          <w:marTop w:val="0"/>
          <w:marBottom w:val="0"/>
          <w:divBdr>
            <w:top w:val="none" w:sz="0" w:space="0" w:color="auto"/>
            <w:left w:val="none" w:sz="0" w:space="0" w:color="auto"/>
            <w:bottom w:val="none" w:sz="0" w:space="0" w:color="auto"/>
            <w:right w:val="none" w:sz="0" w:space="0" w:color="auto"/>
          </w:divBdr>
        </w:div>
        <w:div w:id="705057474">
          <w:marLeft w:val="547"/>
          <w:marRight w:val="0"/>
          <w:marTop w:val="0"/>
          <w:marBottom w:val="0"/>
          <w:divBdr>
            <w:top w:val="none" w:sz="0" w:space="0" w:color="auto"/>
            <w:left w:val="none" w:sz="0" w:space="0" w:color="auto"/>
            <w:bottom w:val="none" w:sz="0" w:space="0" w:color="auto"/>
            <w:right w:val="none" w:sz="0" w:space="0" w:color="auto"/>
          </w:divBdr>
        </w:div>
        <w:div w:id="559243902">
          <w:marLeft w:val="547"/>
          <w:marRight w:val="0"/>
          <w:marTop w:val="0"/>
          <w:marBottom w:val="0"/>
          <w:divBdr>
            <w:top w:val="none" w:sz="0" w:space="0" w:color="auto"/>
            <w:left w:val="none" w:sz="0" w:space="0" w:color="auto"/>
            <w:bottom w:val="none" w:sz="0" w:space="0" w:color="auto"/>
            <w:right w:val="none" w:sz="0" w:space="0" w:color="auto"/>
          </w:divBdr>
        </w:div>
        <w:div w:id="679771508">
          <w:marLeft w:val="547"/>
          <w:marRight w:val="0"/>
          <w:marTop w:val="0"/>
          <w:marBottom w:val="0"/>
          <w:divBdr>
            <w:top w:val="none" w:sz="0" w:space="0" w:color="auto"/>
            <w:left w:val="none" w:sz="0" w:space="0" w:color="auto"/>
            <w:bottom w:val="none" w:sz="0" w:space="0" w:color="auto"/>
            <w:right w:val="none" w:sz="0" w:space="0" w:color="auto"/>
          </w:divBdr>
        </w:div>
        <w:div w:id="463617298">
          <w:marLeft w:val="547"/>
          <w:marRight w:val="0"/>
          <w:marTop w:val="0"/>
          <w:marBottom w:val="0"/>
          <w:divBdr>
            <w:top w:val="none" w:sz="0" w:space="0" w:color="auto"/>
            <w:left w:val="none" w:sz="0" w:space="0" w:color="auto"/>
            <w:bottom w:val="none" w:sz="0" w:space="0" w:color="auto"/>
            <w:right w:val="none" w:sz="0" w:space="0" w:color="auto"/>
          </w:divBdr>
        </w:div>
        <w:div w:id="1079982477">
          <w:marLeft w:val="547"/>
          <w:marRight w:val="0"/>
          <w:marTop w:val="0"/>
          <w:marBottom w:val="0"/>
          <w:divBdr>
            <w:top w:val="none" w:sz="0" w:space="0" w:color="auto"/>
            <w:left w:val="none" w:sz="0" w:space="0" w:color="auto"/>
            <w:bottom w:val="none" w:sz="0" w:space="0" w:color="auto"/>
            <w:right w:val="none" w:sz="0" w:space="0" w:color="auto"/>
          </w:divBdr>
        </w:div>
      </w:divsChild>
    </w:div>
    <w:div w:id="462504863">
      <w:bodyDiv w:val="1"/>
      <w:marLeft w:val="0"/>
      <w:marRight w:val="0"/>
      <w:marTop w:val="0"/>
      <w:marBottom w:val="0"/>
      <w:divBdr>
        <w:top w:val="none" w:sz="0" w:space="0" w:color="auto"/>
        <w:left w:val="none" w:sz="0" w:space="0" w:color="auto"/>
        <w:bottom w:val="none" w:sz="0" w:space="0" w:color="auto"/>
        <w:right w:val="none" w:sz="0" w:space="0" w:color="auto"/>
      </w:divBdr>
      <w:divsChild>
        <w:div w:id="1151600970">
          <w:marLeft w:val="216"/>
          <w:marRight w:val="0"/>
          <w:marTop w:val="240"/>
          <w:marBottom w:val="0"/>
          <w:divBdr>
            <w:top w:val="none" w:sz="0" w:space="0" w:color="auto"/>
            <w:left w:val="none" w:sz="0" w:space="0" w:color="auto"/>
            <w:bottom w:val="none" w:sz="0" w:space="0" w:color="auto"/>
            <w:right w:val="none" w:sz="0" w:space="0" w:color="auto"/>
          </w:divBdr>
        </w:div>
        <w:div w:id="2058621737">
          <w:marLeft w:val="562"/>
          <w:marRight w:val="0"/>
          <w:marTop w:val="0"/>
          <w:marBottom w:val="0"/>
          <w:divBdr>
            <w:top w:val="none" w:sz="0" w:space="0" w:color="auto"/>
            <w:left w:val="none" w:sz="0" w:space="0" w:color="auto"/>
            <w:bottom w:val="none" w:sz="0" w:space="0" w:color="auto"/>
            <w:right w:val="none" w:sz="0" w:space="0" w:color="auto"/>
          </w:divBdr>
        </w:div>
      </w:divsChild>
    </w:div>
    <w:div w:id="46643610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1331175">
      <w:bodyDiv w:val="1"/>
      <w:marLeft w:val="0"/>
      <w:marRight w:val="0"/>
      <w:marTop w:val="0"/>
      <w:marBottom w:val="0"/>
      <w:divBdr>
        <w:top w:val="none" w:sz="0" w:space="0" w:color="auto"/>
        <w:left w:val="none" w:sz="0" w:space="0" w:color="auto"/>
        <w:bottom w:val="none" w:sz="0" w:space="0" w:color="auto"/>
        <w:right w:val="none" w:sz="0" w:space="0" w:color="auto"/>
      </w:divBdr>
    </w:div>
    <w:div w:id="495196924">
      <w:bodyDiv w:val="1"/>
      <w:marLeft w:val="0"/>
      <w:marRight w:val="0"/>
      <w:marTop w:val="0"/>
      <w:marBottom w:val="0"/>
      <w:divBdr>
        <w:top w:val="none" w:sz="0" w:space="0" w:color="auto"/>
        <w:left w:val="none" w:sz="0" w:space="0" w:color="auto"/>
        <w:bottom w:val="none" w:sz="0" w:space="0" w:color="auto"/>
        <w:right w:val="none" w:sz="0" w:space="0" w:color="auto"/>
      </w:divBdr>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09639731">
      <w:bodyDiv w:val="1"/>
      <w:marLeft w:val="0"/>
      <w:marRight w:val="0"/>
      <w:marTop w:val="0"/>
      <w:marBottom w:val="0"/>
      <w:divBdr>
        <w:top w:val="none" w:sz="0" w:space="0" w:color="auto"/>
        <w:left w:val="none" w:sz="0" w:space="0" w:color="auto"/>
        <w:bottom w:val="none" w:sz="0" w:space="0" w:color="auto"/>
        <w:right w:val="none" w:sz="0" w:space="0" w:color="auto"/>
      </w:divBdr>
      <w:divsChild>
        <w:div w:id="801265367">
          <w:marLeft w:val="302"/>
          <w:marRight w:val="0"/>
          <w:marTop w:val="240"/>
          <w:marBottom w:val="0"/>
          <w:divBdr>
            <w:top w:val="none" w:sz="0" w:space="0" w:color="auto"/>
            <w:left w:val="none" w:sz="0" w:space="0" w:color="auto"/>
            <w:bottom w:val="none" w:sz="0" w:space="0" w:color="auto"/>
            <w:right w:val="none" w:sz="0" w:space="0" w:color="auto"/>
          </w:divBdr>
        </w:div>
      </w:divsChild>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4125638">
      <w:bodyDiv w:val="1"/>
      <w:marLeft w:val="0"/>
      <w:marRight w:val="0"/>
      <w:marTop w:val="0"/>
      <w:marBottom w:val="0"/>
      <w:divBdr>
        <w:top w:val="none" w:sz="0" w:space="0" w:color="auto"/>
        <w:left w:val="none" w:sz="0" w:space="0" w:color="auto"/>
        <w:bottom w:val="none" w:sz="0" w:space="0" w:color="auto"/>
        <w:right w:val="none" w:sz="0" w:space="0" w:color="auto"/>
      </w:divBdr>
      <w:divsChild>
        <w:div w:id="1692803528">
          <w:marLeft w:val="821"/>
          <w:marRight w:val="0"/>
          <w:marTop w:val="0"/>
          <w:marBottom w:val="0"/>
          <w:divBdr>
            <w:top w:val="none" w:sz="0" w:space="0" w:color="auto"/>
            <w:left w:val="none" w:sz="0" w:space="0" w:color="auto"/>
            <w:bottom w:val="none" w:sz="0" w:space="0" w:color="auto"/>
            <w:right w:val="none" w:sz="0" w:space="0" w:color="auto"/>
          </w:divBdr>
        </w:div>
        <w:div w:id="1148743425">
          <w:marLeft w:val="821"/>
          <w:marRight w:val="0"/>
          <w:marTop w:val="0"/>
          <w:marBottom w:val="0"/>
          <w:divBdr>
            <w:top w:val="none" w:sz="0" w:space="0" w:color="auto"/>
            <w:left w:val="none" w:sz="0" w:space="0" w:color="auto"/>
            <w:bottom w:val="none" w:sz="0" w:space="0" w:color="auto"/>
            <w:right w:val="none" w:sz="0" w:space="0" w:color="auto"/>
          </w:divBdr>
        </w:div>
      </w:divsChild>
    </w:div>
    <w:div w:id="538710099">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54270275">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66382621">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86228758">
      <w:bodyDiv w:val="1"/>
      <w:marLeft w:val="0"/>
      <w:marRight w:val="0"/>
      <w:marTop w:val="0"/>
      <w:marBottom w:val="0"/>
      <w:divBdr>
        <w:top w:val="none" w:sz="0" w:space="0" w:color="auto"/>
        <w:left w:val="none" w:sz="0" w:space="0" w:color="auto"/>
        <w:bottom w:val="none" w:sz="0" w:space="0" w:color="auto"/>
        <w:right w:val="none" w:sz="0" w:space="0" w:color="auto"/>
      </w:divBdr>
      <w:divsChild>
        <w:div w:id="1264269463">
          <w:marLeft w:val="1166"/>
          <w:marRight w:val="0"/>
          <w:marTop w:val="0"/>
          <w:marBottom w:val="0"/>
          <w:divBdr>
            <w:top w:val="none" w:sz="0" w:space="0" w:color="auto"/>
            <w:left w:val="none" w:sz="0" w:space="0" w:color="auto"/>
            <w:bottom w:val="none" w:sz="0" w:space="0" w:color="auto"/>
            <w:right w:val="none" w:sz="0" w:space="0" w:color="auto"/>
          </w:divBdr>
        </w:div>
      </w:divsChild>
    </w:div>
    <w:div w:id="589121696">
      <w:bodyDiv w:val="1"/>
      <w:marLeft w:val="0"/>
      <w:marRight w:val="0"/>
      <w:marTop w:val="0"/>
      <w:marBottom w:val="0"/>
      <w:divBdr>
        <w:top w:val="none" w:sz="0" w:space="0" w:color="auto"/>
        <w:left w:val="none" w:sz="0" w:space="0" w:color="auto"/>
        <w:bottom w:val="none" w:sz="0" w:space="0" w:color="auto"/>
        <w:right w:val="none" w:sz="0" w:space="0" w:color="auto"/>
      </w:divBdr>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08245631">
      <w:bodyDiv w:val="1"/>
      <w:marLeft w:val="0"/>
      <w:marRight w:val="0"/>
      <w:marTop w:val="0"/>
      <w:marBottom w:val="0"/>
      <w:divBdr>
        <w:top w:val="none" w:sz="0" w:space="0" w:color="auto"/>
        <w:left w:val="none" w:sz="0" w:space="0" w:color="auto"/>
        <w:bottom w:val="none" w:sz="0" w:space="0" w:color="auto"/>
        <w:right w:val="none" w:sz="0" w:space="0" w:color="auto"/>
      </w:divBdr>
      <w:divsChild>
        <w:div w:id="186219640">
          <w:marLeft w:val="274"/>
          <w:marRight w:val="0"/>
          <w:marTop w:val="240"/>
          <w:marBottom w:val="120"/>
          <w:divBdr>
            <w:top w:val="none" w:sz="0" w:space="0" w:color="auto"/>
            <w:left w:val="none" w:sz="0" w:space="0" w:color="auto"/>
            <w:bottom w:val="none" w:sz="0" w:space="0" w:color="auto"/>
            <w:right w:val="none" w:sz="0" w:space="0" w:color="auto"/>
          </w:divBdr>
        </w:div>
        <w:div w:id="431780137">
          <w:marLeft w:val="1080"/>
          <w:marRight w:val="0"/>
          <w:marTop w:val="0"/>
          <w:marBottom w:val="120"/>
          <w:divBdr>
            <w:top w:val="none" w:sz="0" w:space="0" w:color="auto"/>
            <w:left w:val="none" w:sz="0" w:space="0" w:color="auto"/>
            <w:bottom w:val="none" w:sz="0" w:space="0" w:color="auto"/>
            <w:right w:val="none" w:sz="0" w:space="0" w:color="auto"/>
          </w:divBdr>
        </w:div>
        <w:div w:id="797376596">
          <w:marLeft w:val="1080"/>
          <w:marRight w:val="0"/>
          <w:marTop w:val="0"/>
          <w:marBottom w:val="120"/>
          <w:divBdr>
            <w:top w:val="none" w:sz="0" w:space="0" w:color="auto"/>
            <w:left w:val="none" w:sz="0" w:space="0" w:color="auto"/>
            <w:bottom w:val="none" w:sz="0" w:space="0" w:color="auto"/>
            <w:right w:val="none" w:sz="0" w:space="0" w:color="auto"/>
          </w:divBdr>
        </w:div>
        <w:div w:id="812794621">
          <w:marLeft w:val="274"/>
          <w:marRight w:val="0"/>
          <w:marTop w:val="240"/>
          <w:marBottom w:val="120"/>
          <w:divBdr>
            <w:top w:val="none" w:sz="0" w:space="0" w:color="auto"/>
            <w:left w:val="none" w:sz="0" w:space="0" w:color="auto"/>
            <w:bottom w:val="none" w:sz="0" w:space="0" w:color="auto"/>
            <w:right w:val="none" w:sz="0" w:space="0" w:color="auto"/>
          </w:divBdr>
        </w:div>
        <w:div w:id="1259096676">
          <w:marLeft w:val="274"/>
          <w:marRight w:val="0"/>
          <w:marTop w:val="240"/>
          <w:marBottom w:val="120"/>
          <w:divBdr>
            <w:top w:val="none" w:sz="0" w:space="0" w:color="auto"/>
            <w:left w:val="none" w:sz="0" w:space="0" w:color="auto"/>
            <w:bottom w:val="none" w:sz="0" w:space="0" w:color="auto"/>
            <w:right w:val="none" w:sz="0" w:space="0" w:color="auto"/>
          </w:divBdr>
        </w:div>
        <w:div w:id="1292055098">
          <w:marLeft w:val="274"/>
          <w:marRight w:val="0"/>
          <w:marTop w:val="240"/>
          <w:marBottom w:val="120"/>
          <w:divBdr>
            <w:top w:val="none" w:sz="0" w:space="0" w:color="auto"/>
            <w:left w:val="none" w:sz="0" w:space="0" w:color="auto"/>
            <w:bottom w:val="none" w:sz="0" w:space="0" w:color="auto"/>
            <w:right w:val="none" w:sz="0" w:space="0" w:color="auto"/>
          </w:divBdr>
        </w:div>
        <w:div w:id="1642808026">
          <w:marLeft w:val="806"/>
          <w:marRight w:val="0"/>
          <w:marTop w:val="0"/>
          <w:marBottom w:val="120"/>
          <w:divBdr>
            <w:top w:val="none" w:sz="0" w:space="0" w:color="auto"/>
            <w:left w:val="none" w:sz="0" w:space="0" w:color="auto"/>
            <w:bottom w:val="none" w:sz="0" w:space="0" w:color="auto"/>
            <w:right w:val="none" w:sz="0" w:space="0" w:color="auto"/>
          </w:divBdr>
        </w:div>
        <w:div w:id="1938251774">
          <w:marLeft w:val="806"/>
          <w:marRight w:val="0"/>
          <w:marTop w:val="0"/>
          <w:marBottom w:val="120"/>
          <w:divBdr>
            <w:top w:val="none" w:sz="0" w:space="0" w:color="auto"/>
            <w:left w:val="none" w:sz="0" w:space="0" w:color="auto"/>
            <w:bottom w:val="none" w:sz="0" w:space="0" w:color="auto"/>
            <w:right w:val="none" w:sz="0" w:space="0" w:color="auto"/>
          </w:divBdr>
        </w:div>
      </w:divsChild>
    </w:div>
    <w:div w:id="608513373">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5026">
      <w:bodyDiv w:val="1"/>
      <w:marLeft w:val="0"/>
      <w:marRight w:val="0"/>
      <w:marTop w:val="0"/>
      <w:marBottom w:val="0"/>
      <w:divBdr>
        <w:top w:val="none" w:sz="0" w:space="0" w:color="auto"/>
        <w:left w:val="none" w:sz="0" w:space="0" w:color="auto"/>
        <w:bottom w:val="none" w:sz="0" w:space="0" w:color="auto"/>
        <w:right w:val="none" w:sz="0" w:space="0" w:color="auto"/>
      </w:divBdr>
      <w:divsChild>
        <w:div w:id="753546772">
          <w:marLeft w:val="806"/>
          <w:marRight w:val="0"/>
          <w:marTop w:val="0"/>
          <w:marBottom w:val="0"/>
          <w:divBdr>
            <w:top w:val="none" w:sz="0" w:space="0" w:color="auto"/>
            <w:left w:val="none" w:sz="0" w:space="0" w:color="auto"/>
            <w:bottom w:val="none" w:sz="0" w:space="0" w:color="auto"/>
            <w:right w:val="none" w:sz="0" w:space="0" w:color="auto"/>
          </w:divBdr>
        </w:div>
        <w:div w:id="1255091408">
          <w:marLeft w:val="533"/>
          <w:marRight w:val="0"/>
          <w:marTop w:val="0"/>
          <w:marBottom w:val="0"/>
          <w:divBdr>
            <w:top w:val="none" w:sz="0" w:space="0" w:color="auto"/>
            <w:left w:val="none" w:sz="0" w:space="0" w:color="auto"/>
            <w:bottom w:val="none" w:sz="0" w:space="0" w:color="auto"/>
            <w:right w:val="none" w:sz="0" w:space="0" w:color="auto"/>
          </w:divBdr>
        </w:div>
        <w:div w:id="1655645511">
          <w:marLeft w:val="533"/>
          <w:marRight w:val="0"/>
          <w:marTop w:val="0"/>
          <w:marBottom w:val="0"/>
          <w:divBdr>
            <w:top w:val="none" w:sz="0" w:space="0" w:color="auto"/>
            <w:left w:val="none" w:sz="0" w:space="0" w:color="auto"/>
            <w:bottom w:val="none" w:sz="0" w:space="0" w:color="auto"/>
            <w:right w:val="none" w:sz="0" w:space="0" w:color="auto"/>
          </w:divBdr>
        </w:div>
        <w:div w:id="1789816992">
          <w:marLeft w:val="533"/>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49552336">
      <w:bodyDiv w:val="1"/>
      <w:marLeft w:val="0"/>
      <w:marRight w:val="0"/>
      <w:marTop w:val="0"/>
      <w:marBottom w:val="0"/>
      <w:divBdr>
        <w:top w:val="none" w:sz="0" w:space="0" w:color="auto"/>
        <w:left w:val="none" w:sz="0" w:space="0" w:color="auto"/>
        <w:bottom w:val="none" w:sz="0" w:space="0" w:color="auto"/>
        <w:right w:val="none" w:sz="0" w:space="0" w:color="auto"/>
      </w:divBdr>
    </w:div>
    <w:div w:id="650182762">
      <w:bodyDiv w:val="1"/>
      <w:marLeft w:val="0"/>
      <w:marRight w:val="0"/>
      <w:marTop w:val="0"/>
      <w:marBottom w:val="0"/>
      <w:divBdr>
        <w:top w:val="none" w:sz="0" w:space="0" w:color="auto"/>
        <w:left w:val="none" w:sz="0" w:space="0" w:color="auto"/>
        <w:bottom w:val="none" w:sz="0" w:space="0" w:color="auto"/>
        <w:right w:val="none" w:sz="0" w:space="0" w:color="auto"/>
      </w:divBdr>
      <w:divsChild>
        <w:div w:id="129398872">
          <w:marLeft w:val="806"/>
          <w:marRight w:val="0"/>
          <w:marTop w:val="30"/>
          <w:marBottom w:val="60"/>
          <w:divBdr>
            <w:top w:val="none" w:sz="0" w:space="0" w:color="auto"/>
            <w:left w:val="none" w:sz="0" w:space="0" w:color="auto"/>
            <w:bottom w:val="none" w:sz="0" w:space="0" w:color="auto"/>
            <w:right w:val="none" w:sz="0" w:space="0" w:color="auto"/>
          </w:divBdr>
        </w:div>
        <w:div w:id="670453720">
          <w:marLeft w:val="806"/>
          <w:marRight w:val="0"/>
          <w:marTop w:val="30"/>
          <w:marBottom w:val="60"/>
          <w:divBdr>
            <w:top w:val="none" w:sz="0" w:space="0" w:color="auto"/>
            <w:left w:val="none" w:sz="0" w:space="0" w:color="auto"/>
            <w:bottom w:val="none" w:sz="0" w:space="0" w:color="auto"/>
            <w:right w:val="none" w:sz="0" w:space="0" w:color="auto"/>
          </w:divBdr>
        </w:div>
        <w:div w:id="1288003150">
          <w:marLeft w:val="446"/>
          <w:marRight w:val="0"/>
          <w:marTop w:val="30"/>
          <w:marBottom w:val="60"/>
          <w:divBdr>
            <w:top w:val="none" w:sz="0" w:space="0" w:color="auto"/>
            <w:left w:val="none" w:sz="0" w:space="0" w:color="auto"/>
            <w:bottom w:val="none" w:sz="0" w:space="0" w:color="auto"/>
            <w:right w:val="none" w:sz="0" w:space="0" w:color="auto"/>
          </w:divBdr>
        </w:div>
        <w:div w:id="1723286724">
          <w:marLeft w:val="806"/>
          <w:marRight w:val="0"/>
          <w:marTop w:val="30"/>
          <w:marBottom w:val="60"/>
          <w:divBdr>
            <w:top w:val="none" w:sz="0" w:space="0" w:color="auto"/>
            <w:left w:val="none" w:sz="0" w:space="0" w:color="auto"/>
            <w:bottom w:val="none" w:sz="0" w:space="0" w:color="auto"/>
            <w:right w:val="none" w:sz="0" w:space="0" w:color="auto"/>
          </w:divBdr>
        </w:div>
        <w:div w:id="2117670012">
          <w:marLeft w:val="806"/>
          <w:marRight w:val="0"/>
          <w:marTop w:val="30"/>
          <w:marBottom w:val="60"/>
          <w:divBdr>
            <w:top w:val="none" w:sz="0" w:space="0" w:color="auto"/>
            <w:left w:val="none" w:sz="0" w:space="0" w:color="auto"/>
            <w:bottom w:val="none" w:sz="0" w:space="0" w:color="auto"/>
            <w:right w:val="none" w:sz="0" w:space="0" w:color="auto"/>
          </w:divBdr>
        </w:div>
      </w:divsChild>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61398183">
      <w:bodyDiv w:val="1"/>
      <w:marLeft w:val="0"/>
      <w:marRight w:val="0"/>
      <w:marTop w:val="0"/>
      <w:marBottom w:val="0"/>
      <w:divBdr>
        <w:top w:val="none" w:sz="0" w:space="0" w:color="auto"/>
        <w:left w:val="none" w:sz="0" w:space="0" w:color="auto"/>
        <w:bottom w:val="none" w:sz="0" w:space="0" w:color="auto"/>
        <w:right w:val="none" w:sz="0" w:space="0" w:color="auto"/>
      </w:divBdr>
    </w:div>
    <w:div w:id="666638986">
      <w:bodyDiv w:val="1"/>
      <w:marLeft w:val="0"/>
      <w:marRight w:val="0"/>
      <w:marTop w:val="0"/>
      <w:marBottom w:val="0"/>
      <w:divBdr>
        <w:top w:val="none" w:sz="0" w:space="0" w:color="auto"/>
        <w:left w:val="none" w:sz="0" w:space="0" w:color="auto"/>
        <w:bottom w:val="none" w:sz="0" w:space="0" w:color="auto"/>
        <w:right w:val="none" w:sz="0" w:space="0" w:color="auto"/>
      </w:divBdr>
      <w:divsChild>
        <w:div w:id="416169832">
          <w:marLeft w:val="821"/>
          <w:marRight w:val="0"/>
          <w:marTop w:val="0"/>
          <w:marBottom w:val="0"/>
          <w:divBdr>
            <w:top w:val="none" w:sz="0" w:space="0" w:color="auto"/>
            <w:left w:val="none" w:sz="0" w:space="0" w:color="auto"/>
            <w:bottom w:val="none" w:sz="0" w:space="0" w:color="auto"/>
            <w:right w:val="none" w:sz="0" w:space="0" w:color="auto"/>
          </w:divBdr>
        </w:div>
        <w:div w:id="644310623">
          <w:marLeft w:val="821"/>
          <w:marRight w:val="0"/>
          <w:marTop w:val="0"/>
          <w:marBottom w:val="0"/>
          <w:divBdr>
            <w:top w:val="none" w:sz="0" w:space="0" w:color="auto"/>
            <w:left w:val="none" w:sz="0" w:space="0" w:color="auto"/>
            <w:bottom w:val="none" w:sz="0" w:space="0" w:color="auto"/>
            <w:right w:val="none" w:sz="0" w:space="0" w:color="auto"/>
          </w:divBdr>
        </w:div>
        <w:div w:id="1109009198">
          <w:marLeft w:val="1080"/>
          <w:marRight w:val="0"/>
          <w:marTop w:val="0"/>
          <w:marBottom w:val="0"/>
          <w:divBdr>
            <w:top w:val="none" w:sz="0" w:space="0" w:color="auto"/>
            <w:left w:val="none" w:sz="0" w:space="0" w:color="auto"/>
            <w:bottom w:val="none" w:sz="0" w:space="0" w:color="auto"/>
            <w:right w:val="none" w:sz="0" w:space="0" w:color="auto"/>
          </w:divBdr>
        </w:div>
        <w:div w:id="1334605053">
          <w:marLeft w:val="821"/>
          <w:marRight w:val="0"/>
          <w:marTop w:val="0"/>
          <w:marBottom w:val="0"/>
          <w:divBdr>
            <w:top w:val="none" w:sz="0" w:space="0" w:color="auto"/>
            <w:left w:val="none" w:sz="0" w:space="0" w:color="auto"/>
            <w:bottom w:val="none" w:sz="0" w:space="0" w:color="auto"/>
            <w:right w:val="none" w:sz="0" w:space="0" w:color="auto"/>
          </w:divBdr>
        </w:div>
        <w:div w:id="1506749222">
          <w:marLeft w:val="562"/>
          <w:marRight w:val="0"/>
          <w:marTop w:val="0"/>
          <w:marBottom w:val="0"/>
          <w:divBdr>
            <w:top w:val="none" w:sz="0" w:space="0" w:color="auto"/>
            <w:left w:val="none" w:sz="0" w:space="0" w:color="auto"/>
            <w:bottom w:val="none" w:sz="0" w:space="0" w:color="auto"/>
            <w:right w:val="none" w:sz="0" w:space="0" w:color="auto"/>
          </w:divBdr>
        </w:div>
        <w:div w:id="1944026257">
          <w:marLeft w:val="562"/>
          <w:marRight w:val="0"/>
          <w:marTop w:val="0"/>
          <w:marBottom w:val="0"/>
          <w:divBdr>
            <w:top w:val="none" w:sz="0" w:space="0" w:color="auto"/>
            <w:left w:val="none" w:sz="0" w:space="0" w:color="auto"/>
            <w:bottom w:val="none" w:sz="0" w:space="0" w:color="auto"/>
            <w:right w:val="none" w:sz="0" w:space="0" w:color="auto"/>
          </w:divBdr>
        </w:div>
        <w:div w:id="2003467398">
          <w:marLeft w:val="216"/>
          <w:marRight w:val="0"/>
          <w:marTop w:val="240"/>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5225848">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683242593">
      <w:bodyDiv w:val="1"/>
      <w:marLeft w:val="0"/>
      <w:marRight w:val="0"/>
      <w:marTop w:val="0"/>
      <w:marBottom w:val="0"/>
      <w:divBdr>
        <w:top w:val="none" w:sz="0" w:space="0" w:color="auto"/>
        <w:left w:val="none" w:sz="0" w:space="0" w:color="auto"/>
        <w:bottom w:val="none" w:sz="0" w:space="0" w:color="auto"/>
        <w:right w:val="none" w:sz="0" w:space="0" w:color="auto"/>
      </w:divBdr>
    </w:div>
    <w:div w:id="685718375">
      <w:bodyDiv w:val="1"/>
      <w:marLeft w:val="0"/>
      <w:marRight w:val="0"/>
      <w:marTop w:val="0"/>
      <w:marBottom w:val="0"/>
      <w:divBdr>
        <w:top w:val="none" w:sz="0" w:space="0" w:color="auto"/>
        <w:left w:val="none" w:sz="0" w:space="0" w:color="auto"/>
        <w:bottom w:val="none" w:sz="0" w:space="0" w:color="auto"/>
        <w:right w:val="none" w:sz="0" w:space="0" w:color="auto"/>
      </w:divBdr>
      <w:divsChild>
        <w:div w:id="239216683">
          <w:marLeft w:val="720"/>
          <w:marRight w:val="0"/>
          <w:marTop w:val="0"/>
          <w:marBottom w:val="0"/>
          <w:divBdr>
            <w:top w:val="none" w:sz="0" w:space="0" w:color="auto"/>
            <w:left w:val="none" w:sz="0" w:space="0" w:color="auto"/>
            <w:bottom w:val="none" w:sz="0" w:space="0" w:color="auto"/>
            <w:right w:val="none" w:sz="0" w:space="0" w:color="auto"/>
          </w:divBdr>
        </w:div>
        <w:div w:id="773745876">
          <w:marLeft w:val="720"/>
          <w:marRight w:val="0"/>
          <w:marTop w:val="0"/>
          <w:marBottom w:val="0"/>
          <w:divBdr>
            <w:top w:val="none" w:sz="0" w:space="0" w:color="auto"/>
            <w:left w:val="none" w:sz="0" w:space="0" w:color="auto"/>
            <w:bottom w:val="none" w:sz="0" w:space="0" w:color="auto"/>
            <w:right w:val="none" w:sz="0" w:space="0" w:color="auto"/>
          </w:divBdr>
        </w:div>
        <w:div w:id="838617835">
          <w:marLeft w:val="720"/>
          <w:marRight w:val="0"/>
          <w:marTop w:val="0"/>
          <w:marBottom w:val="0"/>
          <w:divBdr>
            <w:top w:val="none" w:sz="0" w:space="0" w:color="auto"/>
            <w:left w:val="none" w:sz="0" w:space="0" w:color="auto"/>
            <w:bottom w:val="none" w:sz="0" w:space="0" w:color="auto"/>
            <w:right w:val="none" w:sz="0" w:space="0" w:color="auto"/>
          </w:divBdr>
        </w:div>
        <w:div w:id="940376245">
          <w:marLeft w:val="720"/>
          <w:marRight w:val="0"/>
          <w:marTop w:val="0"/>
          <w:marBottom w:val="0"/>
          <w:divBdr>
            <w:top w:val="none" w:sz="0" w:space="0" w:color="auto"/>
            <w:left w:val="none" w:sz="0" w:space="0" w:color="auto"/>
            <w:bottom w:val="none" w:sz="0" w:space="0" w:color="auto"/>
            <w:right w:val="none" w:sz="0" w:space="0" w:color="auto"/>
          </w:divBdr>
        </w:div>
      </w:divsChild>
    </w:div>
    <w:div w:id="699933003">
      <w:bodyDiv w:val="1"/>
      <w:marLeft w:val="0"/>
      <w:marRight w:val="0"/>
      <w:marTop w:val="0"/>
      <w:marBottom w:val="0"/>
      <w:divBdr>
        <w:top w:val="none" w:sz="0" w:space="0" w:color="auto"/>
        <w:left w:val="none" w:sz="0" w:space="0" w:color="auto"/>
        <w:bottom w:val="none" w:sz="0" w:space="0" w:color="auto"/>
        <w:right w:val="none" w:sz="0" w:space="0" w:color="auto"/>
      </w:divBdr>
      <w:divsChild>
        <w:div w:id="2056197606">
          <w:marLeft w:val="547"/>
          <w:marRight w:val="0"/>
          <w:marTop w:val="0"/>
          <w:marBottom w:val="160"/>
          <w:divBdr>
            <w:top w:val="none" w:sz="0" w:space="0" w:color="auto"/>
            <w:left w:val="none" w:sz="0" w:space="0" w:color="auto"/>
            <w:bottom w:val="none" w:sz="0" w:space="0" w:color="auto"/>
            <w:right w:val="none" w:sz="0" w:space="0" w:color="auto"/>
          </w:divBdr>
        </w:div>
      </w:divsChild>
    </w:div>
    <w:div w:id="701174301">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4185185">
      <w:bodyDiv w:val="1"/>
      <w:marLeft w:val="0"/>
      <w:marRight w:val="0"/>
      <w:marTop w:val="0"/>
      <w:marBottom w:val="0"/>
      <w:divBdr>
        <w:top w:val="none" w:sz="0" w:space="0" w:color="auto"/>
        <w:left w:val="none" w:sz="0" w:space="0" w:color="auto"/>
        <w:bottom w:val="none" w:sz="0" w:space="0" w:color="auto"/>
        <w:right w:val="none" w:sz="0" w:space="0" w:color="auto"/>
      </w:divBdr>
      <w:divsChild>
        <w:div w:id="483859255">
          <w:marLeft w:val="562"/>
          <w:marRight w:val="0"/>
          <w:marTop w:val="0"/>
          <w:marBottom w:val="0"/>
          <w:divBdr>
            <w:top w:val="none" w:sz="0" w:space="0" w:color="auto"/>
            <w:left w:val="none" w:sz="0" w:space="0" w:color="auto"/>
            <w:bottom w:val="none" w:sz="0" w:space="0" w:color="auto"/>
            <w:right w:val="none" w:sz="0" w:space="0" w:color="auto"/>
          </w:divBdr>
        </w:div>
        <w:div w:id="519666217">
          <w:marLeft w:val="562"/>
          <w:marRight w:val="0"/>
          <w:marTop w:val="0"/>
          <w:marBottom w:val="0"/>
          <w:divBdr>
            <w:top w:val="none" w:sz="0" w:space="0" w:color="auto"/>
            <w:left w:val="none" w:sz="0" w:space="0" w:color="auto"/>
            <w:bottom w:val="none" w:sz="0" w:space="0" w:color="auto"/>
            <w:right w:val="none" w:sz="0" w:space="0" w:color="auto"/>
          </w:divBdr>
        </w:div>
        <w:div w:id="761680715">
          <w:marLeft w:val="216"/>
          <w:marRight w:val="0"/>
          <w:marTop w:val="240"/>
          <w:marBottom w:val="0"/>
          <w:divBdr>
            <w:top w:val="none" w:sz="0" w:space="0" w:color="auto"/>
            <w:left w:val="none" w:sz="0" w:space="0" w:color="auto"/>
            <w:bottom w:val="none" w:sz="0" w:space="0" w:color="auto"/>
            <w:right w:val="none" w:sz="0" w:space="0" w:color="auto"/>
          </w:divBdr>
        </w:div>
      </w:divsChild>
    </w:div>
    <w:div w:id="707802728">
      <w:bodyDiv w:val="1"/>
      <w:marLeft w:val="0"/>
      <w:marRight w:val="0"/>
      <w:marTop w:val="0"/>
      <w:marBottom w:val="0"/>
      <w:divBdr>
        <w:top w:val="none" w:sz="0" w:space="0" w:color="auto"/>
        <w:left w:val="none" w:sz="0" w:space="0" w:color="auto"/>
        <w:bottom w:val="none" w:sz="0" w:space="0" w:color="auto"/>
        <w:right w:val="none" w:sz="0" w:space="0" w:color="auto"/>
      </w:divBdr>
    </w:div>
    <w:div w:id="714504780">
      <w:bodyDiv w:val="1"/>
      <w:marLeft w:val="0"/>
      <w:marRight w:val="0"/>
      <w:marTop w:val="0"/>
      <w:marBottom w:val="0"/>
      <w:divBdr>
        <w:top w:val="none" w:sz="0" w:space="0" w:color="auto"/>
        <w:left w:val="none" w:sz="0" w:space="0" w:color="auto"/>
        <w:bottom w:val="none" w:sz="0" w:space="0" w:color="auto"/>
        <w:right w:val="none" w:sz="0" w:space="0" w:color="auto"/>
      </w:divBdr>
    </w:div>
    <w:div w:id="716009731">
      <w:bodyDiv w:val="1"/>
      <w:marLeft w:val="0"/>
      <w:marRight w:val="0"/>
      <w:marTop w:val="0"/>
      <w:marBottom w:val="0"/>
      <w:divBdr>
        <w:top w:val="none" w:sz="0" w:space="0" w:color="auto"/>
        <w:left w:val="none" w:sz="0" w:space="0" w:color="auto"/>
        <w:bottom w:val="none" w:sz="0" w:space="0" w:color="auto"/>
        <w:right w:val="none" w:sz="0" w:space="0" w:color="auto"/>
      </w:divBdr>
    </w:div>
    <w:div w:id="728262996">
      <w:bodyDiv w:val="1"/>
      <w:marLeft w:val="0"/>
      <w:marRight w:val="0"/>
      <w:marTop w:val="0"/>
      <w:marBottom w:val="0"/>
      <w:divBdr>
        <w:top w:val="none" w:sz="0" w:space="0" w:color="auto"/>
        <w:left w:val="none" w:sz="0" w:space="0" w:color="auto"/>
        <w:bottom w:val="none" w:sz="0" w:space="0" w:color="auto"/>
        <w:right w:val="none" w:sz="0" w:space="0" w:color="auto"/>
      </w:divBdr>
      <w:divsChild>
        <w:div w:id="1072511201">
          <w:marLeft w:val="274"/>
          <w:marRight w:val="0"/>
          <w:marTop w:val="240"/>
          <w:marBottom w:val="0"/>
          <w:divBdr>
            <w:top w:val="none" w:sz="0" w:space="0" w:color="auto"/>
            <w:left w:val="none" w:sz="0" w:space="0" w:color="auto"/>
            <w:bottom w:val="none" w:sz="0" w:space="0" w:color="auto"/>
            <w:right w:val="none" w:sz="0" w:space="0" w:color="auto"/>
          </w:divBdr>
        </w:div>
      </w:divsChild>
    </w:div>
    <w:div w:id="740179819">
      <w:bodyDiv w:val="1"/>
      <w:marLeft w:val="0"/>
      <w:marRight w:val="0"/>
      <w:marTop w:val="0"/>
      <w:marBottom w:val="0"/>
      <w:divBdr>
        <w:top w:val="none" w:sz="0" w:space="0" w:color="auto"/>
        <w:left w:val="none" w:sz="0" w:space="0" w:color="auto"/>
        <w:bottom w:val="none" w:sz="0" w:space="0" w:color="auto"/>
        <w:right w:val="none" w:sz="0" w:space="0" w:color="auto"/>
      </w:divBdr>
    </w:div>
    <w:div w:id="742338873">
      <w:bodyDiv w:val="1"/>
      <w:marLeft w:val="0"/>
      <w:marRight w:val="0"/>
      <w:marTop w:val="0"/>
      <w:marBottom w:val="0"/>
      <w:divBdr>
        <w:top w:val="none" w:sz="0" w:space="0" w:color="auto"/>
        <w:left w:val="none" w:sz="0" w:space="0" w:color="auto"/>
        <w:bottom w:val="none" w:sz="0" w:space="0" w:color="auto"/>
        <w:right w:val="none" w:sz="0" w:space="0" w:color="auto"/>
      </w:divBdr>
    </w:div>
    <w:div w:id="745222240">
      <w:bodyDiv w:val="1"/>
      <w:marLeft w:val="0"/>
      <w:marRight w:val="0"/>
      <w:marTop w:val="0"/>
      <w:marBottom w:val="0"/>
      <w:divBdr>
        <w:top w:val="none" w:sz="0" w:space="0" w:color="auto"/>
        <w:left w:val="none" w:sz="0" w:space="0" w:color="auto"/>
        <w:bottom w:val="none" w:sz="0" w:space="0" w:color="auto"/>
        <w:right w:val="none" w:sz="0" w:space="0" w:color="auto"/>
      </w:divBdr>
      <w:divsChild>
        <w:div w:id="234433755">
          <w:marLeft w:val="274"/>
          <w:marRight w:val="0"/>
          <w:marTop w:val="180"/>
          <w:marBottom w:val="60"/>
          <w:divBdr>
            <w:top w:val="none" w:sz="0" w:space="0" w:color="auto"/>
            <w:left w:val="none" w:sz="0" w:space="0" w:color="auto"/>
            <w:bottom w:val="none" w:sz="0" w:space="0" w:color="auto"/>
            <w:right w:val="none" w:sz="0" w:space="0" w:color="auto"/>
          </w:divBdr>
        </w:div>
        <w:div w:id="1360011594">
          <w:marLeft w:val="547"/>
          <w:marRight w:val="0"/>
          <w:marTop w:val="45"/>
          <w:marBottom w:val="45"/>
          <w:divBdr>
            <w:top w:val="none" w:sz="0" w:space="0" w:color="auto"/>
            <w:left w:val="none" w:sz="0" w:space="0" w:color="auto"/>
            <w:bottom w:val="none" w:sz="0" w:space="0" w:color="auto"/>
            <w:right w:val="none" w:sz="0" w:space="0" w:color="auto"/>
          </w:divBdr>
        </w:div>
        <w:div w:id="1691643529">
          <w:marLeft w:val="547"/>
          <w:marRight w:val="0"/>
          <w:marTop w:val="45"/>
          <w:marBottom w:val="45"/>
          <w:divBdr>
            <w:top w:val="none" w:sz="0" w:space="0" w:color="auto"/>
            <w:left w:val="none" w:sz="0" w:space="0" w:color="auto"/>
            <w:bottom w:val="none" w:sz="0" w:space="0" w:color="auto"/>
            <w:right w:val="none" w:sz="0" w:space="0" w:color="auto"/>
          </w:divBdr>
        </w:div>
      </w:divsChild>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5198229">
      <w:bodyDiv w:val="1"/>
      <w:marLeft w:val="0"/>
      <w:marRight w:val="0"/>
      <w:marTop w:val="0"/>
      <w:marBottom w:val="0"/>
      <w:divBdr>
        <w:top w:val="none" w:sz="0" w:space="0" w:color="auto"/>
        <w:left w:val="none" w:sz="0" w:space="0" w:color="auto"/>
        <w:bottom w:val="none" w:sz="0" w:space="0" w:color="auto"/>
        <w:right w:val="none" w:sz="0" w:space="0" w:color="auto"/>
      </w:divBdr>
      <w:divsChild>
        <w:div w:id="2006929351">
          <w:marLeft w:val="274"/>
          <w:marRight w:val="0"/>
          <w:marTop w:val="180"/>
          <w:marBottom w:val="60"/>
          <w:divBdr>
            <w:top w:val="none" w:sz="0" w:space="0" w:color="auto"/>
            <w:left w:val="none" w:sz="0" w:space="0" w:color="auto"/>
            <w:bottom w:val="none" w:sz="0" w:space="0" w:color="auto"/>
            <w:right w:val="none" w:sz="0" w:space="0" w:color="auto"/>
          </w:divBdr>
        </w:div>
      </w:divsChild>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2620406">
      <w:bodyDiv w:val="1"/>
      <w:marLeft w:val="0"/>
      <w:marRight w:val="0"/>
      <w:marTop w:val="0"/>
      <w:marBottom w:val="0"/>
      <w:divBdr>
        <w:top w:val="none" w:sz="0" w:space="0" w:color="auto"/>
        <w:left w:val="none" w:sz="0" w:space="0" w:color="auto"/>
        <w:bottom w:val="none" w:sz="0" w:space="0" w:color="auto"/>
        <w:right w:val="none" w:sz="0" w:space="0" w:color="auto"/>
      </w:divBdr>
      <w:divsChild>
        <w:div w:id="89936943">
          <w:marLeft w:val="562"/>
          <w:marRight w:val="0"/>
          <w:marTop w:val="0"/>
          <w:marBottom w:val="0"/>
          <w:divBdr>
            <w:top w:val="none" w:sz="0" w:space="0" w:color="auto"/>
            <w:left w:val="none" w:sz="0" w:space="0" w:color="auto"/>
            <w:bottom w:val="none" w:sz="0" w:space="0" w:color="auto"/>
            <w:right w:val="none" w:sz="0" w:space="0" w:color="auto"/>
          </w:divBdr>
        </w:div>
        <w:div w:id="972446539">
          <w:marLeft w:val="562"/>
          <w:marRight w:val="0"/>
          <w:marTop w:val="0"/>
          <w:marBottom w:val="0"/>
          <w:divBdr>
            <w:top w:val="none" w:sz="0" w:space="0" w:color="auto"/>
            <w:left w:val="none" w:sz="0" w:space="0" w:color="auto"/>
            <w:bottom w:val="none" w:sz="0" w:space="0" w:color="auto"/>
            <w:right w:val="none" w:sz="0" w:space="0" w:color="auto"/>
          </w:divBdr>
        </w:div>
        <w:div w:id="1030839667">
          <w:marLeft w:val="821"/>
          <w:marRight w:val="0"/>
          <w:marTop w:val="0"/>
          <w:marBottom w:val="0"/>
          <w:divBdr>
            <w:top w:val="none" w:sz="0" w:space="0" w:color="auto"/>
            <w:left w:val="none" w:sz="0" w:space="0" w:color="auto"/>
            <w:bottom w:val="none" w:sz="0" w:space="0" w:color="auto"/>
            <w:right w:val="none" w:sz="0" w:space="0" w:color="auto"/>
          </w:divBdr>
        </w:div>
        <w:div w:id="1947224580">
          <w:marLeft w:val="216"/>
          <w:marRight w:val="0"/>
          <w:marTop w:val="240"/>
          <w:marBottom w:val="0"/>
          <w:divBdr>
            <w:top w:val="none" w:sz="0" w:space="0" w:color="auto"/>
            <w:left w:val="none" w:sz="0" w:space="0" w:color="auto"/>
            <w:bottom w:val="none" w:sz="0" w:space="0" w:color="auto"/>
            <w:right w:val="none" w:sz="0" w:space="0" w:color="auto"/>
          </w:divBdr>
        </w:div>
      </w:divsChild>
    </w:div>
    <w:div w:id="823620529">
      <w:bodyDiv w:val="1"/>
      <w:marLeft w:val="0"/>
      <w:marRight w:val="0"/>
      <w:marTop w:val="0"/>
      <w:marBottom w:val="0"/>
      <w:divBdr>
        <w:top w:val="none" w:sz="0" w:space="0" w:color="auto"/>
        <w:left w:val="none" w:sz="0" w:space="0" w:color="auto"/>
        <w:bottom w:val="none" w:sz="0" w:space="0" w:color="auto"/>
        <w:right w:val="none" w:sz="0" w:space="0" w:color="auto"/>
      </w:divBdr>
      <w:divsChild>
        <w:div w:id="4868614">
          <w:marLeft w:val="533"/>
          <w:marRight w:val="0"/>
          <w:marTop w:val="0"/>
          <w:marBottom w:val="0"/>
          <w:divBdr>
            <w:top w:val="none" w:sz="0" w:space="0" w:color="auto"/>
            <w:left w:val="none" w:sz="0" w:space="0" w:color="auto"/>
            <w:bottom w:val="none" w:sz="0" w:space="0" w:color="auto"/>
            <w:right w:val="none" w:sz="0" w:space="0" w:color="auto"/>
          </w:divBdr>
        </w:div>
        <w:div w:id="170992143">
          <w:marLeft w:val="806"/>
          <w:marRight w:val="0"/>
          <w:marTop w:val="0"/>
          <w:marBottom w:val="0"/>
          <w:divBdr>
            <w:top w:val="none" w:sz="0" w:space="0" w:color="auto"/>
            <w:left w:val="none" w:sz="0" w:space="0" w:color="auto"/>
            <w:bottom w:val="none" w:sz="0" w:space="0" w:color="auto"/>
            <w:right w:val="none" w:sz="0" w:space="0" w:color="auto"/>
          </w:divBdr>
        </w:div>
        <w:div w:id="174345184">
          <w:marLeft w:val="533"/>
          <w:marRight w:val="0"/>
          <w:marTop w:val="0"/>
          <w:marBottom w:val="0"/>
          <w:divBdr>
            <w:top w:val="none" w:sz="0" w:space="0" w:color="auto"/>
            <w:left w:val="none" w:sz="0" w:space="0" w:color="auto"/>
            <w:bottom w:val="none" w:sz="0" w:space="0" w:color="auto"/>
            <w:right w:val="none" w:sz="0" w:space="0" w:color="auto"/>
          </w:divBdr>
        </w:div>
        <w:div w:id="247614461">
          <w:marLeft w:val="533"/>
          <w:marRight w:val="0"/>
          <w:marTop w:val="0"/>
          <w:marBottom w:val="0"/>
          <w:divBdr>
            <w:top w:val="none" w:sz="0" w:space="0" w:color="auto"/>
            <w:left w:val="none" w:sz="0" w:space="0" w:color="auto"/>
            <w:bottom w:val="none" w:sz="0" w:space="0" w:color="auto"/>
            <w:right w:val="none" w:sz="0" w:space="0" w:color="auto"/>
          </w:divBdr>
        </w:div>
        <w:div w:id="431904071">
          <w:marLeft w:val="533"/>
          <w:marRight w:val="0"/>
          <w:marTop w:val="0"/>
          <w:marBottom w:val="0"/>
          <w:divBdr>
            <w:top w:val="none" w:sz="0" w:space="0" w:color="auto"/>
            <w:left w:val="none" w:sz="0" w:space="0" w:color="auto"/>
            <w:bottom w:val="none" w:sz="0" w:space="0" w:color="auto"/>
            <w:right w:val="none" w:sz="0" w:space="0" w:color="auto"/>
          </w:divBdr>
        </w:div>
        <w:div w:id="447626851">
          <w:marLeft w:val="533"/>
          <w:marRight w:val="0"/>
          <w:marTop w:val="0"/>
          <w:marBottom w:val="0"/>
          <w:divBdr>
            <w:top w:val="none" w:sz="0" w:space="0" w:color="auto"/>
            <w:left w:val="none" w:sz="0" w:space="0" w:color="auto"/>
            <w:bottom w:val="none" w:sz="0" w:space="0" w:color="auto"/>
            <w:right w:val="none" w:sz="0" w:space="0" w:color="auto"/>
          </w:divBdr>
        </w:div>
        <w:div w:id="923412323">
          <w:marLeft w:val="274"/>
          <w:marRight w:val="0"/>
          <w:marTop w:val="240"/>
          <w:marBottom w:val="0"/>
          <w:divBdr>
            <w:top w:val="none" w:sz="0" w:space="0" w:color="auto"/>
            <w:left w:val="none" w:sz="0" w:space="0" w:color="auto"/>
            <w:bottom w:val="none" w:sz="0" w:space="0" w:color="auto"/>
            <w:right w:val="none" w:sz="0" w:space="0" w:color="auto"/>
          </w:divBdr>
        </w:div>
        <w:div w:id="1001079720">
          <w:marLeft w:val="533"/>
          <w:marRight w:val="0"/>
          <w:marTop w:val="0"/>
          <w:marBottom w:val="0"/>
          <w:divBdr>
            <w:top w:val="none" w:sz="0" w:space="0" w:color="auto"/>
            <w:left w:val="none" w:sz="0" w:space="0" w:color="auto"/>
            <w:bottom w:val="none" w:sz="0" w:space="0" w:color="auto"/>
            <w:right w:val="none" w:sz="0" w:space="0" w:color="auto"/>
          </w:divBdr>
        </w:div>
        <w:div w:id="1051418000">
          <w:marLeft w:val="533"/>
          <w:marRight w:val="0"/>
          <w:marTop w:val="0"/>
          <w:marBottom w:val="0"/>
          <w:divBdr>
            <w:top w:val="none" w:sz="0" w:space="0" w:color="auto"/>
            <w:left w:val="none" w:sz="0" w:space="0" w:color="auto"/>
            <w:bottom w:val="none" w:sz="0" w:space="0" w:color="auto"/>
            <w:right w:val="none" w:sz="0" w:space="0" w:color="auto"/>
          </w:divBdr>
        </w:div>
        <w:div w:id="1202594545">
          <w:marLeft w:val="274"/>
          <w:marRight w:val="0"/>
          <w:marTop w:val="240"/>
          <w:marBottom w:val="0"/>
          <w:divBdr>
            <w:top w:val="none" w:sz="0" w:space="0" w:color="auto"/>
            <w:left w:val="none" w:sz="0" w:space="0" w:color="auto"/>
            <w:bottom w:val="none" w:sz="0" w:space="0" w:color="auto"/>
            <w:right w:val="none" w:sz="0" w:space="0" w:color="auto"/>
          </w:divBdr>
        </w:div>
        <w:div w:id="1232472391">
          <w:marLeft w:val="533"/>
          <w:marRight w:val="0"/>
          <w:marTop w:val="0"/>
          <w:marBottom w:val="0"/>
          <w:divBdr>
            <w:top w:val="none" w:sz="0" w:space="0" w:color="auto"/>
            <w:left w:val="none" w:sz="0" w:space="0" w:color="auto"/>
            <w:bottom w:val="none" w:sz="0" w:space="0" w:color="auto"/>
            <w:right w:val="none" w:sz="0" w:space="0" w:color="auto"/>
          </w:divBdr>
        </w:div>
        <w:div w:id="2130661192">
          <w:marLeft w:val="533"/>
          <w:marRight w:val="0"/>
          <w:marTop w:val="0"/>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37037504">
      <w:bodyDiv w:val="1"/>
      <w:marLeft w:val="0"/>
      <w:marRight w:val="0"/>
      <w:marTop w:val="0"/>
      <w:marBottom w:val="0"/>
      <w:divBdr>
        <w:top w:val="none" w:sz="0" w:space="0" w:color="auto"/>
        <w:left w:val="none" w:sz="0" w:space="0" w:color="auto"/>
        <w:bottom w:val="none" w:sz="0" w:space="0" w:color="auto"/>
        <w:right w:val="none" w:sz="0" w:space="0" w:color="auto"/>
      </w:divBdr>
      <w:divsChild>
        <w:div w:id="184636098">
          <w:marLeft w:val="1800"/>
          <w:marRight w:val="0"/>
          <w:marTop w:val="120"/>
          <w:marBottom w:val="160"/>
          <w:divBdr>
            <w:top w:val="none" w:sz="0" w:space="0" w:color="auto"/>
            <w:left w:val="none" w:sz="0" w:space="0" w:color="auto"/>
            <w:bottom w:val="none" w:sz="0" w:space="0" w:color="auto"/>
            <w:right w:val="none" w:sz="0" w:space="0" w:color="auto"/>
          </w:divBdr>
        </w:div>
        <w:div w:id="689184482">
          <w:marLeft w:val="1800"/>
          <w:marRight w:val="0"/>
          <w:marTop w:val="120"/>
          <w:marBottom w:val="160"/>
          <w:divBdr>
            <w:top w:val="none" w:sz="0" w:space="0" w:color="auto"/>
            <w:left w:val="none" w:sz="0" w:space="0" w:color="auto"/>
            <w:bottom w:val="none" w:sz="0" w:space="0" w:color="auto"/>
            <w:right w:val="none" w:sz="0" w:space="0" w:color="auto"/>
          </w:divBdr>
        </w:div>
        <w:div w:id="858616769">
          <w:marLeft w:val="1166"/>
          <w:marRight w:val="0"/>
          <w:marTop w:val="120"/>
          <w:marBottom w:val="160"/>
          <w:divBdr>
            <w:top w:val="none" w:sz="0" w:space="0" w:color="auto"/>
            <w:left w:val="none" w:sz="0" w:space="0" w:color="auto"/>
            <w:bottom w:val="none" w:sz="0" w:space="0" w:color="auto"/>
            <w:right w:val="none" w:sz="0" w:space="0" w:color="auto"/>
          </w:divBdr>
        </w:div>
        <w:div w:id="884562083">
          <w:marLeft w:val="547"/>
          <w:marRight w:val="0"/>
          <w:marTop w:val="120"/>
          <w:marBottom w:val="160"/>
          <w:divBdr>
            <w:top w:val="none" w:sz="0" w:space="0" w:color="auto"/>
            <w:left w:val="none" w:sz="0" w:space="0" w:color="auto"/>
            <w:bottom w:val="none" w:sz="0" w:space="0" w:color="auto"/>
            <w:right w:val="none" w:sz="0" w:space="0" w:color="auto"/>
          </w:divBdr>
        </w:div>
        <w:div w:id="995302974">
          <w:marLeft w:val="547"/>
          <w:marRight w:val="0"/>
          <w:marTop w:val="0"/>
          <w:marBottom w:val="160"/>
          <w:divBdr>
            <w:top w:val="none" w:sz="0" w:space="0" w:color="auto"/>
            <w:left w:val="none" w:sz="0" w:space="0" w:color="auto"/>
            <w:bottom w:val="none" w:sz="0" w:space="0" w:color="auto"/>
            <w:right w:val="none" w:sz="0" w:space="0" w:color="auto"/>
          </w:divBdr>
        </w:div>
      </w:divsChild>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48715681">
      <w:bodyDiv w:val="1"/>
      <w:marLeft w:val="0"/>
      <w:marRight w:val="0"/>
      <w:marTop w:val="0"/>
      <w:marBottom w:val="0"/>
      <w:divBdr>
        <w:top w:val="none" w:sz="0" w:space="0" w:color="auto"/>
        <w:left w:val="none" w:sz="0" w:space="0" w:color="auto"/>
        <w:bottom w:val="none" w:sz="0" w:space="0" w:color="auto"/>
        <w:right w:val="none" w:sz="0" w:space="0" w:color="auto"/>
      </w:divBdr>
      <w:divsChild>
        <w:div w:id="1224020080">
          <w:marLeft w:val="562"/>
          <w:marRight w:val="0"/>
          <w:marTop w:val="0"/>
          <w:marBottom w:val="0"/>
          <w:divBdr>
            <w:top w:val="none" w:sz="0" w:space="0" w:color="auto"/>
            <w:left w:val="none" w:sz="0" w:space="0" w:color="auto"/>
            <w:bottom w:val="none" w:sz="0" w:space="0" w:color="auto"/>
            <w:right w:val="none" w:sz="0" w:space="0" w:color="auto"/>
          </w:divBdr>
        </w:div>
      </w:divsChild>
    </w:div>
    <w:div w:id="852957366">
      <w:bodyDiv w:val="1"/>
      <w:marLeft w:val="0"/>
      <w:marRight w:val="0"/>
      <w:marTop w:val="0"/>
      <w:marBottom w:val="0"/>
      <w:divBdr>
        <w:top w:val="none" w:sz="0" w:space="0" w:color="auto"/>
        <w:left w:val="none" w:sz="0" w:space="0" w:color="auto"/>
        <w:bottom w:val="none" w:sz="0" w:space="0" w:color="auto"/>
        <w:right w:val="none" w:sz="0" w:space="0" w:color="auto"/>
      </w:divBdr>
      <w:divsChild>
        <w:div w:id="2118137421">
          <w:marLeft w:val="274"/>
          <w:marRight w:val="0"/>
          <w:marTop w:val="0"/>
          <w:marBottom w:val="0"/>
          <w:divBdr>
            <w:top w:val="none" w:sz="0" w:space="0" w:color="auto"/>
            <w:left w:val="none" w:sz="0" w:space="0" w:color="auto"/>
            <w:bottom w:val="none" w:sz="0" w:space="0" w:color="auto"/>
            <w:right w:val="none" w:sz="0" w:space="0" w:color="auto"/>
          </w:divBdr>
        </w:div>
        <w:div w:id="2142072700">
          <w:marLeft w:val="274"/>
          <w:marRight w:val="0"/>
          <w:marTop w:val="0"/>
          <w:marBottom w:val="0"/>
          <w:divBdr>
            <w:top w:val="none" w:sz="0" w:space="0" w:color="auto"/>
            <w:left w:val="none" w:sz="0" w:space="0" w:color="auto"/>
            <w:bottom w:val="none" w:sz="0" w:space="0" w:color="auto"/>
            <w:right w:val="none" w:sz="0" w:space="0" w:color="auto"/>
          </w:divBdr>
        </w:div>
      </w:divsChild>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74082436">
      <w:bodyDiv w:val="1"/>
      <w:marLeft w:val="0"/>
      <w:marRight w:val="0"/>
      <w:marTop w:val="0"/>
      <w:marBottom w:val="0"/>
      <w:divBdr>
        <w:top w:val="none" w:sz="0" w:space="0" w:color="auto"/>
        <w:left w:val="none" w:sz="0" w:space="0" w:color="auto"/>
        <w:bottom w:val="none" w:sz="0" w:space="0" w:color="auto"/>
        <w:right w:val="none" w:sz="0" w:space="0" w:color="auto"/>
      </w:divBdr>
      <w:divsChild>
        <w:div w:id="1107190272">
          <w:marLeft w:val="821"/>
          <w:marRight w:val="0"/>
          <w:marTop w:val="0"/>
          <w:marBottom w:val="0"/>
          <w:divBdr>
            <w:top w:val="none" w:sz="0" w:space="0" w:color="auto"/>
            <w:left w:val="none" w:sz="0" w:space="0" w:color="auto"/>
            <w:bottom w:val="none" w:sz="0" w:space="0" w:color="auto"/>
            <w:right w:val="none" w:sz="0" w:space="0" w:color="auto"/>
          </w:divBdr>
        </w:div>
      </w:divsChild>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1676567">
      <w:bodyDiv w:val="1"/>
      <w:marLeft w:val="0"/>
      <w:marRight w:val="0"/>
      <w:marTop w:val="0"/>
      <w:marBottom w:val="0"/>
      <w:divBdr>
        <w:top w:val="none" w:sz="0" w:space="0" w:color="auto"/>
        <w:left w:val="none" w:sz="0" w:space="0" w:color="auto"/>
        <w:bottom w:val="none" w:sz="0" w:space="0" w:color="auto"/>
        <w:right w:val="none" w:sz="0" w:space="0" w:color="auto"/>
      </w:divBdr>
    </w:div>
    <w:div w:id="885995506">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7645440">
      <w:bodyDiv w:val="1"/>
      <w:marLeft w:val="0"/>
      <w:marRight w:val="0"/>
      <w:marTop w:val="0"/>
      <w:marBottom w:val="0"/>
      <w:divBdr>
        <w:top w:val="none" w:sz="0" w:space="0" w:color="auto"/>
        <w:left w:val="none" w:sz="0" w:space="0" w:color="auto"/>
        <w:bottom w:val="none" w:sz="0" w:space="0" w:color="auto"/>
        <w:right w:val="none" w:sz="0" w:space="0" w:color="auto"/>
      </w:divBdr>
      <w:divsChild>
        <w:div w:id="139621752">
          <w:marLeft w:val="547"/>
          <w:marRight w:val="0"/>
          <w:marTop w:val="0"/>
          <w:marBottom w:val="0"/>
          <w:divBdr>
            <w:top w:val="none" w:sz="0" w:space="0" w:color="auto"/>
            <w:left w:val="none" w:sz="0" w:space="0" w:color="auto"/>
            <w:bottom w:val="none" w:sz="0" w:space="0" w:color="auto"/>
            <w:right w:val="none" w:sz="0" w:space="0" w:color="auto"/>
          </w:divBdr>
        </w:div>
        <w:div w:id="1299071816">
          <w:marLeft w:val="547"/>
          <w:marRight w:val="0"/>
          <w:marTop w:val="0"/>
          <w:marBottom w:val="0"/>
          <w:divBdr>
            <w:top w:val="none" w:sz="0" w:space="0" w:color="auto"/>
            <w:left w:val="none" w:sz="0" w:space="0" w:color="auto"/>
            <w:bottom w:val="none" w:sz="0" w:space="0" w:color="auto"/>
            <w:right w:val="none" w:sz="0" w:space="0" w:color="auto"/>
          </w:divBdr>
        </w:div>
      </w:divsChild>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30818485">
      <w:bodyDiv w:val="1"/>
      <w:marLeft w:val="0"/>
      <w:marRight w:val="0"/>
      <w:marTop w:val="0"/>
      <w:marBottom w:val="0"/>
      <w:divBdr>
        <w:top w:val="none" w:sz="0" w:space="0" w:color="auto"/>
        <w:left w:val="none" w:sz="0" w:space="0" w:color="auto"/>
        <w:bottom w:val="none" w:sz="0" w:space="0" w:color="auto"/>
        <w:right w:val="none" w:sz="0" w:space="0" w:color="auto"/>
      </w:divBdr>
      <w:divsChild>
        <w:div w:id="995498771">
          <w:marLeft w:val="821"/>
          <w:marRight w:val="0"/>
          <w:marTop w:val="0"/>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66202677">
      <w:bodyDiv w:val="1"/>
      <w:marLeft w:val="0"/>
      <w:marRight w:val="0"/>
      <w:marTop w:val="0"/>
      <w:marBottom w:val="0"/>
      <w:divBdr>
        <w:top w:val="none" w:sz="0" w:space="0" w:color="auto"/>
        <w:left w:val="none" w:sz="0" w:space="0" w:color="auto"/>
        <w:bottom w:val="none" w:sz="0" w:space="0" w:color="auto"/>
        <w:right w:val="none" w:sz="0" w:space="0" w:color="auto"/>
      </w:divBdr>
    </w:div>
    <w:div w:id="972371017">
      <w:bodyDiv w:val="1"/>
      <w:marLeft w:val="0"/>
      <w:marRight w:val="0"/>
      <w:marTop w:val="0"/>
      <w:marBottom w:val="0"/>
      <w:divBdr>
        <w:top w:val="none" w:sz="0" w:space="0" w:color="auto"/>
        <w:left w:val="none" w:sz="0" w:space="0" w:color="auto"/>
        <w:bottom w:val="none" w:sz="0" w:space="0" w:color="auto"/>
        <w:right w:val="none" w:sz="0" w:space="0" w:color="auto"/>
      </w:divBdr>
      <w:divsChild>
        <w:div w:id="1261836428">
          <w:marLeft w:val="562"/>
          <w:marRight w:val="0"/>
          <w:marTop w:val="0"/>
          <w:marBottom w:val="0"/>
          <w:divBdr>
            <w:top w:val="none" w:sz="0" w:space="0" w:color="auto"/>
            <w:left w:val="none" w:sz="0" w:space="0" w:color="auto"/>
            <w:bottom w:val="none" w:sz="0" w:space="0" w:color="auto"/>
            <w:right w:val="none" w:sz="0" w:space="0" w:color="auto"/>
          </w:divBdr>
        </w:div>
        <w:div w:id="1819956838">
          <w:marLeft w:val="216"/>
          <w:marRight w:val="0"/>
          <w:marTop w:val="240"/>
          <w:marBottom w:val="0"/>
          <w:divBdr>
            <w:top w:val="none" w:sz="0" w:space="0" w:color="auto"/>
            <w:left w:val="none" w:sz="0" w:space="0" w:color="auto"/>
            <w:bottom w:val="none" w:sz="0" w:space="0" w:color="auto"/>
            <w:right w:val="none" w:sz="0" w:space="0" w:color="auto"/>
          </w:divBdr>
        </w:div>
      </w:divsChild>
    </w:div>
    <w:div w:id="985554043">
      <w:bodyDiv w:val="1"/>
      <w:marLeft w:val="0"/>
      <w:marRight w:val="0"/>
      <w:marTop w:val="0"/>
      <w:marBottom w:val="0"/>
      <w:divBdr>
        <w:top w:val="none" w:sz="0" w:space="0" w:color="auto"/>
        <w:left w:val="none" w:sz="0" w:space="0" w:color="auto"/>
        <w:bottom w:val="none" w:sz="0" w:space="0" w:color="auto"/>
        <w:right w:val="none" w:sz="0" w:space="0" w:color="auto"/>
      </w:divBdr>
      <w:divsChild>
        <w:div w:id="640812761">
          <w:marLeft w:val="547"/>
          <w:marRight w:val="0"/>
          <w:marTop w:val="0"/>
          <w:marBottom w:val="0"/>
          <w:divBdr>
            <w:top w:val="none" w:sz="0" w:space="0" w:color="auto"/>
            <w:left w:val="none" w:sz="0" w:space="0" w:color="auto"/>
            <w:bottom w:val="none" w:sz="0" w:space="0" w:color="auto"/>
            <w:right w:val="none" w:sz="0" w:space="0" w:color="auto"/>
          </w:divBdr>
        </w:div>
        <w:div w:id="1257863568">
          <w:marLeft w:val="547"/>
          <w:marRight w:val="0"/>
          <w:marTop w:val="0"/>
          <w:marBottom w:val="0"/>
          <w:divBdr>
            <w:top w:val="none" w:sz="0" w:space="0" w:color="auto"/>
            <w:left w:val="none" w:sz="0" w:space="0" w:color="auto"/>
            <w:bottom w:val="none" w:sz="0" w:space="0" w:color="auto"/>
            <w:right w:val="none" w:sz="0" w:space="0" w:color="auto"/>
          </w:divBdr>
        </w:div>
        <w:div w:id="1529370975">
          <w:marLeft w:val="547"/>
          <w:marRight w:val="0"/>
          <w:marTop w:val="0"/>
          <w:marBottom w:val="0"/>
          <w:divBdr>
            <w:top w:val="none" w:sz="0" w:space="0" w:color="auto"/>
            <w:left w:val="none" w:sz="0" w:space="0" w:color="auto"/>
            <w:bottom w:val="none" w:sz="0" w:space="0" w:color="auto"/>
            <w:right w:val="none" w:sz="0" w:space="0" w:color="auto"/>
          </w:divBdr>
        </w:div>
        <w:div w:id="1998728130">
          <w:marLeft w:val="547"/>
          <w:marRight w:val="0"/>
          <w:marTop w:val="0"/>
          <w:marBottom w:val="0"/>
          <w:divBdr>
            <w:top w:val="none" w:sz="0" w:space="0" w:color="auto"/>
            <w:left w:val="none" w:sz="0" w:space="0" w:color="auto"/>
            <w:bottom w:val="none" w:sz="0" w:space="0" w:color="auto"/>
            <w:right w:val="none" w:sz="0" w:space="0" w:color="auto"/>
          </w:divBdr>
        </w:div>
        <w:div w:id="2041971403">
          <w:marLeft w:val="547"/>
          <w:marRight w:val="0"/>
          <w:marTop w:val="0"/>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09335602">
      <w:bodyDiv w:val="1"/>
      <w:marLeft w:val="0"/>
      <w:marRight w:val="0"/>
      <w:marTop w:val="0"/>
      <w:marBottom w:val="0"/>
      <w:divBdr>
        <w:top w:val="none" w:sz="0" w:space="0" w:color="auto"/>
        <w:left w:val="none" w:sz="0" w:space="0" w:color="auto"/>
        <w:bottom w:val="none" w:sz="0" w:space="0" w:color="auto"/>
        <w:right w:val="none" w:sz="0" w:space="0" w:color="auto"/>
      </w:divBdr>
      <w:divsChild>
        <w:div w:id="235672120">
          <w:marLeft w:val="533"/>
          <w:marRight w:val="0"/>
          <w:marTop w:val="0"/>
          <w:marBottom w:val="0"/>
          <w:divBdr>
            <w:top w:val="none" w:sz="0" w:space="0" w:color="auto"/>
            <w:left w:val="none" w:sz="0" w:space="0" w:color="auto"/>
            <w:bottom w:val="none" w:sz="0" w:space="0" w:color="auto"/>
            <w:right w:val="none" w:sz="0" w:space="0" w:color="auto"/>
          </w:divBdr>
        </w:div>
        <w:div w:id="430399952">
          <w:marLeft w:val="533"/>
          <w:marRight w:val="0"/>
          <w:marTop w:val="0"/>
          <w:marBottom w:val="0"/>
          <w:divBdr>
            <w:top w:val="none" w:sz="0" w:space="0" w:color="auto"/>
            <w:left w:val="none" w:sz="0" w:space="0" w:color="auto"/>
            <w:bottom w:val="none" w:sz="0" w:space="0" w:color="auto"/>
            <w:right w:val="none" w:sz="0" w:space="0" w:color="auto"/>
          </w:divBdr>
        </w:div>
        <w:div w:id="532350939">
          <w:marLeft w:val="533"/>
          <w:marRight w:val="0"/>
          <w:marTop w:val="0"/>
          <w:marBottom w:val="0"/>
          <w:divBdr>
            <w:top w:val="none" w:sz="0" w:space="0" w:color="auto"/>
            <w:left w:val="none" w:sz="0" w:space="0" w:color="auto"/>
            <w:bottom w:val="none" w:sz="0" w:space="0" w:color="auto"/>
            <w:right w:val="none" w:sz="0" w:space="0" w:color="auto"/>
          </w:divBdr>
        </w:div>
        <w:div w:id="1754816971">
          <w:marLeft w:val="533"/>
          <w:marRight w:val="0"/>
          <w:marTop w:val="0"/>
          <w:marBottom w:val="0"/>
          <w:divBdr>
            <w:top w:val="none" w:sz="0" w:space="0" w:color="auto"/>
            <w:left w:val="none" w:sz="0" w:space="0" w:color="auto"/>
            <w:bottom w:val="none" w:sz="0" w:space="0" w:color="auto"/>
            <w:right w:val="none" w:sz="0" w:space="0" w:color="auto"/>
          </w:divBdr>
        </w:div>
        <w:div w:id="2025545587">
          <w:marLeft w:val="533"/>
          <w:marRight w:val="0"/>
          <w:marTop w:val="0"/>
          <w:marBottom w:val="0"/>
          <w:divBdr>
            <w:top w:val="none" w:sz="0" w:space="0" w:color="auto"/>
            <w:left w:val="none" w:sz="0" w:space="0" w:color="auto"/>
            <w:bottom w:val="none" w:sz="0" w:space="0" w:color="auto"/>
            <w:right w:val="none" w:sz="0" w:space="0" w:color="auto"/>
          </w:divBdr>
        </w:div>
      </w:divsChild>
    </w:div>
    <w:div w:id="1013842548">
      <w:bodyDiv w:val="1"/>
      <w:marLeft w:val="0"/>
      <w:marRight w:val="0"/>
      <w:marTop w:val="0"/>
      <w:marBottom w:val="0"/>
      <w:divBdr>
        <w:top w:val="none" w:sz="0" w:space="0" w:color="auto"/>
        <w:left w:val="none" w:sz="0" w:space="0" w:color="auto"/>
        <w:bottom w:val="none" w:sz="0" w:space="0" w:color="auto"/>
        <w:right w:val="none" w:sz="0" w:space="0" w:color="auto"/>
      </w:divBdr>
      <w:divsChild>
        <w:div w:id="1156070446">
          <w:marLeft w:val="533"/>
          <w:marRight w:val="0"/>
          <w:marTop w:val="0"/>
          <w:marBottom w:val="0"/>
          <w:divBdr>
            <w:top w:val="none" w:sz="0" w:space="0" w:color="auto"/>
            <w:left w:val="none" w:sz="0" w:space="0" w:color="auto"/>
            <w:bottom w:val="none" w:sz="0" w:space="0" w:color="auto"/>
            <w:right w:val="none" w:sz="0" w:space="0" w:color="auto"/>
          </w:divBdr>
        </w:div>
        <w:div w:id="1898734929">
          <w:marLeft w:val="274"/>
          <w:marRight w:val="0"/>
          <w:marTop w:val="240"/>
          <w:marBottom w:val="0"/>
          <w:divBdr>
            <w:top w:val="none" w:sz="0" w:space="0" w:color="auto"/>
            <w:left w:val="none" w:sz="0" w:space="0" w:color="auto"/>
            <w:bottom w:val="none" w:sz="0" w:space="0" w:color="auto"/>
            <w:right w:val="none" w:sz="0" w:space="0" w:color="auto"/>
          </w:divBdr>
        </w:div>
        <w:div w:id="1901398704">
          <w:marLeft w:val="533"/>
          <w:marRight w:val="0"/>
          <w:marTop w:val="0"/>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2558845">
      <w:bodyDiv w:val="1"/>
      <w:marLeft w:val="0"/>
      <w:marRight w:val="0"/>
      <w:marTop w:val="0"/>
      <w:marBottom w:val="0"/>
      <w:divBdr>
        <w:top w:val="none" w:sz="0" w:space="0" w:color="auto"/>
        <w:left w:val="none" w:sz="0" w:space="0" w:color="auto"/>
        <w:bottom w:val="none" w:sz="0" w:space="0" w:color="auto"/>
        <w:right w:val="none" w:sz="0" w:space="0" w:color="auto"/>
      </w:divBdr>
      <w:divsChild>
        <w:div w:id="73821837">
          <w:marLeft w:val="821"/>
          <w:marRight w:val="0"/>
          <w:marTop w:val="0"/>
          <w:marBottom w:val="0"/>
          <w:divBdr>
            <w:top w:val="none" w:sz="0" w:space="0" w:color="auto"/>
            <w:left w:val="none" w:sz="0" w:space="0" w:color="auto"/>
            <w:bottom w:val="none" w:sz="0" w:space="0" w:color="auto"/>
            <w:right w:val="none" w:sz="0" w:space="0" w:color="auto"/>
          </w:divBdr>
        </w:div>
        <w:div w:id="336805560">
          <w:marLeft w:val="821"/>
          <w:marRight w:val="0"/>
          <w:marTop w:val="0"/>
          <w:marBottom w:val="0"/>
          <w:divBdr>
            <w:top w:val="none" w:sz="0" w:space="0" w:color="auto"/>
            <w:left w:val="none" w:sz="0" w:space="0" w:color="auto"/>
            <w:bottom w:val="none" w:sz="0" w:space="0" w:color="auto"/>
            <w:right w:val="none" w:sz="0" w:space="0" w:color="auto"/>
          </w:divBdr>
        </w:div>
      </w:divsChild>
    </w:div>
    <w:div w:id="1025786813">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64723525">
      <w:bodyDiv w:val="1"/>
      <w:marLeft w:val="0"/>
      <w:marRight w:val="0"/>
      <w:marTop w:val="0"/>
      <w:marBottom w:val="0"/>
      <w:divBdr>
        <w:top w:val="none" w:sz="0" w:space="0" w:color="auto"/>
        <w:left w:val="none" w:sz="0" w:space="0" w:color="auto"/>
        <w:bottom w:val="none" w:sz="0" w:space="0" w:color="auto"/>
        <w:right w:val="none" w:sz="0" w:space="0" w:color="auto"/>
      </w:divBdr>
    </w:div>
    <w:div w:id="1065227500">
      <w:bodyDiv w:val="1"/>
      <w:marLeft w:val="0"/>
      <w:marRight w:val="0"/>
      <w:marTop w:val="0"/>
      <w:marBottom w:val="0"/>
      <w:divBdr>
        <w:top w:val="none" w:sz="0" w:space="0" w:color="auto"/>
        <w:left w:val="none" w:sz="0" w:space="0" w:color="auto"/>
        <w:bottom w:val="none" w:sz="0" w:space="0" w:color="auto"/>
        <w:right w:val="none" w:sz="0" w:space="0" w:color="auto"/>
      </w:divBdr>
    </w:div>
    <w:div w:id="1070733188">
      <w:bodyDiv w:val="1"/>
      <w:marLeft w:val="0"/>
      <w:marRight w:val="0"/>
      <w:marTop w:val="0"/>
      <w:marBottom w:val="0"/>
      <w:divBdr>
        <w:top w:val="none" w:sz="0" w:space="0" w:color="auto"/>
        <w:left w:val="none" w:sz="0" w:space="0" w:color="auto"/>
        <w:bottom w:val="none" w:sz="0" w:space="0" w:color="auto"/>
        <w:right w:val="none" w:sz="0" w:space="0" w:color="auto"/>
      </w:divBdr>
      <w:divsChild>
        <w:div w:id="441532887">
          <w:marLeft w:val="1080"/>
          <w:marRight w:val="0"/>
          <w:marTop w:val="0"/>
          <w:marBottom w:val="0"/>
          <w:divBdr>
            <w:top w:val="none" w:sz="0" w:space="0" w:color="auto"/>
            <w:left w:val="none" w:sz="0" w:space="0" w:color="auto"/>
            <w:bottom w:val="none" w:sz="0" w:space="0" w:color="auto"/>
            <w:right w:val="none" w:sz="0" w:space="0" w:color="auto"/>
          </w:divBdr>
        </w:div>
        <w:div w:id="624042790">
          <w:marLeft w:val="562"/>
          <w:marRight w:val="0"/>
          <w:marTop w:val="0"/>
          <w:marBottom w:val="0"/>
          <w:divBdr>
            <w:top w:val="none" w:sz="0" w:space="0" w:color="auto"/>
            <w:left w:val="none" w:sz="0" w:space="0" w:color="auto"/>
            <w:bottom w:val="none" w:sz="0" w:space="0" w:color="auto"/>
            <w:right w:val="none" w:sz="0" w:space="0" w:color="auto"/>
          </w:divBdr>
        </w:div>
        <w:div w:id="981885236">
          <w:marLeft w:val="562"/>
          <w:marRight w:val="0"/>
          <w:marTop w:val="0"/>
          <w:marBottom w:val="0"/>
          <w:divBdr>
            <w:top w:val="none" w:sz="0" w:space="0" w:color="auto"/>
            <w:left w:val="none" w:sz="0" w:space="0" w:color="auto"/>
            <w:bottom w:val="none" w:sz="0" w:space="0" w:color="auto"/>
            <w:right w:val="none" w:sz="0" w:space="0" w:color="auto"/>
          </w:divBdr>
        </w:div>
        <w:div w:id="1026439969">
          <w:marLeft w:val="821"/>
          <w:marRight w:val="0"/>
          <w:marTop w:val="0"/>
          <w:marBottom w:val="0"/>
          <w:divBdr>
            <w:top w:val="none" w:sz="0" w:space="0" w:color="auto"/>
            <w:left w:val="none" w:sz="0" w:space="0" w:color="auto"/>
            <w:bottom w:val="none" w:sz="0" w:space="0" w:color="auto"/>
            <w:right w:val="none" w:sz="0" w:space="0" w:color="auto"/>
          </w:divBdr>
        </w:div>
        <w:div w:id="1070349091">
          <w:marLeft w:val="562"/>
          <w:marRight w:val="0"/>
          <w:marTop w:val="0"/>
          <w:marBottom w:val="0"/>
          <w:divBdr>
            <w:top w:val="none" w:sz="0" w:space="0" w:color="auto"/>
            <w:left w:val="none" w:sz="0" w:space="0" w:color="auto"/>
            <w:bottom w:val="none" w:sz="0" w:space="0" w:color="auto"/>
            <w:right w:val="none" w:sz="0" w:space="0" w:color="auto"/>
          </w:divBdr>
        </w:div>
        <w:div w:id="1171456204">
          <w:marLeft w:val="562"/>
          <w:marRight w:val="0"/>
          <w:marTop w:val="0"/>
          <w:marBottom w:val="0"/>
          <w:divBdr>
            <w:top w:val="none" w:sz="0" w:space="0" w:color="auto"/>
            <w:left w:val="none" w:sz="0" w:space="0" w:color="auto"/>
            <w:bottom w:val="none" w:sz="0" w:space="0" w:color="auto"/>
            <w:right w:val="none" w:sz="0" w:space="0" w:color="auto"/>
          </w:divBdr>
        </w:div>
        <w:div w:id="1189833878">
          <w:marLeft w:val="216"/>
          <w:marRight w:val="0"/>
          <w:marTop w:val="240"/>
          <w:marBottom w:val="0"/>
          <w:divBdr>
            <w:top w:val="none" w:sz="0" w:space="0" w:color="auto"/>
            <w:left w:val="none" w:sz="0" w:space="0" w:color="auto"/>
            <w:bottom w:val="none" w:sz="0" w:space="0" w:color="auto"/>
            <w:right w:val="none" w:sz="0" w:space="0" w:color="auto"/>
          </w:divBdr>
        </w:div>
        <w:div w:id="1285039449">
          <w:marLeft w:val="562"/>
          <w:marRight w:val="0"/>
          <w:marTop w:val="0"/>
          <w:marBottom w:val="0"/>
          <w:divBdr>
            <w:top w:val="none" w:sz="0" w:space="0" w:color="auto"/>
            <w:left w:val="none" w:sz="0" w:space="0" w:color="auto"/>
            <w:bottom w:val="none" w:sz="0" w:space="0" w:color="auto"/>
            <w:right w:val="none" w:sz="0" w:space="0" w:color="auto"/>
          </w:divBdr>
        </w:div>
        <w:div w:id="1435974717">
          <w:marLeft w:val="821"/>
          <w:marRight w:val="0"/>
          <w:marTop w:val="0"/>
          <w:marBottom w:val="0"/>
          <w:divBdr>
            <w:top w:val="none" w:sz="0" w:space="0" w:color="auto"/>
            <w:left w:val="none" w:sz="0" w:space="0" w:color="auto"/>
            <w:bottom w:val="none" w:sz="0" w:space="0" w:color="auto"/>
            <w:right w:val="none" w:sz="0" w:space="0" w:color="auto"/>
          </w:divBdr>
        </w:div>
        <w:div w:id="1623537912">
          <w:marLeft w:val="216"/>
          <w:marRight w:val="0"/>
          <w:marTop w:val="240"/>
          <w:marBottom w:val="0"/>
          <w:divBdr>
            <w:top w:val="none" w:sz="0" w:space="0" w:color="auto"/>
            <w:left w:val="none" w:sz="0" w:space="0" w:color="auto"/>
            <w:bottom w:val="none" w:sz="0" w:space="0" w:color="auto"/>
            <w:right w:val="none" w:sz="0" w:space="0" w:color="auto"/>
          </w:divBdr>
        </w:div>
        <w:div w:id="2041390435">
          <w:marLeft w:val="821"/>
          <w:marRight w:val="0"/>
          <w:marTop w:val="0"/>
          <w:marBottom w:val="0"/>
          <w:divBdr>
            <w:top w:val="none" w:sz="0" w:space="0" w:color="auto"/>
            <w:left w:val="none" w:sz="0" w:space="0" w:color="auto"/>
            <w:bottom w:val="none" w:sz="0" w:space="0" w:color="auto"/>
            <w:right w:val="none" w:sz="0" w:space="0" w:color="auto"/>
          </w:divBdr>
        </w:div>
        <w:div w:id="2054500839">
          <w:marLeft w:val="1080"/>
          <w:marRight w:val="0"/>
          <w:marTop w:val="0"/>
          <w:marBottom w:val="0"/>
          <w:divBdr>
            <w:top w:val="none" w:sz="0" w:space="0" w:color="auto"/>
            <w:left w:val="none" w:sz="0" w:space="0" w:color="auto"/>
            <w:bottom w:val="none" w:sz="0" w:space="0" w:color="auto"/>
            <w:right w:val="none" w:sz="0" w:space="0" w:color="auto"/>
          </w:divBdr>
        </w:div>
      </w:divsChild>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1514366">
      <w:bodyDiv w:val="1"/>
      <w:marLeft w:val="0"/>
      <w:marRight w:val="0"/>
      <w:marTop w:val="0"/>
      <w:marBottom w:val="0"/>
      <w:divBdr>
        <w:top w:val="none" w:sz="0" w:space="0" w:color="auto"/>
        <w:left w:val="none" w:sz="0" w:space="0" w:color="auto"/>
        <w:bottom w:val="none" w:sz="0" w:space="0" w:color="auto"/>
        <w:right w:val="none" w:sz="0" w:space="0" w:color="auto"/>
      </w:divBdr>
      <w:divsChild>
        <w:div w:id="784270844">
          <w:marLeft w:val="274"/>
          <w:marRight w:val="0"/>
          <w:marTop w:val="240"/>
          <w:marBottom w:val="0"/>
          <w:divBdr>
            <w:top w:val="none" w:sz="0" w:space="0" w:color="auto"/>
            <w:left w:val="none" w:sz="0" w:space="0" w:color="auto"/>
            <w:bottom w:val="none" w:sz="0" w:space="0" w:color="auto"/>
            <w:right w:val="none" w:sz="0" w:space="0" w:color="auto"/>
          </w:divBdr>
        </w:div>
        <w:div w:id="1357148599">
          <w:marLeft w:val="274"/>
          <w:marRight w:val="0"/>
          <w:marTop w:val="240"/>
          <w:marBottom w:val="0"/>
          <w:divBdr>
            <w:top w:val="none" w:sz="0" w:space="0" w:color="auto"/>
            <w:left w:val="none" w:sz="0" w:space="0" w:color="auto"/>
            <w:bottom w:val="none" w:sz="0" w:space="0" w:color="auto"/>
            <w:right w:val="none" w:sz="0" w:space="0" w:color="auto"/>
          </w:divBdr>
        </w:div>
        <w:div w:id="1642347817">
          <w:marLeft w:val="547"/>
          <w:marRight w:val="0"/>
          <w:marTop w:val="0"/>
          <w:marBottom w:val="0"/>
          <w:divBdr>
            <w:top w:val="none" w:sz="0" w:space="0" w:color="auto"/>
            <w:left w:val="none" w:sz="0" w:space="0" w:color="auto"/>
            <w:bottom w:val="none" w:sz="0" w:space="0" w:color="auto"/>
            <w:right w:val="none" w:sz="0" w:space="0" w:color="auto"/>
          </w:divBdr>
        </w:div>
        <w:div w:id="1961910274">
          <w:marLeft w:val="547"/>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9181711">
      <w:bodyDiv w:val="1"/>
      <w:marLeft w:val="0"/>
      <w:marRight w:val="0"/>
      <w:marTop w:val="0"/>
      <w:marBottom w:val="0"/>
      <w:divBdr>
        <w:top w:val="none" w:sz="0" w:space="0" w:color="auto"/>
        <w:left w:val="none" w:sz="0" w:space="0" w:color="auto"/>
        <w:bottom w:val="none" w:sz="0" w:space="0" w:color="auto"/>
        <w:right w:val="none" w:sz="0" w:space="0" w:color="auto"/>
      </w:divBdr>
      <w:divsChild>
        <w:div w:id="1248996176">
          <w:marLeft w:val="274"/>
          <w:marRight w:val="0"/>
          <w:marTop w:val="240"/>
          <w:marBottom w:val="0"/>
          <w:divBdr>
            <w:top w:val="none" w:sz="0" w:space="0" w:color="auto"/>
            <w:left w:val="none" w:sz="0" w:space="0" w:color="auto"/>
            <w:bottom w:val="none" w:sz="0" w:space="0" w:color="auto"/>
            <w:right w:val="none" w:sz="0" w:space="0" w:color="auto"/>
          </w:divBdr>
        </w:div>
      </w:divsChild>
    </w:div>
    <w:div w:id="1116480999">
      <w:bodyDiv w:val="1"/>
      <w:marLeft w:val="0"/>
      <w:marRight w:val="0"/>
      <w:marTop w:val="0"/>
      <w:marBottom w:val="0"/>
      <w:divBdr>
        <w:top w:val="none" w:sz="0" w:space="0" w:color="auto"/>
        <w:left w:val="none" w:sz="0" w:space="0" w:color="auto"/>
        <w:bottom w:val="none" w:sz="0" w:space="0" w:color="auto"/>
        <w:right w:val="none" w:sz="0" w:space="0" w:color="auto"/>
      </w:divBdr>
    </w:div>
    <w:div w:id="1117990085">
      <w:bodyDiv w:val="1"/>
      <w:marLeft w:val="0"/>
      <w:marRight w:val="0"/>
      <w:marTop w:val="0"/>
      <w:marBottom w:val="0"/>
      <w:divBdr>
        <w:top w:val="none" w:sz="0" w:space="0" w:color="auto"/>
        <w:left w:val="none" w:sz="0" w:space="0" w:color="auto"/>
        <w:bottom w:val="none" w:sz="0" w:space="0" w:color="auto"/>
        <w:right w:val="none" w:sz="0" w:space="0" w:color="auto"/>
      </w:divBdr>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207205">
      <w:bodyDiv w:val="1"/>
      <w:marLeft w:val="0"/>
      <w:marRight w:val="0"/>
      <w:marTop w:val="0"/>
      <w:marBottom w:val="0"/>
      <w:divBdr>
        <w:top w:val="none" w:sz="0" w:space="0" w:color="auto"/>
        <w:left w:val="none" w:sz="0" w:space="0" w:color="auto"/>
        <w:bottom w:val="none" w:sz="0" w:space="0" w:color="auto"/>
        <w:right w:val="none" w:sz="0" w:space="0" w:color="auto"/>
      </w:divBdr>
      <w:divsChild>
        <w:div w:id="633414050">
          <w:marLeft w:val="547"/>
          <w:marRight w:val="0"/>
          <w:marTop w:val="0"/>
          <w:marBottom w:val="160"/>
          <w:divBdr>
            <w:top w:val="none" w:sz="0" w:space="0" w:color="auto"/>
            <w:left w:val="none" w:sz="0" w:space="0" w:color="auto"/>
            <w:bottom w:val="none" w:sz="0" w:space="0" w:color="auto"/>
            <w:right w:val="none" w:sz="0" w:space="0" w:color="auto"/>
          </w:divBdr>
        </w:div>
        <w:div w:id="1665011108">
          <w:marLeft w:val="547"/>
          <w:marRight w:val="0"/>
          <w:marTop w:val="0"/>
          <w:marBottom w:val="160"/>
          <w:divBdr>
            <w:top w:val="none" w:sz="0" w:space="0" w:color="auto"/>
            <w:left w:val="none" w:sz="0" w:space="0" w:color="auto"/>
            <w:bottom w:val="none" w:sz="0" w:space="0" w:color="auto"/>
            <w:right w:val="none" w:sz="0" w:space="0" w:color="auto"/>
          </w:divBdr>
        </w:div>
        <w:div w:id="1675187913">
          <w:marLeft w:val="547"/>
          <w:marRight w:val="0"/>
          <w:marTop w:val="0"/>
          <w:marBottom w:val="160"/>
          <w:divBdr>
            <w:top w:val="none" w:sz="0" w:space="0" w:color="auto"/>
            <w:left w:val="none" w:sz="0" w:space="0" w:color="auto"/>
            <w:bottom w:val="none" w:sz="0" w:space="0" w:color="auto"/>
            <w:right w:val="none" w:sz="0" w:space="0" w:color="auto"/>
          </w:divBdr>
        </w:div>
        <w:div w:id="1973710368">
          <w:marLeft w:val="547"/>
          <w:marRight w:val="0"/>
          <w:marTop w:val="0"/>
          <w:marBottom w:val="160"/>
          <w:divBdr>
            <w:top w:val="none" w:sz="0" w:space="0" w:color="auto"/>
            <w:left w:val="none" w:sz="0" w:space="0" w:color="auto"/>
            <w:bottom w:val="none" w:sz="0" w:space="0" w:color="auto"/>
            <w:right w:val="none" w:sz="0" w:space="0" w:color="auto"/>
          </w:divBdr>
        </w:div>
      </w:divsChild>
    </w:div>
    <w:div w:id="1132406252">
      <w:bodyDiv w:val="1"/>
      <w:marLeft w:val="0"/>
      <w:marRight w:val="0"/>
      <w:marTop w:val="0"/>
      <w:marBottom w:val="0"/>
      <w:divBdr>
        <w:top w:val="none" w:sz="0" w:space="0" w:color="auto"/>
        <w:left w:val="none" w:sz="0" w:space="0" w:color="auto"/>
        <w:bottom w:val="none" w:sz="0" w:space="0" w:color="auto"/>
        <w:right w:val="none" w:sz="0" w:space="0" w:color="auto"/>
      </w:divBdr>
      <w:divsChild>
        <w:div w:id="552237543">
          <w:marLeft w:val="1166"/>
          <w:marRight w:val="0"/>
          <w:marTop w:val="0"/>
          <w:marBottom w:val="160"/>
          <w:divBdr>
            <w:top w:val="none" w:sz="0" w:space="0" w:color="auto"/>
            <w:left w:val="none" w:sz="0" w:space="0" w:color="auto"/>
            <w:bottom w:val="none" w:sz="0" w:space="0" w:color="auto"/>
            <w:right w:val="none" w:sz="0" w:space="0" w:color="auto"/>
          </w:divBdr>
        </w:div>
        <w:div w:id="1186990078">
          <w:marLeft w:val="1166"/>
          <w:marRight w:val="0"/>
          <w:marTop w:val="0"/>
          <w:marBottom w:val="160"/>
          <w:divBdr>
            <w:top w:val="none" w:sz="0" w:space="0" w:color="auto"/>
            <w:left w:val="none" w:sz="0" w:space="0" w:color="auto"/>
            <w:bottom w:val="none" w:sz="0" w:space="0" w:color="auto"/>
            <w:right w:val="none" w:sz="0" w:space="0" w:color="auto"/>
          </w:divBdr>
        </w:div>
        <w:div w:id="1889952317">
          <w:marLeft w:val="1166"/>
          <w:marRight w:val="0"/>
          <w:marTop w:val="0"/>
          <w:marBottom w:val="160"/>
          <w:divBdr>
            <w:top w:val="none" w:sz="0" w:space="0" w:color="auto"/>
            <w:left w:val="none" w:sz="0" w:space="0" w:color="auto"/>
            <w:bottom w:val="none" w:sz="0" w:space="0" w:color="auto"/>
            <w:right w:val="none" w:sz="0" w:space="0" w:color="auto"/>
          </w:divBdr>
        </w:div>
        <w:div w:id="1210461706">
          <w:marLeft w:val="1166"/>
          <w:marRight w:val="0"/>
          <w:marTop w:val="0"/>
          <w:marBottom w:val="160"/>
          <w:divBdr>
            <w:top w:val="none" w:sz="0" w:space="0" w:color="auto"/>
            <w:left w:val="none" w:sz="0" w:space="0" w:color="auto"/>
            <w:bottom w:val="none" w:sz="0" w:space="0" w:color="auto"/>
            <w:right w:val="none" w:sz="0" w:space="0" w:color="auto"/>
          </w:divBdr>
        </w:div>
        <w:div w:id="853884454">
          <w:marLeft w:val="1166"/>
          <w:marRight w:val="0"/>
          <w:marTop w:val="0"/>
          <w:marBottom w:val="160"/>
          <w:divBdr>
            <w:top w:val="none" w:sz="0" w:space="0" w:color="auto"/>
            <w:left w:val="none" w:sz="0" w:space="0" w:color="auto"/>
            <w:bottom w:val="none" w:sz="0" w:space="0" w:color="auto"/>
            <w:right w:val="none" w:sz="0" w:space="0" w:color="auto"/>
          </w:divBdr>
        </w:div>
        <w:div w:id="506485127">
          <w:marLeft w:val="1166"/>
          <w:marRight w:val="0"/>
          <w:marTop w:val="0"/>
          <w:marBottom w:val="160"/>
          <w:divBdr>
            <w:top w:val="none" w:sz="0" w:space="0" w:color="auto"/>
            <w:left w:val="none" w:sz="0" w:space="0" w:color="auto"/>
            <w:bottom w:val="none" w:sz="0" w:space="0" w:color="auto"/>
            <w:right w:val="none" w:sz="0" w:space="0" w:color="auto"/>
          </w:divBdr>
        </w:div>
        <w:div w:id="753471878">
          <w:marLeft w:val="1166"/>
          <w:marRight w:val="0"/>
          <w:marTop w:val="0"/>
          <w:marBottom w:val="160"/>
          <w:divBdr>
            <w:top w:val="none" w:sz="0" w:space="0" w:color="auto"/>
            <w:left w:val="none" w:sz="0" w:space="0" w:color="auto"/>
            <w:bottom w:val="none" w:sz="0" w:space="0" w:color="auto"/>
            <w:right w:val="none" w:sz="0" w:space="0" w:color="auto"/>
          </w:divBdr>
        </w:div>
      </w:divsChild>
    </w:div>
    <w:div w:id="1153908903">
      <w:bodyDiv w:val="1"/>
      <w:marLeft w:val="0"/>
      <w:marRight w:val="0"/>
      <w:marTop w:val="0"/>
      <w:marBottom w:val="0"/>
      <w:divBdr>
        <w:top w:val="none" w:sz="0" w:space="0" w:color="auto"/>
        <w:left w:val="none" w:sz="0" w:space="0" w:color="auto"/>
        <w:bottom w:val="none" w:sz="0" w:space="0" w:color="auto"/>
        <w:right w:val="none" w:sz="0" w:space="0" w:color="auto"/>
      </w:divBdr>
    </w:div>
    <w:div w:id="1158300071">
      <w:bodyDiv w:val="1"/>
      <w:marLeft w:val="0"/>
      <w:marRight w:val="0"/>
      <w:marTop w:val="0"/>
      <w:marBottom w:val="0"/>
      <w:divBdr>
        <w:top w:val="none" w:sz="0" w:space="0" w:color="auto"/>
        <w:left w:val="none" w:sz="0" w:space="0" w:color="auto"/>
        <w:bottom w:val="none" w:sz="0" w:space="0" w:color="auto"/>
        <w:right w:val="none" w:sz="0" w:space="0" w:color="auto"/>
      </w:divBdr>
      <w:divsChild>
        <w:div w:id="1338271042">
          <w:marLeft w:val="562"/>
          <w:marRight w:val="0"/>
          <w:marTop w:val="0"/>
          <w:marBottom w:val="0"/>
          <w:divBdr>
            <w:top w:val="none" w:sz="0" w:space="0" w:color="auto"/>
            <w:left w:val="none" w:sz="0" w:space="0" w:color="auto"/>
            <w:bottom w:val="none" w:sz="0" w:space="0" w:color="auto"/>
            <w:right w:val="none" w:sz="0" w:space="0" w:color="auto"/>
          </w:divBdr>
        </w:div>
      </w:divsChild>
    </w:div>
    <w:div w:id="1159425299">
      <w:bodyDiv w:val="1"/>
      <w:marLeft w:val="0"/>
      <w:marRight w:val="0"/>
      <w:marTop w:val="0"/>
      <w:marBottom w:val="0"/>
      <w:divBdr>
        <w:top w:val="none" w:sz="0" w:space="0" w:color="auto"/>
        <w:left w:val="none" w:sz="0" w:space="0" w:color="auto"/>
        <w:bottom w:val="none" w:sz="0" w:space="0" w:color="auto"/>
        <w:right w:val="none" w:sz="0" w:space="0" w:color="auto"/>
      </w:divBdr>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4048835">
      <w:bodyDiv w:val="1"/>
      <w:marLeft w:val="0"/>
      <w:marRight w:val="0"/>
      <w:marTop w:val="0"/>
      <w:marBottom w:val="0"/>
      <w:divBdr>
        <w:top w:val="none" w:sz="0" w:space="0" w:color="auto"/>
        <w:left w:val="none" w:sz="0" w:space="0" w:color="auto"/>
        <w:bottom w:val="none" w:sz="0" w:space="0" w:color="auto"/>
        <w:right w:val="none" w:sz="0" w:space="0" w:color="auto"/>
      </w:divBdr>
      <w:divsChild>
        <w:div w:id="966400256">
          <w:marLeft w:val="547"/>
          <w:marRight w:val="0"/>
          <w:marTop w:val="0"/>
          <w:marBottom w:val="0"/>
          <w:divBdr>
            <w:top w:val="none" w:sz="0" w:space="0" w:color="auto"/>
            <w:left w:val="none" w:sz="0" w:space="0" w:color="auto"/>
            <w:bottom w:val="none" w:sz="0" w:space="0" w:color="auto"/>
            <w:right w:val="none" w:sz="0" w:space="0" w:color="auto"/>
          </w:divBdr>
        </w:div>
        <w:div w:id="1445419703">
          <w:marLeft w:val="547"/>
          <w:marRight w:val="0"/>
          <w:marTop w:val="0"/>
          <w:marBottom w:val="0"/>
          <w:divBdr>
            <w:top w:val="none" w:sz="0" w:space="0" w:color="auto"/>
            <w:left w:val="none" w:sz="0" w:space="0" w:color="auto"/>
            <w:bottom w:val="none" w:sz="0" w:space="0" w:color="auto"/>
            <w:right w:val="none" w:sz="0" w:space="0" w:color="auto"/>
          </w:divBdr>
        </w:div>
        <w:div w:id="1652783067">
          <w:marLeft w:val="547"/>
          <w:marRight w:val="0"/>
          <w:marTop w:val="0"/>
          <w:marBottom w:val="0"/>
          <w:divBdr>
            <w:top w:val="none" w:sz="0" w:space="0" w:color="auto"/>
            <w:left w:val="none" w:sz="0" w:space="0" w:color="auto"/>
            <w:bottom w:val="none" w:sz="0" w:space="0" w:color="auto"/>
            <w:right w:val="none" w:sz="0" w:space="0" w:color="auto"/>
          </w:divBdr>
        </w:div>
        <w:div w:id="1852183655">
          <w:marLeft w:val="547"/>
          <w:marRight w:val="0"/>
          <w:marTop w:val="0"/>
          <w:marBottom w:val="0"/>
          <w:divBdr>
            <w:top w:val="none" w:sz="0" w:space="0" w:color="auto"/>
            <w:left w:val="none" w:sz="0" w:space="0" w:color="auto"/>
            <w:bottom w:val="none" w:sz="0" w:space="0" w:color="auto"/>
            <w:right w:val="none" w:sz="0" w:space="0" w:color="auto"/>
          </w:divBdr>
        </w:div>
        <w:div w:id="1936745323">
          <w:marLeft w:val="547"/>
          <w:marRight w:val="0"/>
          <w:marTop w:val="0"/>
          <w:marBottom w:val="0"/>
          <w:divBdr>
            <w:top w:val="none" w:sz="0" w:space="0" w:color="auto"/>
            <w:left w:val="none" w:sz="0" w:space="0" w:color="auto"/>
            <w:bottom w:val="none" w:sz="0" w:space="0" w:color="auto"/>
            <w:right w:val="none" w:sz="0" w:space="0" w:color="auto"/>
          </w:divBdr>
        </w:div>
      </w:divsChild>
    </w:div>
    <w:div w:id="1184981247">
      <w:bodyDiv w:val="1"/>
      <w:marLeft w:val="0"/>
      <w:marRight w:val="0"/>
      <w:marTop w:val="0"/>
      <w:marBottom w:val="0"/>
      <w:divBdr>
        <w:top w:val="none" w:sz="0" w:space="0" w:color="auto"/>
        <w:left w:val="none" w:sz="0" w:space="0" w:color="auto"/>
        <w:bottom w:val="none" w:sz="0" w:space="0" w:color="auto"/>
        <w:right w:val="none" w:sz="0" w:space="0" w:color="auto"/>
      </w:divBdr>
    </w:div>
    <w:div w:id="1186627306">
      <w:bodyDiv w:val="1"/>
      <w:marLeft w:val="0"/>
      <w:marRight w:val="0"/>
      <w:marTop w:val="0"/>
      <w:marBottom w:val="0"/>
      <w:divBdr>
        <w:top w:val="none" w:sz="0" w:space="0" w:color="auto"/>
        <w:left w:val="none" w:sz="0" w:space="0" w:color="auto"/>
        <w:bottom w:val="none" w:sz="0" w:space="0" w:color="auto"/>
        <w:right w:val="none" w:sz="0" w:space="0" w:color="auto"/>
      </w:divBdr>
      <w:divsChild>
        <w:div w:id="1282879573">
          <w:marLeft w:val="302"/>
          <w:marRight w:val="0"/>
          <w:marTop w:val="240"/>
          <w:marBottom w:val="0"/>
          <w:divBdr>
            <w:top w:val="none" w:sz="0" w:space="0" w:color="auto"/>
            <w:left w:val="none" w:sz="0" w:space="0" w:color="auto"/>
            <w:bottom w:val="none" w:sz="0" w:space="0" w:color="auto"/>
            <w:right w:val="none" w:sz="0" w:space="0" w:color="auto"/>
          </w:divBdr>
        </w:div>
      </w:divsChild>
    </w:div>
    <w:div w:id="1187447801">
      <w:bodyDiv w:val="1"/>
      <w:marLeft w:val="0"/>
      <w:marRight w:val="0"/>
      <w:marTop w:val="0"/>
      <w:marBottom w:val="0"/>
      <w:divBdr>
        <w:top w:val="none" w:sz="0" w:space="0" w:color="auto"/>
        <w:left w:val="none" w:sz="0" w:space="0" w:color="auto"/>
        <w:bottom w:val="none" w:sz="0" w:space="0" w:color="auto"/>
        <w:right w:val="none" w:sz="0" w:space="0" w:color="auto"/>
      </w:divBdr>
      <w:divsChild>
        <w:div w:id="326326843">
          <w:marLeft w:val="533"/>
          <w:marRight w:val="0"/>
          <w:marTop w:val="0"/>
          <w:marBottom w:val="0"/>
          <w:divBdr>
            <w:top w:val="none" w:sz="0" w:space="0" w:color="auto"/>
            <w:left w:val="none" w:sz="0" w:space="0" w:color="auto"/>
            <w:bottom w:val="none" w:sz="0" w:space="0" w:color="auto"/>
            <w:right w:val="none" w:sz="0" w:space="0" w:color="auto"/>
          </w:divBdr>
        </w:div>
        <w:div w:id="473647788">
          <w:marLeft w:val="533"/>
          <w:marRight w:val="0"/>
          <w:marTop w:val="0"/>
          <w:marBottom w:val="0"/>
          <w:divBdr>
            <w:top w:val="none" w:sz="0" w:space="0" w:color="auto"/>
            <w:left w:val="none" w:sz="0" w:space="0" w:color="auto"/>
            <w:bottom w:val="none" w:sz="0" w:space="0" w:color="auto"/>
            <w:right w:val="none" w:sz="0" w:space="0" w:color="auto"/>
          </w:divBdr>
        </w:div>
        <w:div w:id="752968235">
          <w:marLeft w:val="533"/>
          <w:marRight w:val="0"/>
          <w:marTop w:val="0"/>
          <w:marBottom w:val="0"/>
          <w:divBdr>
            <w:top w:val="none" w:sz="0" w:space="0" w:color="auto"/>
            <w:left w:val="none" w:sz="0" w:space="0" w:color="auto"/>
            <w:bottom w:val="none" w:sz="0" w:space="0" w:color="auto"/>
            <w:right w:val="none" w:sz="0" w:space="0" w:color="auto"/>
          </w:divBdr>
        </w:div>
        <w:div w:id="955647478">
          <w:marLeft w:val="274"/>
          <w:marRight w:val="0"/>
          <w:marTop w:val="240"/>
          <w:marBottom w:val="0"/>
          <w:divBdr>
            <w:top w:val="none" w:sz="0" w:space="0" w:color="auto"/>
            <w:left w:val="none" w:sz="0" w:space="0" w:color="auto"/>
            <w:bottom w:val="none" w:sz="0" w:space="0" w:color="auto"/>
            <w:right w:val="none" w:sz="0" w:space="0" w:color="auto"/>
          </w:divBdr>
        </w:div>
        <w:div w:id="1099176019">
          <w:marLeft w:val="533"/>
          <w:marRight w:val="0"/>
          <w:marTop w:val="0"/>
          <w:marBottom w:val="0"/>
          <w:divBdr>
            <w:top w:val="none" w:sz="0" w:space="0" w:color="auto"/>
            <w:left w:val="none" w:sz="0" w:space="0" w:color="auto"/>
            <w:bottom w:val="none" w:sz="0" w:space="0" w:color="auto"/>
            <w:right w:val="none" w:sz="0" w:space="0" w:color="auto"/>
          </w:divBdr>
        </w:div>
        <w:div w:id="1271274947">
          <w:marLeft w:val="806"/>
          <w:marRight w:val="0"/>
          <w:marTop w:val="0"/>
          <w:marBottom w:val="0"/>
          <w:divBdr>
            <w:top w:val="none" w:sz="0" w:space="0" w:color="auto"/>
            <w:left w:val="none" w:sz="0" w:space="0" w:color="auto"/>
            <w:bottom w:val="none" w:sz="0" w:space="0" w:color="auto"/>
            <w:right w:val="none" w:sz="0" w:space="0" w:color="auto"/>
          </w:divBdr>
        </w:div>
        <w:div w:id="1277635698">
          <w:marLeft w:val="533"/>
          <w:marRight w:val="0"/>
          <w:marTop w:val="0"/>
          <w:marBottom w:val="0"/>
          <w:divBdr>
            <w:top w:val="none" w:sz="0" w:space="0" w:color="auto"/>
            <w:left w:val="none" w:sz="0" w:space="0" w:color="auto"/>
            <w:bottom w:val="none" w:sz="0" w:space="0" w:color="auto"/>
            <w:right w:val="none" w:sz="0" w:space="0" w:color="auto"/>
          </w:divBdr>
        </w:div>
        <w:div w:id="1540972927">
          <w:marLeft w:val="533"/>
          <w:marRight w:val="0"/>
          <w:marTop w:val="0"/>
          <w:marBottom w:val="0"/>
          <w:divBdr>
            <w:top w:val="none" w:sz="0" w:space="0" w:color="auto"/>
            <w:left w:val="none" w:sz="0" w:space="0" w:color="auto"/>
            <w:bottom w:val="none" w:sz="0" w:space="0" w:color="auto"/>
            <w:right w:val="none" w:sz="0" w:space="0" w:color="auto"/>
          </w:divBdr>
        </w:div>
        <w:div w:id="1794209983">
          <w:marLeft w:val="274"/>
          <w:marRight w:val="0"/>
          <w:marTop w:val="240"/>
          <w:marBottom w:val="0"/>
          <w:divBdr>
            <w:top w:val="none" w:sz="0" w:space="0" w:color="auto"/>
            <w:left w:val="none" w:sz="0" w:space="0" w:color="auto"/>
            <w:bottom w:val="none" w:sz="0" w:space="0" w:color="auto"/>
            <w:right w:val="none" w:sz="0" w:space="0" w:color="auto"/>
          </w:divBdr>
        </w:div>
        <w:div w:id="1799956391">
          <w:marLeft w:val="533"/>
          <w:marRight w:val="0"/>
          <w:marTop w:val="0"/>
          <w:marBottom w:val="0"/>
          <w:divBdr>
            <w:top w:val="none" w:sz="0" w:space="0" w:color="auto"/>
            <w:left w:val="none" w:sz="0" w:space="0" w:color="auto"/>
            <w:bottom w:val="none" w:sz="0" w:space="0" w:color="auto"/>
            <w:right w:val="none" w:sz="0" w:space="0" w:color="auto"/>
          </w:divBdr>
        </w:div>
        <w:div w:id="1807506487">
          <w:marLeft w:val="533"/>
          <w:marRight w:val="0"/>
          <w:marTop w:val="0"/>
          <w:marBottom w:val="0"/>
          <w:divBdr>
            <w:top w:val="none" w:sz="0" w:space="0" w:color="auto"/>
            <w:left w:val="none" w:sz="0" w:space="0" w:color="auto"/>
            <w:bottom w:val="none" w:sz="0" w:space="0" w:color="auto"/>
            <w:right w:val="none" w:sz="0" w:space="0" w:color="auto"/>
          </w:divBdr>
        </w:div>
        <w:div w:id="2020546289">
          <w:marLeft w:val="533"/>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0801131">
      <w:bodyDiv w:val="1"/>
      <w:marLeft w:val="0"/>
      <w:marRight w:val="0"/>
      <w:marTop w:val="0"/>
      <w:marBottom w:val="0"/>
      <w:divBdr>
        <w:top w:val="none" w:sz="0" w:space="0" w:color="auto"/>
        <w:left w:val="none" w:sz="0" w:space="0" w:color="auto"/>
        <w:bottom w:val="none" w:sz="0" w:space="0" w:color="auto"/>
        <w:right w:val="none" w:sz="0" w:space="0" w:color="auto"/>
      </w:divBdr>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1268003">
      <w:bodyDiv w:val="1"/>
      <w:marLeft w:val="0"/>
      <w:marRight w:val="0"/>
      <w:marTop w:val="0"/>
      <w:marBottom w:val="0"/>
      <w:divBdr>
        <w:top w:val="none" w:sz="0" w:space="0" w:color="auto"/>
        <w:left w:val="none" w:sz="0" w:space="0" w:color="auto"/>
        <w:bottom w:val="none" w:sz="0" w:space="0" w:color="auto"/>
        <w:right w:val="none" w:sz="0" w:space="0" w:color="auto"/>
      </w:divBdr>
    </w:div>
    <w:div w:id="1215700448">
      <w:bodyDiv w:val="1"/>
      <w:marLeft w:val="0"/>
      <w:marRight w:val="0"/>
      <w:marTop w:val="0"/>
      <w:marBottom w:val="0"/>
      <w:divBdr>
        <w:top w:val="none" w:sz="0" w:space="0" w:color="auto"/>
        <w:left w:val="none" w:sz="0" w:space="0" w:color="auto"/>
        <w:bottom w:val="none" w:sz="0" w:space="0" w:color="auto"/>
        <w:right w:val="none" w:sz="0" w:space="0" w:color="auto"/>
      </w:divBdr>
      <w:divsChild>
        <w:div w:id="278686548">
          <w:marLeft w:val="547"/>
          <w:marRight w:val="0"/>
          <w:marTop w:val="0"/>
          <w:marBottom w:val="0"/>
          <w:divBdr>
            <w:top w:val="none" w:sz="0" w:space="0" w:color="auto"/>
            <w:left w:val="none" w:sz="0" w:space="0" w:color="auto"/>
            <w:bottom w:val="none" w:sz="0" w:space="0" w:color="auto"/>
            <w:right w:val="none" w:sz="0" w:space="0" w:color="auto"/>
          </w:divBdr>
        </w:div>
        <w:div w:id="2121147280">
          <w:marLeft w:val="1166"/>
          <w:marRight w:val="0"/>
          <w:marTop w:val="0"/>
          <w:marBottom w:val="0"/>
          <w:divBdr>
            <w:top w:val="none" w:sz="0" w:space="0" w:color="auto"/>
            <w:left w:val="none" w:sz="0" w:space="0" w:color="auto"/>
            <w:bottom w:val="none" w:sz="0" w:space="0" w:color="auto"/>
            <w:right w:val="none" w:sz="0" w:space="0" w:color="auto"/>
          </w:divBdr>
        </w:div>
        <w:div w:id="918636648">
          <w:marLeft w:val="1800"/>
          <w:marRight w:val="0"/>
          <w:marTop w:val="0"/>
          <w:marBottom w:val="0"/>
          <w:divBdr>
            <w:top w:val="none" w:sz="0" w:space="0" w:color="auto"/>
            <w:left w:val="none" w:sz="0" w:space="0" w:color="auto"/>
            <w:bottom w:val="none" w:sz="0" w:space="0" w:color="auto"/>
            <w:right w:val="none" w:sz="0" w:space="0" w:color="auto"/>
          </w:divBdr>
        </w:div>
        <w:div w:id="1769814973">
          <w:marLeft w:val="1800"/>
          <w:marRight w:val="0"/>
          <w:marTop w:val="0"/>
          <w:marBottom w:val="0"/>
          <w:divBdr>
            <w:top w:val="none" w:sz="0" w:space="0" w:color="auto"/>
            <w:left w:val="none" w:sz="0" w:space="0" w:color="auto"/>
            <w:bottom w:val="none" w:sz="0" w:space="0" w:color="auto"/>
            <w:right w:val="none" w:sz="0" w:space="0" w:color="auto"/>
          </w:divBdr>
        </w:div>
      </w:divsChild>
    </w:div>
    <w:div w:id="1216240919">
      <w:bodyDiv w:val="1"/>
      <w:marLeft w:val="0"/>
      <w:marRight w:val="0"/>
      <w:marTop w:val="0"/>
      <w:marBottom w:val="0"/>
      <w:divBdr>
        <w:top w:val="none" w:sz="0" w:space="0" w:color="auto"/>
        <w:left w:val="none" w:sz="0" w:space="0" w:color="auto"/>
        <w:bottom w:val="none" w:sz="0" w:space="0" w:color="auto"/>
        <w:right w:val="none" w:sz="0" w:space="0" w:color="auto"/>
      </w:divBdr>
      <w:divsChild>
        <w:div w:id="670985405">
          <w:marLeft w:val="547"/>
          <w:marRight w:val="0"/>
          <w:marTop w:val="240"/>
          <w:marBottom w:val="0"/>
          <w:divBdr>
            <w:top w:val="none" w:sz="0" w:space="0" w:color="auto"/>
            <w:left w:val="none" w:sz="0" w:space="0" w:color="auto"/>
            <w:bottom w:val="none" w:sz="0" w:space="0" w:color="auto"/>
            <w:right w:val="none" w:sz="0" w:space="0" w:color="auto"/>
          </w:divBdr>
        </w:div>
      </w:divsChild>
    </w:div>
    <w:div w:id="1250433147">
      <w:bodyDiv w:val="1"/>
      <w:marLeft w:val="0"/>
      <w:marRight w:val="0"/>
      <w:marTop w:val="0"/>
      <w:marBottom w:val="0"/>
      <w:divBdr>
        <w:top w:val="none" w:sz="0" w:space="0" w:color="auto"/>
        <w:left w:val="none" w:sz="0" w:space="0" w:color="auto"/>
        <w:bottom w:val="none" w:sz="0" w:space="0" w:color="auto"/>
        <w:right w:val="none" w:sz="0" w:space="0" w:color="auto"/>
      </w:divBdr>
      <w:divsChild>
        <w:div w:id="107900190">
          <w:marLeft w:val="547"/>
          <w:marRight w:val="0"/>
          <w:marTop w:val="0"/>
          <w:marBottom w:val="0"/>
          <w:divBdr>
            <w:top w:val="none" w:sz="0" w:space="0" w:color="auto"/>
            <w:left w:val="none" w:sz="0" w:space="0" w:color="auto"/>
            <w:bottom w:val="none" w:sz="0" w:space="0" w:color="auto"/>
            <w:right w:val="none" w:sz="0" w:space="0" w:color="auto"/>
          </w:divBdr>
        </w:div>
        <w:div w:id="143473840">
          <w:marLeft w:val="547"/>
          <w:marRight w:val="0"/>
          <w:marTop w:val="0"/>
          <w:marBottom w:val="0"/>
          <w:divBdr>
            <w:top w:val="none" w:sz="0" w:space="0" w:color="auto"/>
            <w:left w:val="none" w:sz="0" w:space="0" w:color="auto"/>
            <w:bottom w:val="none" w:sz="0" w:space="0" w:color="auto"/>
            <w:right w:val="none" w:sz="0" w:space="0" w:color="auto"/>
          </w:divBdr>
        </w:div>
        <w:div w:id="320500238">
          <w:marLeft w:val="547"/>
          <w:marRight w:val="0"/>
          <w:marTop w:val="0"/>
          <w:marBottom w:val="0"/>
          <w:divBdr>
            <w:top w:val="none" w:sz="0" w:space="0" w:color="auto"/>
            <w:left w:val="none" w:sz="0" w:space="0" w:color="auto"/>
            <w:bottom w:val="none" w:sz="0" w:space="0" w:color="auto"/>
            <w:right w:val="none" w:sz="0" w:space="0" w:color="auto"/>
          </w:divBdr>
        </w:div>
        <w:div w:id="330106050">
          <w:marLeft w:val="547"/>
          <w:marRight w:val="0"/>
          <w:marTop w:val="0"/>
          <w:marBottom w:val="0"/>
          <w:divBdr>
            <w:top w:val="none" w:sz="0" w:space="0" w:color="auto"/>
            <w:left w:val="none" w:sz="0" w:space="0" w:color="auto"/>
            <w:bottom w:val="none" w:sz="0" w:space="0" w:color="auto"/>
            <w:right w:val="none" w:sz="0" w:space="0" w:color="auto"/>
          </w:divBdr>
        </w:div>
        <w:div w:id="1172984674">
          <w:marLeft w:val="1166"/>
          <w:marRight w:val="0"/>
          <w:marTop w:val="0"/>
          <w:marBottom w:val="0"/>
          <w:divBdr>
            <w:top w:val="none" w:sz="0" w:space="0" w:color="auto"/>
            <w:left w:val="none" w:sz="0" w:space="0" w:color="auto"/>
            <w:bottom w:val="none" w:sz="0" w:space="0" w:color="auto"/>
            <w:right w:val="none" w:sz="0" w:space="0" w:color="auto"/>
          </w:divBdr>
        </w:div>
        <w:div w:id="1334450997">
          <w:marLeft w:val="547"/>
          <w:marRight w:val="0"/>
          <w:marTop w:val="0"/>
          <w:marBottom w:val="0"/>
          <w:divBdr>
            <w:top w:val="none" w:sz="0" w:space="0" w:color="auto"/>
            <w:left w:val="none" w:sz="0" w:space="0" w:color="auto"/>
            <w:bottom w:val="none" w:sz="0" w:space="0" w:color="auto"/>
            <w:right w:val="none" w:sz="0" w:space="0" w:color="auto"/>
          </w:divBdr>
        </w:div>
        <w:div w:id="1617563203">
          <w:marLeft w:val="547"/>
          <w:marRight w:val="0"/>
          <w:marTop w:val="0"/>
          <w:marBottom w:val="0"/>
          <w:divBdr>
            <w:top w:val="none" w:sz="0" w:space="0" w:color="auto"/>
            <w:left w:val="none" w:sz="0" w:space="0" w:color="auto"/>
            <w:bottom w:val="none" w:sz="0" w:space="0" w:color="auto"/>
            <w:right w:val="none" w:sz="0" w:space="0" w:color="auto"/>
          </w:divBdr>
        </w:div>
        <w:div w:id="2083407055">
          <w:marLeft w:val="547"/>
          <w:marRight w:val="0"/>
          <w:marTop w:val="0"/>
          <w:marBottom w:val="0"/>
          <w:divBdr>
            <w:top w:val="none" w:sz="0" w:space="0" w:color="auto"/>
            <w:left w:val="none" w:sz="0" w:space="0" w:color="auto"/>
            <w:bottom w:val="none" w:sz="0" w:space="0" w:color="auto"/>
            <w:right w:val="none" w:sz="0" w:space="0" w:color="auto"/>
          </w:divBdr>
        </w:div>
      </w:divsChild>
    </w:div>
    <w:div w:id="1260138072">
      <w:bodyDiv w:val="1"/>
      <w:marLeft w:val="0"/>
      <w:marRight w:val="0"/>
      <w:marTop w:val="0"/>
      <w:marBottom w:val="0"/>
      <w:divBdr>
        <w:top w:val="none" w:sz="0" w:space="0" w:color="auto"/>
        <w:left w:val="none" w:sz="0" w:space="0" w:color="auto"/>
        <w:bottom w:val="none" w:sz="0" w:space="0" w:color="auto"/>
        <w:right w:val="none" w:sz="0" w:space="0" w:color="auto"/>
      </w:divBdr>
    </w:div>
    <w:div w:id="1267227271">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9800601">
      <w:bodyDiv w:val="1"/>
      <w:marLeft w:val="0"/>
      <w:marRight w:val="0"/>
      <w:marTop w:val="0"/>
      <w:marBottom w:val="0"/>
      <w:divBdr>
        <w:top w:val="none" w:sz="0" w:space="0" w:color="auto"/>
        <w:left w:val="none" w:sz="0" w:space="0" w:color="auto"/>
        <w:bottom w:val="none" w:sz="0" w:space="0" w:color="auto"/>
        <w:right w:val="none" w:sz="0" w:space="0" w:color="auto"/>
      </w:divBdr>
    </w:div>
    <w:div w:id="1287391047">
      <w:bodyDiv w:val="1"/>
      <w:marLeft w:val="0"/>
      <w:marRight w:val="0"/>
      <w:marTop w:val="0"/>
      <w:marBottom w:val="0"/>
      <w:divBdr>
        <w:top w:val="none" w:sz="0" w:space="0" w:color="auto"/>
        <w:left w:val="none" w:sz="0" w:space="0" w:color="auto"/>
        <w:bottom w:val="none" w:sz="0" w:space="0" w:color="auto"/>
        <w:right w:val="none" w:sz="0" w:space="0" w:color="auto"/>
      </w:divBdr>
      <w:divsChild>
        <w:div w:id="8411291">
          <w:marLeft w:val="216"/>
          <w:marRight w:val="0"/>
          <w:marTop w:val="240"/>
          <w:marBottom w:val="0"/>
          <w:divBdr>
            <w:top w:val="none" w:sz="0" w:space="0" w:color="auto"/>
            <w:left w:val="none" w:sz="0" w:space="0" w:color="auto"/>
            <w:bottom w:val="none" w:sz="0" w:space="0" w:color="auto"/>
            <w:right w:val="none" w:sz="0" w:space="0" w:color="auto"/>
          </w:divBdr>
        </w:div>
        <w:div w:id="87040967">
          <w:marLeft w:val="562"/>
          <w:marRight w:val="0"/>
          <w:marTop w:val="0"/>
          <w:marBottom w:val="0"/>
          <w:divBdr>
            <w:top w:val="none" w:sz="0" w:space="0" w:color="auto"/>
            <w:left w:val="none" w:sz="0" w:space="0" w:color="auto"/>
            <w:bottom w:val="none" w:sz="0" w:space="0" w:color="auto"/>
            <w:right w:val="none" w:sz="0" w:space="0" w:color="auto"/>
          </w:divBdr>
        </w:div>
        <w:div w:id="594746166">
          <w:marLeft w:val="216"/>
          <w:marRight w:val="0"/>
          <w:marTop w:val="240"/>
          <w:marBottom w:val="0"/>
          <w:divBdr>
            <w:top w:val="none" w:sz="0" w:space="0" w:color="auto"/>
            <w:left w:val="none" w:sz="0" w:space="0" w:color="auto"/>
            <w:bottom w:val="none" w:sz="0" w:space="0" w:color="auto"/>
            <w:right w:val="none" w:sz="0" w:space="0" w:color="auto"/>
          </w:divBdr>
        </w:div>
        <w:div w:id="1315111960">
          <w:marLeft w:val="562"/>
          <w:marRight w:val="0"/>
          <w:marTop w:val="0"/>
          <w:marBottom w:val="0"/>
          <w:divBdr>
            <w:top w:val="none" w:sz="0" w:space="0" w:color="auto"/>
            <w:left w:val="none" w:sz="0" w:space="0" w:color="auto"/>
            <w:bottom w:val="none" w:sz="0" w:space="0" w:color="auto"/>
            <w:right w:val="none" w:sz="0" w:space="0" w:color="auto"/>
          </w:divBdr>
        </w:div>
        <w:div w:id="1729644755">
          <w:marLeft w:val="216"/>
          <w:marRight w:val="0"/>
          <w:marTop w:val="240"/>
          <w:marBottom w:val="0"/>
          <w:divBdr>
            <w:top w:val="none" w:sz="0" w:space="0" w:color="auto"/>
            <w:left w:val="none" w:sz="0" w:space="0" w:color="auto"/>
            <w:bottom w:val="none" w:sz="0" w:space="0" w:color="auto"/>
            <w:right w:val="none" w:sz="0" w:space="0" w:color="auto"/>
          </w:divBdr>
        </w:div>
        <w:div w:id="2141067211">
          <w:marLeft w:val="562"/>
          <w:marRight w:val="0"/>
          <w:marTop w:val="0"/>
          <w:marBottom w:val="0"/>
          <w:divBdr>
            <w:top w:val="none" w:sz="0" w:space="0" w:color="auto"/>
            <w:left w:val="none" w:sz="0" w:space="0" w:color="auto"/>
            <w:bottom w:val="none" w:sz="0" w:space="0" w:color="auto"/>
            <w:right w:val="none" w:sz="0" w:space="0" w:color="auto"/>
          </w:divBdr>
        </w:div>
      </w:divsChild>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1544">
      <w:bodyDiv w:val="1"/>
      <w:marLeft w:val="0"/>
      <w:marRight w:val="0"/>
      <w:marTop w:val="0"/>
      <w:marBottom w:val="0"/>
      <w:divBdr>
        <w:top w:val="none" w:sz="0" w:space="0" w:color="auto"/>
        <w:left w:val="none" w:sz="0" w:space="0" w:color="auto"/>
        <w:bottom w:val="none" w:sz="0" w:space="0" w:color="auto"/>
        <w:right w:val="none" w:sz="0" w:space="0" w:color="auto"/>
      </w:divBdr>
      <w:divsChild>
        <w:div w:id="1451701907">
          <w:marLeft w:val="1800"/>
          <w:marRight w:val="0"/>
          <w:marTop w:val="0"/>
          <w:marBottom w:val="160"/>
          <w:divBdr>
            <w:top w:val="none" w:sz="0" w:space="0" w:color="auto"/>
            <w:left w:val="none" w:sz="0" w:space="0" w:color="auto"/>
            <w:bottom w:val="none" w:sz="0" w:space="0" w:color="auto"/>
            <w:right w:val="none" w:sz="0" w:space="0" w:color="auto"/>
          </w:divBdr>
        </w:div>
      </w:divsChild>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6764656">
      <w:bodyDiv w:val="1"/>
      <w:marLeft w:val="0"/>
      <w:marRight w:val="0"/>
      <w:marTop w:val="0"/>
      <w:marBottom w:val="0"/>
      <w:divBdr>
        <w:top w:val="none" w:sz="0" w:space="0" w:color="auto"/>
        <w:left w:val="none" w:sz="0" w:space="0" w:color="auto"/>
        <w:bottom w:val="none" w:sz="0" w:space="0" w:color="auto"/>
        <w:right w:val="none" w:sz="0" w:space="0" w:color="auto"/>
      </w:divBdr>
      <w:divsChild>
        <w:div w:id="1243445505">
          <w:marLeft w:val="216"/>
          <w:marRight w:val="0"/>
          <w:marTop w:val="240"/>
          <w:marBottom w:val="0"/>
          <w:divBdr>
            <w:top w:val="none" w:sz="0" w:space="0" w:color="auto"/>
            <w:left w:val="none" w:sz="0" w:space="0" w:color="auto"/>
            <w:bottom w:val="none" w:sz="0" w:space="0" w:color="auto"/>
            <w:right w:val="none" w:sz="0" w:space="0" w:color="auto"/>
          </w:divBdr>
        </w:div>
        <w:div w:id="1705254793">
          <w:marLeft w:val="562"/>
          <w:marRight w:val="0"/>
          <w:marTop w:val="0"/>
          <w:marBottom w:val="0"/>
          <w:divBdr>
            <w:top w:val="none" w:sz="0" w:space="0" w:color="auto"/>
            <w:left w:val="none" w:sz="0" w:space="0" w:color="auto"/>
            <w:bottom w:val="none" w:sz="0" w:space="0" w:color="auto"/>
            <w:right w:val="none" w:sz="0" w:space="0" w:color="auto"/>
          </w:divBdr>
        </w:div>
        <w:div w:id="2080519340">
          <w:marLeft w:val="216"/>
          <w:marRight w:val="0"/>
          <w:marTop w:val="240"/>
          <w:marBottom w:val="0"/>
          <w:divBdr>
            <w:top w:val="none" w:sz="0" w:space="0" w:color="auto"/>
            <w:left w:val="none" w:sz="0" w:space="0" w:color="auto"/>
            <w:bottom w:val="none" w:sz="0" w:space="0" w:color="auto"/>
            <w:right w:val="none" w:sz="0" w:space="0" w:color="auto"/>
          </w:divBdr>
        </w:div>
        <w:div w:id="2088459428">
          <w:marLeft w:val="562"/>
          <w:marRight w:val="0"/>
          <w:marTop w:val="0"/>
          <w:marBottom w:val="0"/>
          <w:divBdr>
            <w:top w:val="none" w:sz="0" w:space="0" w:color="auto"/>
            <w:left w:val="none" w:sz="0" w:space="0" w:color="auto"/>
            <w:bottom w:val="none" w:sz="0" w:space="0" w:color="auto"/>
            <w:right w:val="none" w:sz="0" w:space="0" w:color="auto"/>
          </w:divBdr>
        </w:div>
        <w:div w:id="564072551">
          <w:marLeft w:val="562"/>
          <w:marRight w:val="0"/>
          <w:marTop w:val="0"/>
          <w:marBottom w:val="0"/>
          <w:divBdr>
            <w:top w:val="none" w:sz="0" w:space="0" w:color="auto"/>
            <w:left w:val="none" w:sz="0" w:space="0" w:color="auto"/>
            <w:bottom w:val="none" w:sz="0" w:space="0" w:color="auto"/>
            <w:right w:val="none" w:sz="0" w:space="0" w:color="auto"/>
          </w:divBdr>
        </w:div>
      </w:divsChild>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39504530">
      <w:bodyDiv w:val="1"/>
      <w:marLeft w:val="0"/>
      <w:marRight w:val="0"/>
      <w:marTop w:val="0"/>
      <w:marBottom w:val="0"/>
      <w:divBdr>
        <w:top w:val="none" w:sz="0" w:space="0" w:color="auto"/>
        <w:left w:val="none" w:sz="0" w:space="0" w:color="auto"/>
        <w:bottom w:val="none" w:sz="0" w:space="0" w:color="auto"/>
        <w:right w:val="none" w:sz="0" w:space="0" w:color="auto"/>
      </w:divBdr>
      <w:divsChild>
        <w:div w:id="819271536">
          <w:marLeft w:val="274"/>
          <w:marRight w:val="0"/>
          <w:marTop w:val="240"/>
          <w:marBottom w:val="0"/>
          <w:divBdr>
            <w:top w:val="none" w:sz="0" w:space="0" w:color="auto"/>
            <w:left w:val="none" w:sz="0" w:space="0" w:color="auto"/>
            <w:bottom w:val="none" w:sz="0" w:space="0" w:color="auto"/>
            <w:right w:val="none" w:sz="0" w:space="0" w:color="auto"/>
          </w:divBdr>
        </w:div>
        <w:div w:id="1064379773">
          <w:marLeft w:val="274"/>
          <w:marRight w:val="0"/>
          <w:marTop w:val="240"/>
          <w:marBottom w:val="0"/>
          <w:divBdr>
            <w:top w:val="none" w:sz="0" w:space="0" w:color="auto"/>
            <w:left w:val="none" w:sz="0" w:space="0" w:color="auto"/>
            <w:bottom w:val="none" w:sz="0" w:space="0" w:color="auto"/>
            <w:right w:val="none" w:sz="0" w:space="0" w:color="auto"/>
          </w:divBdr>
        </w:div>
        <w:div w:id="1757557044">
          <w:marLeft w:val="274"/>
          <w:marRight w:val="0"/>
          <w:marTop w:val="240"/>
          <w:marBottom w:val="0"/>
          <w:divBdr>
            <w:top w:val="none" w:sz="0" w:space="0" w:color="auto"/>
            <w:left w:val="none" w:sz="0" w:space="0" w:color="auto"/>
            <w:bottom w:val="none" w:sz="0" w:space="0" w:color="auto"/>
            <w:right w:val="none" w:sz="0" w:space="0" w:color="auto"/>
          </w:divBdr>
        </w:div>
      </w:divsChild>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0857353">
      <w:bodyDiv w:val="1"/>
      <w:marLeft w:val="0"/>
      <w:marRight w:val="0"/>
      <w:marTop w:val="0"/>
      <w:marBottom w:val="0"/>
      <w:divBdr>
        <w:top w:val="none" w:sz="0" w:space="0" w:color="auto"/>
        <w:left w:val="none" w:sz="0" w:space="0" w:color="auto"/>
        <w:bottom w:val="none" w:sz="0" w:space="0" w:color="auto"/>
        <w:right w:val="none" w:sz="0" w:space="0" w:color="auto"/>
      </w:divBdr>
    </w:div>
    <w:div w:id="1370036526">
      <w:bodyDiv w:val="1"/>
      <w:marLeft w:val="0"/>
      <w:marRight w:val="0"/>
      <w:marTop w:val="0"/>
      <w:marBottom w:val="0"/>
      <w:divBdr>
        <w:top w:val="none" w:sz="0" w:space="0" w:color="auto"/>
        <w:left w:val="none" w:sz="0" w:space="0" w:color="auto"/>
        <w:bottom w:val="none" w:sz="0" w:space="0" w:color="auto"/>
        <w:right w:val="none" w:sz="0" w:space="0" w:color="auto"/>
      </w:divBdr>
      <w:divsChild>
        <w:div w:id="212892437">
          <w:marLeft w:val="216"/>
          <w:marRight w:val="0"/>
          <w:marTop w:val="240"/>
          <w:marBottom w:val="0"/>
          <w:divBdr>
            <w:top w:val="none" w:sz="0" w:space="0" w:color="auto"/>
            <w:left w:val="none" w:sz="0" w:space="0" w:color="auto"/>
            <w:bottom w:val="none" w:sz="0" w:space="0" w:color="auto"/>
            <w:right w:val="none" w:sz="0" w:space="0" w:color="auto"/>
          </w:divBdr>
        </w:div>
        <w:div w:id="1415853375">
          <w:marLeft w:val="216"/>
          <w:marRight w:val="0"/>
          <w:marTop w:val="240"/>
          <w:marBottom w:val="0"/>
          <w:divBdr>
            <w:top w:val="none" w:sz="0" w:space="0" w:color="auto"/>
            <w:left w:val="none" w:sz="0" w:space="0" w:color="auto"/>
            <w:bottom w:val="none" w:sz="0" w:space="0" w:color="auto"/>
            <w:right w:val="none" w:sz="0" w:space="0" w:color="auto"/>
          </w:divBdr>
        </w:div>
      </w:divsChild>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4057118">
      <w:bodyDiv w:val="1"/>
      <w:marLeft w:val="0"/>
      <w:marRight w:val="0"/>
      <w:marTop w:val="0"/>
      <w:marBottom w:val="0"/>
      <w:divBdr>
        <w:top w:val="none" w:sz="0" w:space="0" w:color="auto"/>
        <w:left w:val="none" w:sz="0" w:space="0" w:color="auto"/>
        <w:bottom w:val="none" w:sz="0" w:space="0" w:color="auto"/>
        <w:right w:val="none" w:sz="0" w:space="0" w:color="auto"/>
      </w:divBdr>
      <w:divsChild>
        <w:div w:id="1055280783">
          <w:marLeft w:val="274"/>
          <w:marRight w:val="0"/>
          <w:marTop w:val="240"/>
          <w:marBottom w:val="0"/>
          <w:divBdr>
            <w:top w:val="none" w:sz="0" w:space="0" w:color="auto"/>
            <w:left w:val="none" w:sz="0" w:space="0" w:color="auto"/>
            <w:bottom w:val="none" w:sz="0" w:space="0" w:color="auto"/>
            <w:right w:val="none" w:sz="0" w:space="0" w:color="auto"/>
          </w:divBdr>
        </w:div>
      </w:divsChild>
    </w:div>
    <w:div w:id="1385521691">
      <w:bodyDiv w:val="1"/>
      <w:marLeft w:val="0"/>
      <w:marRight w:val="0"/>
      <w:marTop w:val="0"/>
      <w:marBottom w:val="0"/>
      <w:divBdr>
        <w:top w:val="none" w:sz="0" w:space="0" w:color="auto"/>
        <w:left w:val="none" w:sz="0" w:space="0" w:color="auto"/>
        <w:bottom w:val="none" w:sz="0" w:space="0" w:color="auto"/>
        <w:right w:val="none" w:sz="0" w:space="0" w:color="auto"/>
      </w:divBdr>
      <w:divsChild>
        <w:div w:id="1516653001">
          <w:marLeft w:val="274"/>
          <w:marRight w:val="0"/>
          <w:marTop w:val="240"/>
          <w:marBottom w:val="0"/>
          <w:divBdr>
            <w:top w:val="none" w:sz="0" w:space="0" w:color="auto"/>
            <w:left w:val="none" w:sz="0" w:space="0" w:color="auto"/>
            <w:bottom w:val="none" w:sz="0" w:space="0" w:color="auto"/>
            <w:right w:val="none" w:sz="0" w:space="0" w:color="auto"/>
          </w:divBdr>
        </w:div>
      </w:divsChild>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397163961">
      <w:bodyDiv w:val="1"/>
      <w:marLeft w:val="0"/>
      <w:marRight w:val="0"/>
      <w:marTop w:val="0"/>
      <w:marBottom w:val="0"/>
      <w:divBdr>
        <w:top w:val="none" w:sz="0" w:space="0" w:color="auto"/>
        <w:left w:val="none" w:sz="0" w:space="0" w:color="auto"/>
        <w:bottom w:val="none" w:sz="0" w:space="0" w:color="auto"/>
        <w:right w:val="none" w:sz="0" w:space="0" w:color="auto"/>
      </w:divBdr>
    </w:div>
    <w:div w:id="1405495167">
      <w:bodyDiv w:val="1"/>
      <w:marLeft w:val="0"/>
      <w:marRight w:val="0"/>
      <w:marTop w:val="0"/>
      <w:marBottom w:val="0"/>
      <w:divBdr>
        <w:top w:val="none" w:sz="0" w:space="0" w:color="auto"/>
        <w:left w:val="none" w:sz="0" w:space="0" w:color="auto"/>
        <w:bottom w:val="none" w:sz="0" w:space="0" w:color="auto"/>
        <w:right w:val="none" w:sz="0" w:space="0" w:color="auto"/>
      </w:divBdr>
      <w:divsChild>
        <w:div w:id="604073170">
          <w:marLeft w:val="547"/>
          <w:marRight w:val="0"/>
          <w:marTop w:val="240"/>
          <w:marBottom w:val="0"/>
          <w:divBdr>
            <w:top w:val="none" w:sz="0" w:space="0" w:color="auto"/>
            <w:left w:val="none" w:sz="0" w:space="0" w:color="auto"/>
            <w:bottom w:val="none" w:sz="0" w:space="0" w:color="auto"/>
            <w:right w:val="none" w:sz="0" w:space="0" w:color="auto"/>
          </w:divBdr>
        </w:div>
      </w:divsChild>
    </w:div>
    <w:div w:id="1407189223">
      <w:bodyDiv w:val="1"/>
      <w:marLeft w:val="0"/>
      <w:marRight w:val="0"/>
      <w:marTop w:val="0"/>
      <w:marBottom w:val="0"/>
      <w:divBdr>
        <w:top w:val="none" w:sz="0" w:space="0" w:color="auto"/>
        <w:left w:val="none" w:sz="0" w:space="0" w:color="auto"/>
        <w:bottom w:val="none" w:sz="0" w:space="0" w:color="auto"/>
        <w:right w:val="none" w:sz="0" w:space="0" w:color="auto"/>
      </w:divBdr>
    </w:div>
    <w:div w:id="1412389341">
      <w:bodyDiv w:val="1"/>
      <w:marLeft w:val="0"/>
      <w:marRight w:val="0"/>
      <w:marTop w:val="0"/>
      <w:marBottom w:val="0"/>
      <w:divBdr>
        <w:top w:val="none" w:sz="0" w:space="0" w:color="auto"/>
        <w:left w:val="none" w:sz="0" w:space="0" w:color="auto"/>
        <w:bottom w:val="none" w:sz="0" w:space="0" w:color="auto"/>
        <w:right w:val="none" w:sz="0" w:space="0" w:color="auto"/>
      </w:divBdr>
    </w:div>
    <w:div w:id="1413546572">
      <w:bodyDiv w:val="1"/>
      <w:marLeft w:val="0"/>
      <w:marRight w:val="0"/>
      <w:marTop w:val="0"/>
      <w:marBottom w:val="0"/>
      <w:divBdr>
        <w:top w:val="none" w:sz="0" w:space="0" w:color="auto"/>
        <w:left w:val="none" w:sz="0" w:space="0" w:color="auto"/>
        <w:bottom w:val="none" w:sz="0" w:space="0" w:color="auto"/>
        <w:right w:val="none" w:sz="0" w:space="0" w:color="auto"/>
      </w:divBdr>
      <w:divsChild>
        <w:div w:id="147719336">
          <w:marLeft w:val="821"/>
          <w:marRight w:val="0"/>
          <w:marTop w:val="0"/>
          <w:marBottom w:val="0"/>
          <w:divBdr>
            <w:top w:val="none" w:sz="0" w:space="0" w:color="auto"/>
            <w:left w:val="none" w:sz="0" w:space="0" w:color="auto"/>
            <w:bottom w:val="none" w:sz="0" w:space="0" w:color="auto"/>
            <w:right w:val="none" w:sz="0" w:space="0" w:color="auto"/>
          </w:divBdr>
        </w:div>
        <w:div w:id="1266428886">
          <w:marLeft w:val="562"/>
          <w:marRight w:val="0"/>
          <w:marTop w:val="0"/>
          <w:marBottom w:val="0"/>
          <w:divBdr>
            <w:top w:val="none" w:sz="0" w:space="0" w:color="auto"/>
            <w:left w:val="none" w:sz="0" w:space="0" w:color="auto"/>
            <w:bottom w:val="none" w:sz="0" w:space="0" w:color="auto"/>
            <w:right w:val="none" w:sz="0" w:space="0" w:color="auto"/>
          </w:divBdr>
        </w:div>
        <w:div w:id="1269197519">
          <w:marLeft w:val="216"/>
          <w:marRight w:val="0"/>
          <w:marTop w:val="240"/>
          <w:marBottom w:val="0"/>
          <w:divBdr>
            <w:top w:val="none" w:sz="0" w:space="0" w:color="auto"/>
            <w:left w:val="none" w:sz="0" w:space="0" w:color="auto"/>
            <w:bottom w:val="none" w:sz="0" w:space="0" w:color="auto"/>
            <w:right w:val="none" w:sz="0" w:space="0" w:color="auto"/>
          </w:divBdr>
        </w:div>
        <w:div w:id="2050259044">
          <w:marLeft w:val="562"/>
          <w:marRight w:val="0"/>
          <w:marTop w:val="0"/>
          <w:marBottom w:val="0"/>
          <w:divBdr>
            <w:top w:val="none" w:sz="0" w:space="0" w:color="auto"/>
            <w:left w:val="none" w:sz="0" w:space="0" w:color="auto"/>
            <w:bottom w:val="none" w:sz="0" w:space="0" w:color="auto"/>
            <w:right w:val="none" w:sz="0" w:space="0" w:color="auto"/>
          </w:divBdr>
        </w:div>
      </w:divsChild>
    </w:div>
    <w:div w:id="1417823728">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24447895">
      <w:bodyDiv w:val="1"/>
      <w:marLeft w:val="0"/>
      <w:marRight w:val="0"/>
      <w:marTop w:val="0"/>
      <w:marBottom w:val="0"/>
      <w:divBdr>
        <w:top w:val="none" w:sz="0" w:space="0" w:color="auto"/>
        <w:left w:val="none" w:sz="0" w:space="0" w:color="auto"/>
        <w:bottom w:val="none" w:sz="0" w:space="0" w:color="auto"/>
        <w:right w:val="none" w:sz="0" w:space="0" w:color="auto"/>
      </w:divBdr>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293693">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49351476">
      <w:bodyDiv w:val="1"/>
      <w:marLeft w:val="0"/>
      <w:marRight w:val="0"/>
      <w:marTop w:val="0"/>
      <w:marBottom w:val="0"/>
      <w:divBdr>
        <w:top w:val="none" w:sz="0" w:space="0" w:color="auto"/>
        <w:left w:val="none" w:sz="0" w:space="0" w:color="auto"/>
        <w:bottom w:val="none" w:sz="0" w:space="0" w:color="auto"/>
        <w:right w:val="none" w:sz="0" w:space="0" w:color="auto"/>
      </w:divBdr>
      <w:divsChild>
        <w:div w:id="110517954">
          <w:marLeft w:val="547"/>
          <w:marRight w:val="0"/>
          <w:marTop w:val="240"/>
          <w:marBottom w:val="0"/>
          <w:divBdr>
            <w:top w:val="none" w:sz="0" w:space="0" w:color="auto"/>
            <w:left w:val="none" w:sz="0" w:space="0" w:color="auto"/>
            <w:bottom w:val="none" w:sz="0" w:space="0" w:color="auto"/>
            <w:right w:val="none" w:sz="0" w:space="0" w:color="auto"/>
          </w:divBdr>
        </w:div>
        <w:div w:id="132676307">
          <w:marLeft w:val="547"/>
          <w:marRight w:val="0"/>
          <w:marTop w:val="240"/>
          <w:marBottom w:val="0"/>
          <w:divBdr>
            <w:top w:val="none" w:sz="0" w:space="0" w:color="auto"/>
            <w:left w:val="none" w:sz="0" w:space="0" w:color="auto"/>
            <w:bottom w:val="none" w:sz="0" w:space="0" w:color="auto"/>
            <w:right w:val="none" w:sz="0" w:space="0" w:color="auto"/>
          </w:divBdr>
        </w:div>
        <w:div w:id="494297644">
          <w:marLeft w:val="547"/>
          <w:marRight w:val="0"/>
          <w:marTop w:val="240"/>
          <w:marBottom w:val="0"/>
          <w:divBdr>
            <w:top w:val="none" w:sz="0" w:space="0" w:color="auto"/>
            <w:left w:val="none" w:sz="0" w:space="0" w:color="auto"/>
            <w:bottom w:val="none" w:sz="0" w:space="0" w:color="auto"/>
            <w:right w:val="none" w:sz="0" w:space="0" w:color="auto"/>
          </w:divBdr>
        </w:div>
        <w:div w:id="1068461272">
          <w:marLeft w:val="547"/>
          <w:marRight w:val="0"/>
          <w:marTop w:val="240"/>
          <w:marBottom w:val="0"/>
          <w:divBdr>
            <w:top w:val="none" w:sz="0" w:space="0" w:color="auto"/>
            <w:left w:val="none" w:sz="0" w:space="0" w:color="auto"/>
            <w:bottom w:val="none" w:sz="0" w:space="0" w:color="auto"/>
            <w:right w:val="none" w:sz="0" w:space="0" w:color="auto"/>
          </w:divBdr>
        </w:div>
      </w:divsChild>
    </w:div>
    <w:div w:id="1450516489">
      <w:bodyDiv w:val="1"/>
      <w:marLeft w:val="0"/>
      <w:marRight w:val="0"/>
      <w:marTop w:val="0"/>
      <w:marBottom w:val="0"/>
      <w:divBdr>
        <w:top w:val="none" w:sz="0" w:space="0" w:color="auto"/>
        <w:left w:val="none" w:sz="0" w:space="0" w:color="auto"/>
        <w:bottom w:val="none" w:sz="0" w:space="0" w:color="auto"/>
        <w:right w:val="none" w:sz="0" w:space="0" w:color="auto"/>
      </w:divBdr>
      <w:divsChild>
        <w:div w:id="47844098">
          <w:marLeft w:val="1166"/>
          <w:marRight w:val="0"/>
          <w:marTop w:val="0"/>
          <w:marBottom w:val="0"/>
          <w:divBdr>
            <w:top w:val="none" w:sz="0" w:space="0" w:color="auto"/>
            <w:left w:val="none" w:sz="0" w:space="0" w:color="auto"/>
            <w:bottom w:val="none" w:sz="0" w:space="0" w:color="auto"/>
            <w:right w:val="none" w:sz="0" w:space="0" w:color="auto"/>
          </w:divBdr>
        </w:div>
        <w:div w:id="174657618">
          <w:marLeft w:val="547"/>
          <w:marRight w:val="0"/>
          <w:marTop w:val="0"/>
          <w:marBottom w:val="0"/>
          <w:divBdr>
            <w:top w:val="none" w:sz="0" w:space="0" w:color="auto"/>
            <w:left w:val="none" w:sz="0" w:space="0" w:color="auto"/>
            <w:bottom w:val="none" w:sz="0" w:space="0" w:color="auto"/>
            <w:right w:val="none" w:sz="0" w:space="0" w:color="auto"/>
          </w:divBdr>
        </w:div>
        <w:div w:id="200635447">
          <w:marLeft w:val="1166"/>
          <w:marRight w:val="0"/>
          <w:marTop w:val="0"/>
          <w:marBottom w:val="0"/>
          <w:divBdr>
            <w:top w:val="none" w:sz="0" w:space="0" w:color="auto"/>
            <w:left w:val="none" w:sz="0" w:space="0" w:color="auto"/>
            <w:bottom w:val="none" w:sz="0" w:space="0" w:color="auto"/>
            <w:right w:val="none" w:sz="0" w:space="0" w:color="auto"/>
          </w:divBdr>
        </w:div>
        <w:div w:id="416752629">
          <w:marLeft w:val="547"/>
          <w:marRight w:val="0"/>
          <w:marTop w:val="0"/>
          <w:marBottom w:val="0"/>
          <w:divBdr>
            <w:top w:val="none" w:sz="0" w:space="0" w:color="auto"/>
            <w:left w:val="none" w:sz="0" w:space="0" w:color="auto"/>
            <w:bottom w:val="none" w:sz="0" w:space="0" w:color="auto"/>
            <w:right w:val="none" w:sz="0" w:space="0" w:color="auto"/>
          </w:divBdr>
        </w:div>
        <w:div w:id="617832300">
          <w:marLeft w:val="1166"/>
          <w:marRight w:val="0"/>
          <w:marTop w:val="0"/>
          <w:marBottom w:val="0"/>
          <w:divBdr>
            <w:top w:val="none" w:sz="0" w:space="0" w:color="auto"/>
            <w:left w:val="none" w:sz="0" w:space="0" w:color="auto"/>
            <w:bottom w:val="none" w:sz="0" w:space="0" w:color="auto"/>
            <w:right w:val="none" w:sz="0" w:space="0" w:color="auto"/>
          </w:divBdr>
        </w:div>
        <w:div w:id="1190872468">
          <w:marLeft w:val="547"/>
          <w:marRight w:val="0"/>
          <w:marTop w:val="0"/>
          <w:marBottom w:val="0"/>
          <w:divBdr>
            <w:top w:val="none" w:sz="0" w:space="0" w:color="auto"/>
            <w:left w:val="none" w:sz="0" w:space="0" w:color="auto"/>
            <w:bottom w:val="none" w:sz="0" w:space="0" w:color="auto"/>
            <w:right w:val="none" w:sz="0" w:space="0" w:color="auto"/>
          </w:divBdr>
        </w:div>
        <w:div w:id="1349524998">
          <w:marLeft w:val="1166"/>
          <w:marRight w:val="0"/>
          <w:marTop w:val="0"/>
          <w:marBottom w:val="0"/>
          <w:divBdr>
            <w:top w:val="none" w:sz="0" w:space="0" w:color="auto"/>
            <w:left w:val="none" w:sz="0" w:space="0" w:color="auto"/>
            <w:bottom w:val="none" w:sz="0" w:space="0" w:color="auto"/>
            <w:right w:val="none" w:sz="0" w:space="0" w:color="auto"/>
          </w:divBdr>
        </w:div>
        <w:div w:id="1576821450">
          <w:marLeft w:val="1166"/>
          <w:marRight w:val="0"/>
          <w:marTop w:val="0"/>
          <w:marBottom w:val="0"/>
          <w:divBdr>
            <w:top w:val="none" w:sz="0" w:space="0" w:color="auto"/>
            <w:left w:val="none" w:sz="0" w:space="0" w:color="auto"/>
            <w:bottom w:val="none" w:sz="0" w:space="0" w:color="auto"/>
            <w:right w:val="none" w:sz="0" w:space="0" w:color="auto"/>
          </w:divBdr>
        </w:div>
        <w:div w:id="1604455741">
          <w:marLeft w:val="1166"/>
          <w:marRight w:val="0"/>
          <w:marTop w:val="0"/>
          <w:marBottom w:val="0"/>
          <w:divBdr>
            <w:top w:val="none" w:sz="0" w:space="0" w:color="auto"/>
            <w:left w:val="none" w:sz="0" w:space="0" w:color="auto"/>
            <w:bottom w:val="none" w:sz="0" w:space="0" w:color="auto"/>
            <w:right w:val="none" w:sz="0" w:space="0" w:color="auto"/>
          </w:divBdr>
        </w:div>
        <w:div w:id="1716344987">
          <w:marLeft w:val="1166"/>
          <w:marRight w:val="0"/>
          <w:marTop w:val="0"/>
          <w:marBottom w:val="0"/>
          <w:divBdr>
            <w:top w:val="none" w:sz="0" w:space="0" w:color="auto"/>
            <w:left w:val="none" w:sz="0" w:space="0" w:color="auto"/>
            <w:bottom w:val="none" w:sz="0" w:space="0" w:color="auto"/>
            <w:right w:val="none" w:sz="0" w:space="0" w:color="auto"/>
          </w:divBdr>
        </w:div>
        <w:div w:id="1876385926">
          <w:marLeft w:val="547"/>
          <w:marRight w:val="0"/>
          <w:marTop w:val="0"/>
          <w:marBottom w:val="0"/>
          <w:divBdr>
            <w:top w:val="none" w:sz="0" w:space="0" w:color="auto"/>
            <w:left w:val="none" w:sz="0" w:space="0" w:color="auto"/>
            <w:bottom w:val="none" w:sz="0" w:space="0" w:color="auto"/>
            <w:right w:val="none" w:sz="0" w:space="0" w:color="auto"/>
          </w:divBdr>
        </w:div>
        <w:div w:id="1995184158">
          <w:marLeft w:val="1166"/>
          <w:marRight w:val="0"/>
          <w:marTop w:val="0"/>
          <w:marBottom w:val="0"/>
          <w:divBdr>
            <w:top w:val="none" w:sz="0" w:space="0" w:color="auto"/>
            <w:left w:val="none" w:sz="0" w:space="0" w:color="auto"/>
            <w:bottom w:val="none" w:sz="0" w:space="0" w:color="auto"/>
            <w:right w:val="none" w:sz="0" w:space="0" w:color="auto"/>
          </w:divBdr>
        </w:div>
      </w:divsChild>
    </w:div>
    <w:div w:id="1453788355">
      <w:bodyDiv w:val="1"/>
      <w:marLeft w:val="0"/>
      <w:marRight w:val="0"/>
      <w:marTop w:val="0"/>
      <w:marBottom w:val="0"/>
      <w:divBdr>
        <w:top w:val="none" w:sz="0" w:space="0" w:color="auto"/>
        <w:left w:val="none" w:sz="0" w:space="0" w:color="auto"/>
        <w:bottom w:val="none" w:sz="0" w:space="0" w:color="auto"/>
        <w:right w:val="none" w:sz="0" w:space="0" w:color="auto"/>
      </w:divBdr>
    </w:div>
    <w:div w:id="147148291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5389589">
      <w:bodyDiv w:val="1"/>
      <w:marLeft w:val="0"/>
      <w:marRight w:val="0"/>
      <w:marTop w:val="0"/>
      <w:marBottom w:val="0"/>
      <w:divBdr>
        <w:top w:val="none" w:sz="0" w:space="0" w:color="auto"/>
        <w:left w:val="none" w:sz="0" w:space="0" w:color="auto"/>
        <w:bottom w:val="none" w:sz="0" w:space="0" w:color="auto"/>
        <w:right w:val="none" w:sz="0" w:space="0" w:color="auto"/>
      </w:divBdr>
      <w:divsChild>
        <w:div w:id="159739901">
          <w:marLeft w:val="821"/>
          <w:marRight w:val="0"/>
          <w:marTop w:val="0"/>
          <w:marBottom w:val="0"/>
          <w:divBdr>
            <w:top w:val="none" w:sz="0" w:space="0" w:color="auto"/>
            <w:left w:val="none" w:sz="0" w:space="0" w:color="auto"/>
            <w:bottom w:val="none" w:sz="0" w:space="0" w:color="auto"/>
            <w:right w:val="none" w:sz="0" w:space="0" w:color="auto"/>
          </w:divBdr>
        </w:div>
      </w:divsChild>
    </w:div>
    <w:div w:id="1488521776">
      <w:bodyDiv w:val="1"/>
      <w:marLeft w:val="0"/>
      <w:marRight w:val="0"/>
      <w:marTop w:val="0"/>
      <w:marBottom w:val="0"/>
      <w:divBdr>
        <w:top w:val="none" w:sz="0" w:space="0" w:color="auto"/>
        <w:left w:val="none" w:sz="0" w:space="0" w:color="auto"/>
        <w:bottom w:val="none" w:sz="0" w:space="0" w:color="auto"/>
        <w:right w:val="none" w:sz="0" w:space="0" w:color="auto"/>
      </w:divBdr>
      <w:divsChild>
        <w:div w:id="2090693719">
          <w:marLeft w:val="821"/>
          <w:marRight w:val="0"/>
          <w:marTop w:val="0"/>
          <w:marBottom w:val="0"/>
          <w:divBdr>
            <w:top w:val="none" w:sz="0" w:space="0" w:color="auto"/>
            <w:left w:val="none" w:sz="0" w:space="0" w:color="auto"/>
            <w:bottom w:val="none" w:sz="0" w:space="0" w:color="auto"/>
            <w:right w:val="none" w:sz="0" w:space="0" w:color="auto"/>
          </w:divBdr>
        </w:div>
      </w:divsChild>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15921159">
      <w:bodyDiv w:val="1"/>
      <w:marLeft w:val="0"/>
      <w:marRight w:val="0"/>
      <w:marTop w:val="0"/>
      <w:marBottom w:val="0"/>
      <w:divBdr>
        <w:top w:val="none" w:sz="0" w:space="0" w:color="auto"/>
        <w:left w:val="none" w:sz="0" w:space="0" w:color="auto"/>
        <w:bottom w:val="none" w:sz="0" w:space="0" w:color="auto"/>
        <w:right w:val="none" w:sz="0" w:space="0" w:color="auto"/>
      </w:divBdr>
      <w:divsChild>
        <w:div w:id="796337864">
          <w:marLeft w:val="821"/>
          <w:marRight w:val="0"/>
          <w:marTop w:val="0"/>
          <w:marBottom w:val="0"/>
          <w:divBdr>
            <w:top w:val="none" w:sz="0" w:space="0" w:color="auto"/>
            <w:left w:val="none" w:sz="0" w:space="0" w:color="auto"/>
            <w:bottom w:val="none" w:sz="0" w:space="0" w:color="auto"/>
            <w:right w:val="none" w:sz="0" w:space="0" w:color="auto"/>
          </w:divBdr>
        </w:div>
        <w:div w:id="827944966">
          <w:marLeft w:val="821"/>
          <w:marRight w:val="0"/>
          <w:marTop w:val="0"/>
          <w:marBottom w:val="0"/>
          <w:divBdr>
            <w:top w:val="none" w:sz="0" w:space="0" w:color="auto"/>
            <w:left w:val="none" w:sz="0" w:space="0" w:color="auto"/>
            <w:bottom w:val="none" w:sz="0" w:space="0" w:color="auto"/>
            <w:right w:val="none" w:sz="0" w:space="0" w:color="auto"/>
          </w:divBdr>
        </w:div>
        <w:div w:id="1691450121">
          <w:marLeft w:val="562"/>
          <w:marRight w:val="0"/>
          <w:marTop w:val="0"/>
          <w:marBottom w:val="0"/>
          <w:divBdr>
            <w:top w:val="none" w:sz="0" w:space="0" w:color="auto"/>
            <w:left w:val="none" w:sz="0" w:space="0" w:color="auto"/>
            <w:bottom w:val="none" w:sz="0" w:space="0" w:color="auto"/>
            <w:right w:val="none" w:sz="0" w:space="0" w:color="auto"/>
          </w:divBdr>
        </w:div>
      </w:divsChild>
    </w:div>
    <w:div w:id="151676652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0262734">
      <w:bodyDiv w:val="1"/>
      <w:marLeft w:val="0"/>
      <w:marRight w:val="0"/>
      <w:marTop w:val="0"/>
      <w:marBottom w:val="0"/>
      <w:divBdr>
        <w:top w:val="none" w:sz="0" w:space="0" w:color="auto"/>
        <w:left w:val="none" w:sz="0" w:space="0" w:color="auto"/>
        <w:bottom w:val="none" w:sz="0" w:space="0" w:color="auto"/>
        <w:right w:val="none" w:sz="0" w:space="0" w:color="auto"/>
      </w:divBdr>
    </w:div>
    <w:div w:id="1554346940">
      <w:bodyDiv w:val="1"/>
      <w:marLeft w:val="0"/>
      <w:marRight w:val="0"/>
      <w:marTop w:val="0"/>
      <w:marBottom w:val="0"/>
      <w:divBdr>
        <w:top w:val="none" w:sz="0" w:space="0" w:color="auto"/>
        <w:left w:val="none" w:sz="0" w:space="0" w:color="auto"/>
        <w:bottom w:val="none" w:sz="0" w:space="0" w:color="auto"/>
        <w:right w:val="none" w:sz="0" w:space="0" w:color="auto"/>
      </w:divBdr>
      <w:divsChild>
        <w:div w:id="133524394">
          <w:marLeft w:val="533"/>
          <w:marRight w:val="0"/>
          <w:marTop w:val="0"/>
          <w:marBottom w:val="0"/>
          <w:divBdr>
            <w:top w:val="none" w:sz="0" w:space="0" w:color="auto"/>
            <w:left w:val="none" w:sz="0" w:space="0" w:color="auto"/>
            <w:bottom w:val="none" w:sz="0" w:space="0" w:color="auto"/>
            <w:right w:val="none" w:sz="0" w:space="0" w:color="auto"/>
          </w:divBdr>
        </w:div>
        <w:div w:id="1921865563">
          <w:marLeft w:val="533"/>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64606470">
      <w:bodyDiv w:val="1"/>
      <w:marLeft w:val="0"/>
      <w:marRight w:val="0"/>
      <w:marTop w:val="0"/>
      <w:marBottom w:val="0"/>
      <w:divBdr>
        <w:top w:val="none" w:sz="0" w:space="0" w:color="auto"/>
        <w:left w:val="none" w:sz="0" w:space="0" w:color="auto"/>
        <w:bottom w:val="none" w:sz="0" w:space="0" w:color="auto"/>
        <w:right w:val="none" w:sz="0" w:space="0" w:color="auto"/>
      </w:divBdr>
      <w:divsChild>
        <w:div w:id="1198662006">
          <w:marLeft w:val="446"/>
          <w:marRight w:val="0"/>
          <w:marTop w:val="0"/>
          <w:marBottom w:val="160"/>
          <w:divBdr>
            <w:top w:val="none" w:sz="0" w:space="0" w:color="auto"/>
            <w:left w:val="none" w:sz="0" w:space="0" w:color="auto"/>
            <w:bottom w:val="none" w:sz="0" w:space="0" w:color="auto"/>
            <w:right w:val="none" w:sz="0" w:space="0" w:color="auto"/>
          </w:divBdr>
        </w:div>
        <w:div w:id="415444725">
          <w:marLeft w:val="446"/>
          <w:marRight w:val="0"/>
          <w:marTop w:val="0"/>
          <w:marBottom w:val="160"/>
          <w:divBdr>
            <w:top w:val="none" w:sz="0" w:space="0" w:color="auto"/>
            <w:left w:val="none" w:sz="0" w:space="0" w:color="auto"/>
            <w:bottom w:val="none" w:sz="0" w:space="0" w:color="auto"/>
            <w:right w:val="none" w:sz="0" w:space="0" w:color="auto"/>
          </w:divBdr>
        </w:div>
        <w:div w:id="1670206809">
          <w:marLeft w:val="1166"/>
          <w:marRight w:val="0"/>
          <w:marTop w:val="0"/>
          <w:marBottom w:val="160"/>
          <w:divBdr>
            <w:top w:val="none" w:sz="0" w:space="0" w:color="auto"/>
            <w:left w:val="none" w:sz="0" w:space="0" w:color="auto"/>
            <w:bottom w:val="none" w:sz="0" w:space="0" w:color="auto"/>
            <w:right w:val="none" w:sz="0" w:space="0" w:color="auto"/>
          </w:divBdr>
        </w:div>
        <w:div w:id="1951550133">
          <w:marLeft w:val="1886"/>
          <w:marRight w:val="0"/>
          <w:marTop w:val="0"/>
          <w:marBottom w:val="160"/>
          <w:divBdr>
            <w:top w:val="none" w:sz="0" w:space="0" w:color="auto"/>
            <w:left w:val="none" w:sz="0" w:space="0" w:color="auto"/>
            <w:bottom w:val="none" w:sz="0" w:space="0" w:color="auto"/>
            <w:right w:val="none" w:sz="0" w:space="0" w:color="auto"/>
          </w:divBdr>
        </w:div>
        <w:div w:id="833565051">
          <w:marLeft w:val="1886"/>
          <w:marRight w:val="0"/>
          <w:marTop w:val="0"/>
          <w:marBottom w:val="160"/>
          <w:divBdr>
            <w:top w:val="none" w:sz="0" w:space="0" w:color="auto"/>
            <w:left w:val="none" w:sz="0" w:space="0" w:color="auto"/>
            <w:bottom w:val="none" w:sz="0" w:space="0" w:color="auto"/>
            <w:right w:val="none" w:sz="0" w:space="0" w:color="auto"/>
          </w:divBdr>
        </w:div>
        <w:div w:id="302975425">
          <w:marLeft w:val="446"/>
          <w:marRight w:val="0"/>
          <w:marTop w:val="0"/>
          <w:marBottom w:val="160"/>
          <w:divBdr>
            <w:top w:val="none" w:sz="0" w:space="0" w:color="auto"/>
            <w:left w:val="none" w:sz="0" w:space="0" w:color="auto"/>
            <w:bottom w:val="none" w:sz="0" w:space="0" w:color="auto"/>
            <w:right w:val="none" w:sz="0" w:space="0" w:color="auto"/>
          </w:divBdr>
        </w:div>
        <w:div w:id="995887914">
          <w:marLeft w:val="446"/>
          <w:marRight w:val="0"/>
          <w:marTop w:val="0"/>
          <w:marBottom w:val="160"/>
          <w:divBdr>
            <w:top w:val="none" w:sz="0" w:space="0" w:color="auto"/>
            <w:left w:val="none" w:sz="0" w:space="0" w:color="auto"/>
            <w:bottom w:val="none" w:sz="0" w:space="0" w:color="auto"/>
            <w:right w:val="none" w:sz="0" w:space="0" w:color="auto"/>
          </w:divBdr>
        </w:div>
      </w:divsChild>
    </w:div>
    <w:div w:id="1572932377">
      <w:bodyDiv w:val="1"/>
      <w:marLeft w:val="0"/>
      <w:marRight w:val="0"/>
      <w:marTop w:val="0"/>
      <w:marBottom w:val="0"/>
      <w:divBdr>
        <w:top w:val="none" w:sz="0" w:space="0" w:color="auto"/>
        <w:left w:val="none" w:sz="0" w:space="0" w:color="auto"/>
        <w:bottom w:val="none" w:sz="0" w:space="0" w:color="auto"/>
        <w:right w:val="none" w:sz="0" w:space="0" w:color="auto"/>
      </w:divBdr>
      <w:divsChild>
        <w:div w:id="305400681">
          <w:marLeft w:val="547"/>
          <w:marRight w:val="0"/>
          <w:marTop w:val="0"/>
          <w:marBottom w:val="0"/>
          <w:divBdr>
            <w:top w:val="none" w:sz="0" w:space="0" w:color="auto"/>
            <w:left w:val="none" w:sz="0" w:space="0" w:color="auto"/>
            <w:bottom w:val="none" w:sz="0" w:space="0" w:color="auto"/>
            <w:right w:val="none" w:sz="0" w:space="0" w:color="auto"/>
          </w:divBdr>
        </w:div>
        <w:div w:id="1849056570">
          <w:marLeft w:val="1166"/>
          <w:marRight w:val="0"/>
          <w:marTop w:val="0"/>
          <w:marBottom w:val="0"/>
          <w:divBdr>
            <w:top w:val="none" w:sz="0" w:space="0" w:color="auto"/>
            <w:left w:val="none" w:sz="0" w:space="0" w:color="auto"/>
            <w:bottom w:val="none" w:sz="0" w:space="0" w:color="auto"/>
            <w:right w:val="none" w:sz="0" w:space="0" w:color="auto"/>
          </w:divBdr>
        </w:div>
        <w:div w:id="81269752">
          <w:marLeft w:val="1166"/>
          <w:marRight w:val="0"/>
          <w:marTop w:val="0"/>
          <w:marBottom w:val="0"/>
          <w:divBdr>
            <w:top w:val="none" w:sz="0" w:space="0" w:color="auto"/>
            <w:left w:val="none" w:sz="0" w:space="0" w:color="auto"/>
            <w:bottom w:val="none" w:sz="0" w:space="0" w:color="auto"/>
            <w:right w:val="none" w:sz="0" w:space="0" w:color="auto"/>
          </w:divBdr>
        </w:div>
        <w:div w:id="274139217">
          <w:marLeft w:val="1800"/>
          <w:marRight w:val="0"/>
          <w:marTop w:val="0"/>
          <w:marBottom w:val="0"/>
          <w:divBdr>
            <w:top w:val="none" w:sz="0" w:space="0" w:color="auto"/>
            <w:left w:val="none" w:sz="0" w:space="0" w:color="auto"/>
            <w:bottom w:val="none" w:sz="0" w:space="0" w:color="auto"/>
            <w:right w:val="none" w:sz="0" w:space="0" w:color="auto"/>
          </w:divBdr>
        </w:div>
        <w:div w:id="1659647198">
          <w:marLeft w:val="1800"/>
          <w:marRight w:val="0"/>
          <w:marTop w:val="0"/>
          <w:marBottom w:val="0"/>
          <w:divBdr>
            <w:top w:val="none" w:sz="0" w:space="0" w:color="auto"/>
            <w:left w:val="none" w:sz="0" w:space="0" w:color="auto"/>
            <w:bottom w:val="none" w:sz="0" w:space="0" w:color="auto"/>
            <w:right w:val="none" w:sz="0" w:space="0" w:color="auto"/>
          </w:divBdr>
        </w:div>
        <w:div w:id="1610048220">
          <w:marLeft w:val="1800"/>
          <w:marRight w:val="0"/>
          <w:marTop w:val="0"/>
          <w:marBottom w:val="0"/>
          <w:divBdr>
            <w:top w:val="none" w:sz="0" w:space="0" w:color="auto"/>
            <w:left w:val="none" w:sz="0" w:space="0" w:color="auto"/>
            <w:bottom w:val="none" w:sz="0" w:space="0" w:color="auto"/>
            <w:right w:val="none" w:sz="0" w:space="0" w:color="auto"/>
          </w:divBdr>
        </w:div>
        <w:div w:id="2007052822">
          <w:marLeft w:val="1800"/>
          <w:marRight w:val="0"/>
          <w:marTop w:val="0"/>
          <w:marBottom w:val="0"/>
          <w:divBdr>
            <w:top w:val="none" w:sz="0" w:space="0" w:color="auto"/>
            <w:left w:val="none" w:sz="0" w:space="0" w:color="auto"/>
            <w:bottom w:val="none" w:sz="0" w:space="0" w:color="auto"/>
            <w:right w:val="none" w:sz="0" w:space="0" w:color="auto"/>
          </w:divBdr>
        </w:div>
        <w:div w:id="903415908">
          <w:marLeft w:val="1800"/>
          <w:marRight w:val="0"/>
          <w:marTop w:val="0"/>
          <w:marBottom w:val="0"/>
          <w:divBdr>
            <w:top w:val="none" w:sz="0" w:space="0" w:color="auto"/>
            <w:left w:val="none" w:sz="0" w:space="0" w:color="auto"/>
            <w:bottom w:val="none" w:sz="0" w:space="0" w:color="auto"/>
            <w:right w:val="none" w:sz="0" w:space="0" w:color="auto"/>
          </w:divBdr>
        </w:div>
        <w:div w:id="1458838132">
          <w:marLeft w:val="1800"/>
          <w:marRight w:val="0"/>
          <w:marTop w:val="0"/>
          <w:marBottom w:val="0"/>
          <w:divBdr>
            <w:top w:val="none" w:sz="0" w:space="0" w:color="auto"/>
            <w:left w:val="none" w:sz="0" w:space="0" w:color="auto"/>
            <w:bottom w:val="none" w:sz="0" w:space="0" w:color="auto"/>
            <w:right w:val="none" w:sz="0" w:space="0" w:color="auto"/>
          </w:divBdr>
        </w:div>
        <w:div w:id="641346627">
          <w:marLeft w:val="1166"/>
          <w:marRight w:val="0"/>
          <w:marTop w:val="0"/>
          <w:marBottom w:val="0"/>
          <w:divBdr>
            <w:top w:val="none" w:sz="0" w:space="0" w:color="auto"/>
            <w:left w:val="none" w:sz="0" w:space="0" w:color="auto"/>
            <w:bottom w:val="none" w:sz="0" w:space="0" w:color="auto"/>
            <w:right w:val="none" w:sz="0" w:space="0" w:color="auto"/>
          </w:divBdr>
        </w:div>
        <w:div w:id="320431757">
          <w:marLeft w:val="1800"/>
          <w:marRight w:val="0"/>
          <w:marTop w:val="0"/>
          <w:marBottom w:val="0"/>
          <w:divBdr>
            <w:top w:val="none" w:sz="0" w:space="0" w:color="auto"/>
            <w:left w:val="none" w:sz="0" w:space="0" w:color="auto"/>
            <w:bottom w:val="none" w:sz="0" w:space="0" w:color="auto"/>
            <w:right w:val="none" w:sz="0" w:space="0" w:color="auto"/>
          </w:divBdr>
        </w:div>
        <w:div w:id="968364375">
          <w:marLeft w:val="547"/>
          <w:marRight w:val="0"/>
          <w:marTop w:val="0"/>
          <w:marBottom w:val="0"/>
          <w:divBdr>
            <w:top w:val="none" w:sz="0" w:space="0" w:color="auto"/>
            <w:left w:val="none" w:sz="0" w:space="0" w:color="auto"/>
            <w:bottom w:val="none" w:sz="0" w:space="0" w:color="auto"/>
            <w:right w:val="none" w:sz="0" w:space="0" w:color="auto"/>
          </w:divBdr>
        </w:div>
        <w:div w:id="1301113524">
          <w:marLeft w:val="547"/>
          <w:marRight w:val="0"/>
          <w:marTop w:val="0"/>
          <w:marBottom w:val="0"/>
          <w:divBdr>
            <w:top w:val="none" w:sz="0" w:space="0" w:color="auto"/>
            <w:left w:val="none" w:sz="0" w:space="0" w:color="auto"/>
            <w:bottom w:val="none" w:sz="0" w:space="0" w:color="auto"/>
            <w:right w:val="none" w:sz="0" w:space="0" w:color="auto"/>
          </w:divBdr>
        </w:div>
        <w:div w:id="1321273864">
          <w:marLeft w:val="547"/>
          <w:marRight w:val="0"/>
          <w:marTop w:val="0"/>
          <w:marBottom w:val="0"/>
          <w:divBdr>
            <w:top w:val="none" w:sz="0" w:space="0" w:color="auto"/>
            <w:left w:val="none" w:sz="0" w:space="0" w:color="auto"/>
            <w:bottom w:val="none" w:sz="0" w:space="0" w:color="auto"/>
            <w:right w:val="none" w:sz="0" w:space="0" w:color="auto"/>
          </w:divBdr>
        </w:div>
        <w:div w:id="783579112">
          <w:marLeft w:val="547"/>
          <w:marRight w:val="0"/>
          <w:marTop w:val="0"/>
          <w:marBottom w:val="0"/>
          <w:divBdr>
            <w:top w:val="none" w:sz="0" w:space="0" w:color="auto"/>
            <w:left w:val="none" w:sz="0" w:space="0" w:color="auto"/>
            <w:bottom w:val="none" w:sz="0" w:space="0" w:color="auto"/>
            <w:right w:val="none" w:sz="0" w:space="0" w:color="auto"/>
          </w:divBdr>
        </w:div>
        <w:div w:id="961502600">
          <w:marLeft w:val="547"/>
          <w:marRight w:val="0"/>
          <w:marTop w:val="0"/>
          <w:marBottom w:val="0"/>
          <w:divBdr>
            <w:top w:val="none" w:sz="0" w:space="0" w:color="auto"/>
            <w:left w:val="none" w:sz="0" w:space="0" w:color="auto"/>
            <w:bottom w:val="none" w:sz="0" w:space="0" w:color="auto"/>
            <w:right w:val="none" w:sz="0" w:space="0" w:color="auto"/>
          </w:divBdr>
        </w:div>
      </w:divsChild>
    </w:div>
    <w:div w:id="1578707736">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8803934">
      <w:bodyDiv w:val="1"/>
      <w:marLeft w:val="0"/>
      <w:marRight w:val="0"/>
      <w:marTop w:val="0"/>
      <w:marBottom w:val="0"/>
      <w:divBdr>
        <w:top w:val="none" w:sz="0" w:space="0" w:color="auto"/>
        <w:left w:val="none" w:sz="0" w:space="0" w:color="auto"/>
        <w:bottom w:val="none" w:sz="0" w:space="0" w:color="auto"/>
        <w:right w:val="none" w:sz="0" w:space="0" w:color="auto"/>
      </w:divBdr>
      <w:divsChild>
        <w:div w:id="229462392">
          <w:marLeft w:val="216"/>
          <w:marRight w:val="0"/>
          <w:marTop w:val="240"/>
          <w:marBottom w:val="0"/>
          <w:divBdr>
            <w:top w:val="none" w:sz="0" w:space="0" w:color="auto"/>
            <w:left w:val="none" w:sz="0" w:space="0" w:color="auto"/>
            <w:bottom w:val="none" w:sz="0" w:space="0" w:color="auto"/>
            <w:right w:val="none" w:sz="0" w:space="0" w:color="auto"/>
          </w:divBdr>
        </w:div>
        <w:div w:id="1272519153">
          <w:marLeft w:val="562"/>
          <w:marRight w:val="0"/>
          <w:marTop w:val="0"/>
          <w:marBottom w:val="0"/>
          <w:divBdr>
            <w:top w:val="none" w:sz="0" w:space="0" w:color="auto"/>
            <w:left w:val="none" w:sz="0" w:space="0" w:color="auto"/>
            <w:bottom w:val="none" w:sz="0" w:space="0" w:color="auto"/>
            <w:right w:val="none" w:sz="0" w:space="0" w:color="auto"/>
          </w:divBdr>
        </w:div>
        <w:div w:id="1391727960">
          <w:marLeft w:val="562"/>
          <w:marRight w:val="0"/>
          <w:marTop w:val="0"/>
          <w:marBottom w:val="0"/>
          <w:divBdr>
            <w:top w:val="none" w:sz="0" w:space="0" w:color="auto"/>
            <w:left w:val="none" w:sz="0" w:space="0" w:color="auto"/>
            <w:bottom w:val="none" w:sz="0" w:space="0" w:color="auto"/>
            <w:right w:val="none" w:sz="0" w:space="0" w:color="auto"/>
          </w:divBdr>
        </w:div>
      </w:divsChild>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2756928">
      <w:bodyDiv w:val="1"/>
      <w:marLeft w:val="0"/>
      <w:marRight w:val="0"/>
      <w:marTop w:val="0"/>
      <w:marBottom w:val="0"/>
      <w:divBdr>
        <w:top w:val="none" w:sz="0" w:space="0" w:color="auto"/>
        <w:left w:val="none" w:sz="0" w:space="0" w:color="auto"/>
        <w:bottom w:val="none" w:sz="0" w:space="0" w:color="auto"/>
        <w:right w:val="none" w:sz="0" w:space="0" w:color="auto"/>
      </w:divBdr>
      <w:divsChild>
        <w:div w:id="944579801">
          <w:marLeft w:val="274"/>
          <w:marRight w:val="0"/>
          <w:marTop w:val="240"/>
          <w:marBottom w:val="0"/>
          <w:divBdr>
            <w:top w:val="none" w:sz="0" w:space="0" w:color="auto"/>
            <w:left w:val="none" w:sz="0" w:space="0" w:color="auto"/>
            <w:bottom w:val="none" w:sz="0" w:space="0" w:color="auto"/>
            <w:right w:val="none" w:sz="0" w:space="0" w:color="auto"/>
          </w:divBdr>
        </w:div>
        <w:div w:id="960108200">
          <w:marLeft w:val="806"/>
          <w:marRight w:val="0"/>
          <w:marTop w:val="0"/>
          <w:marBottom w:val="0"/>
          <w:divBdr>
            <w:top w:val="none" w:sz="0" w:space="0" w:color="auto"/>
            <w:left w:val="none" w:sz="0" w:space="0" w:color="auto"/>
            <w:bottom w:val="none" w:sz="0" w:space="0" w:color="auto"/>
            <w:right w:val="none" w:sz="0" w:space="0" w:color="auto"/>
          </w:divBdr>
        </w:div>
        <w:div w:id="1228149580">
          <w:marLeft w:val="806"/>
          <w:marRight w:val="0"/>
          <w:marTop w:val="0"/>
          <w:marBottom w:val="0"/>
          <w:divBdr>
            <w:top w:val="none" w:sz="0" w:space="0" w:color="auto"/>
            <w:left w:val="none" w:sz="0" w:space="0" w:color="auto"/>
            <w:bottom w:val="none" w:sz="0" w:space="0" w:color="auto"/>
            <w:right w:val="none" w:sz="0" w:space="0" w:color="auto"/>
          </w:divBdr>
        </w:div>
        <w:div w:id="2044745483">
          <w:marLeft w:val="533"/>
          <w:marRight w:val="0"/>
          <w:marTop w:val="0"/>
          <w:marBottom w:val="0"/>
          <w:divBdr>
            <w:top w:val="none" w:sz="0" w:space="0" w:color="auto"/>
            <w:left w:val="none" w:sz="0" w:space="0" w:color="auto"/>
            <w:bottom w:val="none" w:sz="0" w:space="0" w:color="auto"/>
            <w:right w:val="none" w:sz="0" w:space="0" w:color="auto"/>
          </w:divBdr>
        </w:div>
      </w:divsChild>
    </w:div>
    <w:div w:id="1608462617">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18484006">
      <w:bodyDiv w:val="1"/>
      <w:marLeft w:val="0"/>
      <w:marRight w:val="0"/>
      <w:marTop w:val="0"/>
      <w:marBottom w:val="0"/>
      <w:divBdr>
        <w:top w:val="none" w:sz="0" w:space="0" w:color="auto"/>
        <w:left w:val="none" w:sz="0" w:space="0" w:color="auto"/>
        <w:bottom w:val="none" w:sz="0" w:space="0" w:color="auto"/>
        <w:right w:val="none" w:sz="0" w:space="0" w:color="auto"/>
      </w:divBdr>
      <w:divsChild>
        <w:div w:id="3941258">
          <w:marLeft w:val="1166"/>
          <w:marRight w:val="0"/>
          <w:marTop w:val="0"/>
          <w:marBottom w:val="160"/>
          <w:divBdr>
            <w:top w:val="none" w:sz="0" w:space="0" w:color="auto"/>
            <w:left w:val="none" w:sz="0" w:space="0" w:color="auto"/>
            <w:bottom w:val="none" w:sz="0" w:space="0" w:color="auto"/>
            <w:right w:val="none" w:sz="0" w:space="0" w:color="auto"/>
          </w:divBdr>
        </w:div>
        <w:div w:id="331614241">
          <w:marLeft w:val="1166"/>
          <w:marRight w:val="0"/>
          <w:marTop w:val="0"/>
          <w:marBottom w:val="160"/>
          <w:divBdr>
            <w:top w:val="none" w:sz="0" w:space="0" w:color="auto"/>
            <w:left w:val="none" w:sz="0" w:space="0" w:color="auto"/>
            <w:bottom w:val="none" w:sz="0" w:space="0" w:color="auto"/>
            <w:right w:val="none" w:sz="0" w:space="0" w:color="auto"/>
          </w:divBdr>
        </w:div>
        <w:div w:id="595331430">
          <w:marLeft w:val="547"/>
          <w:marRight w:val="0"/>
          <w:marTop w:val="0"/>
          <w:marBottom w:val="160"/>
          <w:divBdr>
            <w:top w:val="none" w:sz="0" w:space="0" w:color="auto"/>
            <w:left w:val="none" w:sz="0" w:space="0" w:color="auto"/>
            <w:bottom w:val="none" w:sz="0" w:space="0" w:color="auto"/>
            <w:right w:val="none" w:sz="0" w:space="0" w:color="auto"/>
          </w:divBdr>
        </w:div>
        <w:div w:id="661349143">
          <w:marLeft w:val="1166"/>
          <w:marRight w:val="0"/>
          <w:marTop w:val="0"/>
          <w:marBottom w:val="160"/>
          <w:divBdr>
            <w:top w:val="none" w:sz="0" w:space="0" w:color="auto"/>
            <w:left w:val="none" w:sz="0" w:space="0" w:color="auto"/>
            <w:bottom w:val="none" w:sz="0" w:space="0" w:color="auto"/>
            <w:right w:val="none" w:sz="0" w:space="0" w:color="auto"/>
          </w:divBdr>
        </w:div>
        <w:div w:id="1027293872">
          <w:marLeft w:val="1800"/>
          <w:marRight w:val="0"/>
          <w:marTop w:val="0"/>
          <w:marBottom w:val="160"/>
          <w:divBdr>
            <w:top w:val="none" w:sz="0" w:space="0" w:color="auto"/>
            <w:left w:val="none" w:sz="0" w:space="0" w:color="auto"/>
            <w:bottom w:val="none" w:sz="0" w:space="0" w:color="auto"/>
            <w:right w:val="none" w:sz="0" w:space="0" w:color="auto"/>
          </w:divBdr>
        </w:div>
        <w:div w:id="1067462562">
          <w:marLeft w:val="547"/>
          <w:marRight w:val="0"/>
          <w:marTop w:val="0"/>
          <w:marBottom w:val="160"/>
          <w:divBdr>
            <w:top w:val="none" w:sz="0" w:space="0" w:color="auto"/>
            <w:left w:val="none" w:sz="0" w:space="0" w:color="auto"/>
            <w:bottom w:val="none" w:sz="0" w:space="0" w:color="auto"/>
            <w:right w:val="none" w:sz="0" w:space="0" w:color="auto"/>
          </w:divBdr>
        </w:div>
        <w:div w:id="1079641826">
          <w:marLeft w:val="1166"/>
          <w:marRight w:val="0"/>
          <w:marTop w:val="0"/>
          <w:marBottom w:val="160"/>
          <w:divBdr>
            <w:top w:val="none" w:sz="0" w:space="0" w:color="auto"/>
            <w:left w:val="none" w:sz="0" w:space="0" w:color="auto"/>
            <w:bottom w:val="none" w:sz="0" w:space="0" w:color="auto"/>
            <w:right w:val="none" w:sz="0" w:space="0" w:color="auto"/>
          </w:divBdr>
        </w:div>
        <w:div w:id="1239250364">
          <w:marLeft w:val="1800"/>
          <w:marRight w:val="0"/>
          <w:marTop w:val="0"/>
          <w:marBottom w:val="160"/>
          <w:divBdr>
            <w:top w:val="none" w:sz="0" w:space="0" w:color="auto"/>
            <w:left w:val="none" w:sz="0" w:space="0" w:color="auto"/>
            <w:bottom w:val="none" w:sz="0" w:space="0" w:color="auto"/>
            <w:right w:val="none" w:sz="0" w:space="0" w:color="auto"/>
          </w:divBdr>
        </w:div>
        <w:div w:id="1552158382">
          <w:marLeft w:val="1166"/>
          <w:marRight w:val="0"/>
          <w:marTop w:val="0"/>
          <w:marBottom w:val="160"/>
          <w:divBdr>
            <w:top w:val="none" w:sz="0" w:space="0" w:color="auto"/>
            <w:left w:val="none" w:sz="0" w:space="0" w:color="auto"/>
            <w:bottom w:val="none" w:sz="0" w:space="0" w:color="auto"/>
            <w:right w:val="none" w:sz="0" w:space="0" w:color="auto"/>
          </w:divBdr>
        </w:div>
        <w:div w:id="1612125796">
          <w:marLeft w:val="547"/>
          <w:marRight w:val="0"/>
          <w:marTop w:val="0"/>
          <w:marBottom w:val="160"/>
          <w:divBdr>
            <w:top w:val="none" w:sz="0" w:space="0" w:color="auto"/>
            <w:left w:val="none" w:sz="0" w:space="0" w:color="auto"/>
            <w:bottom w:val="none" w:sz="0" w:space="0" w:color="auto"/>
            <w:right w:val="none" w:sz="0" w:space="0" w:color="auto"/>
          </w:divBdr>
        </w:div>
        <w:div w:id="1837648807">
          <w:marLeft w:val="1166"/>
          <w:marRight w:val="0"/>
          <w:marTop w:val="0"/>
          <w:marBottom w:val="160"/>
          <w:divBdr>
            <w:top w:val="none" w:sz="0" w:space="0" w:color="auto"/>
            <w:left w:val="none" w:sz="0" w:space="0" w:color="auto"/>
            <w:bottom w:val="none" w:sz="0" w:space="0" w:color="auto"/>
            <w:right w:val="none" w:sz="0" w:space="0" w:color="auto"/>
          </w:divBdr>
        </w:div>
        <w:div w:id="2092238410">
          <w:marLeft w:val="1166"/>
          <w:marRight w:val="0"/>
          <w:marTop w:val="0"/>
          <w:marBottom w:val="160"/>
          <w:divBdr>
            <w:top w:val="none" w:sz="0" w:space="0" w:color="auto"/>
            <w:left w:val="none" w:sz="0" w:space="0" w:color="auto"/>
            <w:bottom w:val="none" w:sz="0" w:space="0" w:color="auto"/>
            <w:right w:val="none" w:sz="0" w:space="0" w:color="auto"/>
          </w:divBdr>
        </w:div>
      </w:divsChild>
    </w:div>
    <w:div w:id="1620183978">
      <w:bodyDiv w:val="1"/>
      <w:marLeft w:val="0"/>
      <w:marRight w:val="0"/>
      <w:marTop w:val="0"/>
      <w:marBottom w:val="0"/>
      <w:divBdr>
        <w:top w:val="none" w:sz="0" w:space="0" w:color="auto"/>
        <w:left w:val="none" w:sz="0" w:space="0" w:color="auto"/>
        <w:bottom w:val="none" w:sz="0" w:space="0" w:color="auto"/>
        <w:right w:val="none" w:sz="0" w:space="0" w:color="auto"/>
      </w:divBdr>
      <w:divsChild>
        <w:div w:id="481582942">
          <w:marLeft w:val="1166"/>
          <w:marRight w:val="0"/>
          <w:marTop w:val="0"/>
          <w:marBottom w:val="160"/>
          <w:divBdr>
            <w:top w:val="none" w:sz="0" w:space="0" w:color="auto"/>
            <w:left w:val="none" w:sz="0" w:space="0" w:color="auto"/>
            <w:bottom w:val="none" w:sz="0" w:space="0" w:color="auto"/>
            <w:right w:val="none" w:sz="0" w:space="0" w:color="auto"/>
          </w:divBdr>
        </w:div>
        <w:div w:id="954562701">
          <w:marLeft w:val="1166"/>
          <w:marRight w:val="0"/>
          <w:marTop w:val="0"/>
          <w:marBottom w:val="160"/>
          <w:divBdr>
            <w:top w:val="none" w:sz="0" w:space="0" w:color="auto"/>
            <w:left w:val="none" w:sz="0" w:space="0" w:color="auto"/>
            <w:bottom w:val="none" w:sz="0" w:space="0" w:color="auto"/>
            <w:right w:val="none" w:sz="0" w:space="0" w:color="auto"/>
          </w:divBdr>
        </w:div>
        <w:div w:id="748233154">
          <w:marLeft w:val="1166"/>
          <w:marRight w:val="0"/>
          <w:marTop w:val="0"/>
          <w:marBottom w:val="160"/>
          <w:divBdr>
            <w:top w:val="none" w:sz="0" w:space="0" w:color="auto"/>
            <w:left w:val="none" w:sz="0" w:space="0" w:color="auto"/>
            <w:bottom w:val="none" w:sz="0" w:space="0" w:color="auto"/>
            <w:right w:val="none" w:sz="0" w:space="0" w:color="auto"/>
          </w:divBdr>
        </w:div>
        <w:div w:id="1282804266">
          <w:marLeft w:val="1166"/>
          <w:marRight w:val="0"/>
          <w:marTop w:val="0"/>
          <w:marBottom w:val="160"/>
          <w:divBdr>
            <w:top w:val="none" w:sz="0" w:space="0" w:color="auto"/>
            <w:left w:val="none" w:sz="0" w:space="0" w:color="auto"/>
            <w:bottom w:val="none" w:sz="0" w:space="0" w:color="auto"/>
            <w:right w:val="none" w:sz="0" w:space="0" w:color="auto"/>
          </w:divBdr>
        </w:div>
        <w:div w:id="823012048">
          <w:marLeft w:val="1166"/>
          <w:marRight w:val="0"/>
          <w:marTop w:val="0"/>
          <w:marBottom w:val="160"/>
          <w:divBdr>
            <w:top w:val="none" w:sz="0" w:space="0" w:color="auto"/>
            <w:left w:val="none" w:sz="0" w:space="0" w:color="auto"/>
            <w:bottom w:val="none" w:sz="0" w:space="0" w:color="auto"/>
            <w:right w:val="none" w:sz="0" w:space="0" w:color="auto"/>
          </w:divBdr>
        </w:div>
        <w:div w:id="1136096099">
          <w:marLeft w:val="1166"/>
          <w:marRight w:val="0"/>
          <w:marTop w:val="0"/>
          <w:marBottom w:val="160"/>
          <w:divBdr>
            <w:top w:val="none" w:sz="0" w:space="0" w:color="auto"/>
            <w:left w:val="none" w:sz="0" w:space="0" w:color="auto"/>
            <w:bottom w:val="none" w:sz="0" w:space="0" w:color="auto"/>
            <w:right w:val="none" w:sz="0" w:space="0" w:color="auto"/>
          </w:divBdr>
        </w:div>
        <w:div w:id="253586986">
          <w:marLeft w:val="1166"/>
          <w:marRight w:val="0"/>
          <w:marTop w:val="0"/>
          <w:marBottom w:val="160"/>
          <w:divBdr>
            <w:top w:val="none" w:sz="0" w:space="0" w:color="auto"/>
            <w:left w:val="none" w:sz="0" w:space="0" w:color="auto"/>
            <w:bottom w:val="none" w:sz="0" w:space="0" w:color="auto"/>
            <w:right w:val="none" w:sz="0" w:space="0" w:color="auto"/>
          </w:divBdr>
        </w:div>
      </w:divsChild>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33054298">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38757808">
      <w:bodyDiv w:val="1"/>
      <w:marLeft w:val="0"/>
      <w:marRight w:val="0"/>
      <w:marTop w:val="0"/>
      <w:marBottom w:val="0"/>
      <w:divBdr>
        <w:top w:val="none" w:sz="0" w:space="0" w:color="auto"/>
        <w:left w:val="none" w:sz="0" w:space="0" w:color="auto"/>
        <w:bottom w:val="none" w:sz="0" w:space="0" w:color="auto"/>
        <w:right w:val="none" w:sz="0" w:space="0" w:color="auto"/>
      </w:divBdr>
      <w:divsChild>
        <w:div w:id="1544445170">
          <w:marLeft w:val="547"/>
          <w:marRight w:val="0"/>
          <w:marTop w:val="0"/>
          <w:marBottom w:val="0"/>
          <w:divBdr>
            <w:top w:val="none" w:sz="0" w:space="0" w:color="auto"/>
            <w:left w:val="none" w:sz="0" w:space="0" w:color="auto"/>
            <w:bottom w:val="none" w:sz="0" w:space="0" w:color="auto"/>
            <w:right w:val="none" w:sz="0" w:space="0" w:color="auto"/>
          </w:divBdr>
        </w:div>
      </w:divsChild>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3578738">
      <w:bodyDiv w:val="1"/>
      <w:marLeft w:val="0"/>
      <w:marRight w:val="0"/>
      <w:marTop w:val="0"/>
      <w:marBottom w:val="0"/>
      <w:divBdr>
        <w:top w:val="none" w:sz="0" w:space="0" w:color="auto"/>
        <w:left w:val="none" w:sz="0" w:space="0" w:color="auto"/>
        <w:bottom w:val="none" w:sz="0" w:space="0" w:color="auto"/>
        <w:right w:val="none" w:sz="0" w:space="0" w:color="auto"/>
      </w:divBdr>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58922350">
      <w:bodyDiv w:val="1"/>
      <w:marLeft w:val="0"/>
      <w:marRight w:val="0"/>
      <w:marTop w:val="0"/>
      <w:marBottom w:val="0"/>
      <w:divBdr>
        <w:top w:val="none" w:sz="0" w:space="0" w:color="auto"/>
        <w:left w:val="none" w:sz="0" w:space="0" w:color="auto"/>
        <w:bottom w:val="none" w:sz="0" w:space="0" w:color="auto"/>
        <w:right w:val="none" w:sz="0" w:space="0" w:color="auto"/>
      </w:divBdr>
      <w:divsChild>
        <w:div w:id="1656182272">
          <w:marLeft w:val="1440"/>
          <w:marRight w:val="0"/>
          <w:marTop w:val="0"/>
          <w:marBottom w:val="0"/>
          <w:divBdr>
            <w:top w:val="none" w:sz="0" w:space="0" w:color="auto"/>
            <w:left w:val="none" w:sz="0" w:space="0" w:color="auto"/>
            <w:bottom w:val="none" w:sz="0" w:space="0" w:color="auto"/>
            <w:right w:val="none" w:sz="0" w:space="0" w:color="auto"/>
          </w:divBdr>
        </w:div>
      </w:divsChild>
    </w:div>
    <w:div w:id="1664816675">
      <w:bodyDiv w:val="1"/>
      <w:marLeft w:val="0"/>
      <w:marRight w:val="0"/>
      <w:marTop w:val="0"/>
      <w:marBottom w:val="0"/>
      <w:divBdr>
        <w:top w:val="none" w:sz="0" w:space="0" w:color="auto"/>
        <w:left w:val="none" w:sz="0" w:space="0" w:color="auto"/>
        <w:bottom w:val="none" w:sz="0" w:space="0" w:color="auto"/>
        <w:right w:val="none" w:sz="0" w:space="0" w:color="auto"/>
      </w:divBdr>
      <w:divsChild>
        <w:div w:id="839781633">
          <w:marLeft w:val="274"/>
          <w:marRight w:val="0"/>
          <w:marTop w:val="240"/>
          <w:marBottom w:val="0"/>
          <w:divBdr>
            <w:top w:val="none" w:sz="0" w:space="0" w:color="auto"/>
            <w:left w:val="none" w:sz="0" w:space="0" w:color="auto"/>
            <w:bottom w:val="none" w:sz="0" w:space="0" w:color="auto"/>
            <w:right w:val="none" w:sz="0" w:space="0" w:color="auto"/>
          </w:divBdr>
        </w:div>
        <w:div w:id="1801218301">
          <w:marLeft w:val="533"/>
          <w:marRight w:val="0"/>
          <w:marTop w:val="0"/>
          <w:marBottom w:val="0"/>
          <w:divBdr>
            <w:top w:val="none" w:sz="0" w:space="0" w:color="auto"/>
            <w:left w:val="none" w:sz="0" w:space="0" w:color="auto"/>
            <w:bottom w:val="none" w:sz="0" w:space="0" w:color="auto"/>
            <w:right w:val="none" w:sz="0" w:space="0" w:color="auto"/>
          </w:divBdr>
        </w:div>
        <w:div w:id="1966227579">
          <w:marLeft w:val="274"/>
          <w:marRight w:val="0"/>
          <w:marTop w:val="240"/>
          <w:marBottom w:val="0"/>
          <w:divBdr>
            <w:top w:val="none" w:sz="0" w:space="0" w:color="auto"/>
            <w:left w:val="none" w:sz="0" w:space="0" w:color="auto"/>
            <w:bottom w:val="none" w:sz="0" w:space="0" w:color="auto"/>
            <w:right w:val="none" w:sz="0" w:space="0" w:color="auto"/>
          </w:divBdr>
        </w:div>
      </w:divsChild>
    </w:div>
    <w:div w:id="1667899938">
      <w:bodyDiv w:val="1"/>
      <w:marLeft w:val="0"/>
      <w:marRight w:val="0"/>
      <w:marTop w:val="0"/>
      <w:marBottom w:val="0"/>
      <w:divBdr>
        <w:top w:val="none" w:sz="0" w:space="0" w:color="auto"/>
        <w:left w:val="none" w:sz="0" w:space="0" w:color="auto"/>
        <w:bottom w:val="none" w:sz="0" w:space="0" w:color="auto"/>
        <w:right w:val="none" w:sz="0" w:space="0" w:color="auto"/>
      </w:divBdr>
      <w:divsChild>
        <w:div w:id="115178367">
          <w:marLeft w:val="547"/>
          <w:marRight w:val="0"/>
          <w:marTop w:val="0"/>
          <w:marBottom w:val="0"/>
          <w:divBdr>
            <w:top w:val="none" w:sz="0" w:space="0" w:color="auto"/>
            <w:left w:val="none" w:sz="0" w:space="0" w:color="auto"/>
            <w:bottom w:val="none" w:sz="0" w:space="0" w:color="auto"/>
            <w:right w:val="none" w:sz="0" w:space="0" w:color="auto"/>
          </w:divBdr>
        </w:div>
        <w:div w:id="762805385">
          <w:marLeft w:val="547"/>
          <w:marRight w:val="0"/>
          <w:marTop w:val="0"/>
          <w:marBottom w:val="0"/>
          <w:divBdr>
            <w:top w:val="none" w:sz="0" w:space="0" w:color="auto"/>
            <w:left w:val="none" w:sz="0" w:space="0" w:color="auto"/>
            <w:bottom w:val="none" w:sz="0" w:space="0" w:color="auto"/>
            <w:right w:val="none" w:sz="0" w:space="0" w:color="auto"/>
          </w:divBdr>
        </w:div>
        <w:div w:id="338125563">
          <w:marLeft w:val="1166"/>
          <w:marRight w:val="0"/>
          <w:marTop w:val="0"/>
          <w:marBottom w:val="0"/>
          <w:divBdr>
            <w:top w:val="none" w:sz="0" w:space="0" w:color="auto"/>
            <w:left w:val="none" w:sz="0" w:space="0" w:color="auto"/>
            <w:bottom w:val="none" w:sz="0" w:space="0" w:color="auto"/>
            <w:right w:val="none" w:sz="0" w:space="0" w:color="auto"/>
          </w:divBdr>
        </w:div>
        <w:div w:id="1962806737">
          <w:marLeft w:val="1800"/>
          <w:marRight w:val="0"/>
          <w:marTop w:val="0"/>
          <w:marBottom w:val="0"/>
          <w:divBdr>
            <w:top w:val="none" w:sz="0" w:space="0" w:color="auto"/>
            <w:left w:val="none" w:sz="0" w:space="0" w:color="auto"/>
            <w:bottom w:val="none" w:sz="0" w:space="0" w:color="auto"/>
            <w:right w:val="none" w:sz="0" w:space="0" w:color="auto"/>
          </w:divBdr>
        </w:div>
        <w:div w:id="1484540856">
          <w:marLeft w:val="1800"/>
          <w:marRight w:val="0"/>
          <w:marTop w:val="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69408294">
      <w:bodyDiv w:val="1"/>
      <w:marLeft w:val="0"/>
      <w:marRight w:val="0"/>
      <w:marTop w:val="0"/>
      <w:marBottom w:val="0"/>
      <w:divBdr>
        <w:top w:val="none" w:sz="0" w:space="0" w:color="auto"/>
        <w:left w:val="none" w:sz="0" w:space="0" w:color="auto"/>
        <w:bottom w:val="none" w:sz="0" w:space="0" w:color="auto"/>
        <w:right w:val="none" w:sz="0" w:space="0" w:color="auto"/>
      </w:divBdr>
      <w:divsChild>
        <w:div w:id="56435960">
          <w:marLeft w:val="533"/>
          <w:marRight w:val="0"/>
          <w:marTop w:val="0"/>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682124951">
      <w:bodyDiv w:val="1"/>
      <w:marLeft w:val="0"/>
      <w:marRight w:val="0"/>
      <w:marTop w:val="0"/>
      <w:marBottom w:val="0"/>
      <w:divBdr>
        <w:top w:val="none" w:sz="0" w:space="0" w:color="auto"/>
        <w:left w:val="none" w:sz="0" w:space="0" w:color="auto"/>
        <w:bottom w:val="none" w:sz="0" w:space="0" w:color="auto"/>
        <w:right w:val="none" w:sz="0" w:space="0" w:color="auto"/>
      </w:divBdr>
      <w:divsChild>
        <w:div w:id="22633679">
          <w:marLeft w:val="1166"/>
          <w:marRight w:val="0"/>
          <w:marTop w:val="0"/>
          <w:marBottom w:val="0"/>
          <w:divBdr>
            <w:top w:val="none" w:sz="0" w:space="0" w:color="auto"/>
            <w:left w:val="none" w:sz="0" w:space="0" w:color="auto"/>
            <w:bottom w:val="none" w:sz="0" w:space="0" w:color="auto"/>
            <w:right w:val="none" w:sz="0" w:space="0" w:color="auto"/>
          </w:divBdr>
        </w:div>
        <w:div w:id="118382734">
          <w:marLeft w:val="1166"/>
          <w:marRight w:val="0"/>
          <w:marTop w:val="0"/>
          <w:marBottom w:val="0"/>
          <w:divBdr>
            <w:top w:val="none" w:sz="0" w:space="0" w:color="auto"/>
            <w:left w:val="none" w:sz="0" w:space="0" w:color="auto"/>
            <w:bottom w:val="none" w:sz="0" w:space="0" w:color="auto"/>
            <w:right w:val="none" w:sz="0" w:space="0" w:color="auto"/>
          </w:divBdr>
        </w:div>
        <w:div w:id="1429614364">
          <w:marLeft w:val="446"/>
          <w:marRight w:val="0"/>
          <w:marTop w:val="0"/>
          <w:marBottom w:val="0"/>
          <w:divBdr>
            <w:top w:val="none" w:sz="0" w:space="0" w:color="auto"/>
            <w:left w:val="none" w:sz="0" w:space="0" w:color="auto"/>
            <w:bottom w:val="none" w:sz="0" w:space="0" w:color="auto"/>
            <w:right w:val="none" w:sz="0" w:space="0" w:color="auto"/>
          </w:divBdr>
        </w:div>
        <w:div w:id="2019308575">
          <w:marLeft w:val="446"/>
          <w:marRight w:val="0"/>
          <w:marTop w:val="0"/>
          <w:marBottom w:val="0"/>
          <w:divBdr>
            <w:top w:val="none" w:sz="0" w:space="0" w:color="auto"/>
            <w:left w:val="none" w:sz="0" w:space="0" w:color="auto"/>
            <w:bottom w:val="none" w:sz="0" w:space="0" w:color="auto"/>
            <w:right w:val="none" w:sz="0" w:space="0" w:color="auto"/>
          </w:divBdr>
        </w:div>
      </w:divsChild>
    </w:div>
    <w:div w:id="1684092242">
      <w:bodyDiv w:val="1"/>
      <w:marLeft w:val="0"/>
      <w:marRight w:val="0"/>
      <w:marTop w:val="0"/>
      <w:marBottom w:val="0"/>
      <w:divBdr>
        <w:top w:val="none" w:sz="0" w:space="0" w:color="auto"/>
        <w:left w:val="none" w:sz="0" w:space="0" w:color="auto"/>
        <w:bottom w:val="none" w:sz="0" w:space="0" w:color="auto"/>
        <w:right w:val="none" w:sz="0" w:space="0" w:color="auto"/>
      </w:divBdr>
      <w:divsChild>
        <w:div w:id="589891196">
          <w:marLeft w:val="547"/>
          <w:marRight w:val="0"/>
          <w:marTop w:val="0"/>
          <w:marBottom w:val="0"/>
          <w:divBdr>
            <w:top w:val="none" w:sz="0" w:space="0" w:color="auto"/>
            <w:left w:val="none" w:sz="0" w:space="0" w:color="auto"/>
            <w:bottom w:val="none" w:sz="0" w:space="0" w:color="auto"/>
            <w:right w:val="none" w:sz="0" w:space="0" w:color="auto"/>
          </w:divBdr>
        </w:div>
        <w:div w:id="968628522">
          <w:marLeft w:val="547"/>
          <w:marRight w:val="0"/>
          <w:marTop w:val="0"/>
          <w:marBottom w:val="0"/>
          <w:divBdr>
            <w:top w:val="none" w:sz="0" w:space="0" w:color="auto"/>
            <w:left w:val="none" w:sz="0" w:space="0" w:color="auto"/>
            <w:bottom w:val="none" w:sz="0" w:space="0" w:color="auto"/>
            <w:right w:val="none" w:sz="0" w:space="0" w:color="auto"/>
          </w:divBdr>
        </w:div>
        <w:div w:id="1690567716">
          <w:marLeft w:val="547"/>
          <w:marRight w:val="0"/>
          <w:marTop w:val="0"/>
          <w:marBottom w:val="0"/>
          <w:divBdr>
            <w:top w:val="none" w:sz="0" w:space="0" w:color="auto"/>
            <w:left w:val="none" w:sz="0" w:space="0" w:color="auto"/>
            <w:bottom w:val="none" w:sz="0" w:space="0" w:color="auto"/>
            <w:right w:val="none" w:sz="0" w:space="0" w:color="auto"/>
          </w:divBdr>
        </w:div>
      </w:divsChild>
    </w:div>
    <w:div w:id="1685739476">
      <w:bodyDiv w:val="1"/>
      <w:marLeft w:val="0"/>
      <w:marRight w:val="0"/>
      <w:marTop w:val="0"/>
      <w:marBottom w:val="0"/>
      <w:divBdr>
        <w:top w:val="none" w:sz="0" w:space="0" w:color="auto"/>
        <w:left w:val="none" w:sz="0" w:space="0" w:color="auto"/>
        <w:bottom w:val="none" w:sz="0" w:space="0" w:color="auto"/>
        <w:right w:val="none" w:sz="0" w:space="0" w:color="auto"/>
      </w:divBdr>
      <w:divsChild>
        <w:div w:id="1042250346">
          <w:marLeft w:val="562"/>
          <w:marRight w:val="0"/>
          <w:marTop w:val="0"/>
          <w:marBottom w:val="0"/>
          <w:divBdr>
            <w:top w:val="none" w:sz="0" w:space="0" w:color="auto"/>
            <w:left w:val="none" w:sz="0" w:space="0" w:color="auto"/>
            <w:bottom w:val="none" w:sz="0" w:space="0" w:color="auto"/>
            <w:right w:val="none" w:sz="0" w:space="0" w:color="auto"/>
          </w:divBdr>
        </w:div>
      </w:divsChild>
    </w:div>
    <w:div w:id="1693410451">
      <w:bodyDiv w:val="1"/>
      <w:marLeft w:val="0"/>
      <w:marRight w:val="0"/>
      <w:marTop w:val="0"/>
      <w:marBottom w:val="0"/>
      <w:divBdr>
        <w:top w:val="none" w:sz="0" w:space="0" w:color="auto"/>
        <w:left w:val="none" w:sz="0" w:space="0" w:color="auto"/>
        <w:bottom w:val="none" w:sz="0" w:space="0" w:color="auto"/>
        <w:right w:val="none" w:sz="0" w:space="0" w:color="auto"/>
      </w:divBdr>
      <w:divsChild>
        <w:div w:id="1919827659">
          <w:marLeft w:val="562"/>
          <w:marRight w:val="0"/>
          <w:marTop w:val="0"/>
          <w:marBottom w:val="0"/>
          <w:divBdr>
            <w:top w:val="none" w:sz="0" w:space="0" w:color="auto"/>
            <w:left w:val="none" w:sz="0" w:space="0" w:color="auto"/>
            <w:bottom w:val="none" w:sz="0" w:space="0" w:color="auto"/>
            <w:right w:val="none" w:sz="0" w:space="0" w:color="auto"/>
          </w:divBdr>
        </w:div>
        <w:div w:id="451939600">
          <w:marLeft w:val="821"/>
          <w:marRight w:val="0"/>
          <w:marTop w:val="0"/>
          <w:marBottom w:val="0"/>
          <w:divBdr>
            <w:top w:val="none" w:sz="0" w:space="0" w:color="auto"/>
            <w:left w:val="none" w:sz="0" w:space="0" w:color="auto"/>
            <w:bottom w:val="none" w:sz="0" w:space="0" w:color="auto"/>
            <w:right w:val="none" w:sz="0" w:space="0" w:color="auto"/>
          </w:divBdr>
        </w:div>
        <w:div w:id="466123406">
          <w:marLeft w:val="1080"/>
          <w:marRight w:val="0"/>
          <w:marTop w:val="0"/>
          <w:marBottom w:val="0"/>
          <w:divBdr>
            <w:top w:val="none" w:sz="0" w:space="0" w:color="auto"/>
            <w:left w:val="none" w:sz="0" w:space="0" w:color="auto"/>
            <w:bottom w:val="none" w:sz="0" w:space="0" w:color="auto"/>
            <w:right w:val="none" w:sz="0" w:space="0" w:color="auto"/>
          </w:divBdr>
        </w:div>
        <w:div w:id="1362903397">
          <w:marLeft w:val="821"/>
          <w:marRight w:val="0"/>
          <w:marTop w:val="0"/>
          <w:marBottom w:val="0"/>
          <w:divBdr>
            <w:top w:val="none" w:sz="0" w:space="0" w:color="auto"/>
            <w:left w:val="none" w:sz="0" w:space="0" w:color="auto"/>
            <w:bottom w:val="none" w:sz="0" w:space="0" w:color="auto"/>
            <w:right w:val="none" w:sz="0" w:space="0" w:color="auto"/>
          </w:divBdr>
        </w:div>
      </w:divsChild>
    </w:div>
    <w:div w:id="1697005075">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10304663">
      <w:bodyDiv w:val="1"/>
      <w:marLeft w:val="0"/>
      <w:marRight w:val="0"/>
      <w:marTop w:val="0"/>
      <w:marBottom w:val="0"/>
      <w:divBdr>
        <w:top w:val="none" w:sz="0" w:space="0" w:color="auto"/>
        <w:left w:val="none" w:sz="0" w:space="0" w:color="auto"/>
        <w:bottom w:val="none" w:sz="0" w:space="0" w:color="auto"/>
        <w:right w:val="none" w:sz="0" w:space="0" w:color="auto"/>
      </w:divBdr>
    </w:div>
    <w:div w:id="1725980049">
      <w:bodyDiv w:val="1"/>
      <w:marLeft w:val="0"/>
      <w:marRight w:val="0"/>
      <w:marTop w:val="0"/>
      <w:marBottom w:val="0"/>
      <w:divBdr>
        <w:top w:val="none" w:sz="0" w:space="0" w:color="auto"/>
        <w:left w:val="none" w:sz="0" w:space="0" w:color="auto"/>
        <w:bottom w:val="none" w:sz="0" w:space="0" w:color="auto"/>
        <w:right w:val="none" w:sz="0" w:space="0" w:color="auto"/>
      </w:divBdr>
    </w:div>
    <w:div w:id="1738362608">
      <w:bodyDiv w:val="1"/>
      <w:marLeft w:val="0"/>
      <w:marRight w:val="0"/>
      <w:marTop w:val="0"/>
      <w:marBottom w:val="0"/>
      <w:divBdr>
        <w:top w:val="none" w:sz="0" w:space="0" w:color="auto"/>
        <w:left w:val="none" w:sz="0" w:space="0" w:color="auto"/>
        <w:bottom w:val="none" w:sz="0" w:space="0" w:color="auto"/>
        <w:right w:val="none" w:sz="0" w:space="0" w:color="auto"/>
      </w:divBdr>
    </w:div>
    <w:div w:id="1746145502">
      <w:bodyDiv w:val="1"/>
      <w:marLeft w:val="0"/>
      <w:marRight w:val="0"/>
      <w:marTop w:val="0"/>
      <w:marBottom w:val="0"/>
      <w:divBdr>
        <w:top w:val="none" w:sz="0" w:space="0" w:color="auto"/>
        <w:left w:val="none" w:sz="0" w:space="0" w:color="auto"/>
        <w:bottom w:val="none" w:sz="0" w:space="0" w:color="auto"/>
        <w:right w:val="none" w:sz="0" w:space="0" w:color="auto"/>
      </w:divBdr>
    </w:div>
    <w:div w:id="1746218120">
      <w:bodyDiv w:val="1"/>
      <w:marLeft w:val="0"/>
      <w:marRight w:val="0"/>
      <w:marTop w:val="0"/>
      <w:marBottom w:val="0"/>
      <w:divBdr>
        <w:top w:val="none" w:sz="0" w:space="0" w:color="auto"/>
        <w:left w:val="none" w:sz="0" w:space="0" w:color="auto"/>
        <w:bottom w:val="none" w:sz="0" w:space="0" w:color="auto"/>
        <w:right w:val="none" w:sz="0" w:space="0" w:color="auto"/>
      </w:divBdr>
      <w:divsChild>
        <w:div w:id="582030308">
          <w:marLeft w:val="821"/>
          <w:marRight w:val="0"/>
          <w:marTop w:val="0"/>
          <w:marBottom w:val="0"/>
          <w:divBdr>
            <w:top w:val="none" w:sz="0" w:space="0" w:color="auto"/>
            <w:left w:val="none" w:sz="0" w:space="0" w:color="auto"/>
            <w:bottom w:val="none" w:sz="0" w:space="0" w:color="auto"/>
            <w:right w:val="none" w:sz="0" w:space="0" w:color="auto"/>
          </w:divBdr>
        </w:div>
        <w:div w:id="1660427635">
          <w:marLeft w:val="821"/>
          <w:marRight w:val="0"/>
          <w:marTop w:val="0"/>
          <w:marBottom w:val="0"/>
          <w:divBdr>
            <w:top w:val="none" w:sz="0" w:space="0" w:color="auto"/>
            <w:left w:val="none" w:sz="0" w:space="0" w:color="auto"/>
            <w:bottom w:val="none" w:sz="0" w:space="0" w:color="auto"/>
            <w:right w:val="none" w:sz="0" w:space="0" w:color="auto"/>
          </w:divBdr>
        </w:div>
        <w:div w:id="1843230575">
          <w:marLeft w:val="821"/>
          <w:marRight w:val="0"/>
          <w:marTop w:val="0"/>
          <w:marBottom w:val="0"/>
          <w:divBdr>
            <w:top w:val="none" w:sz="0" w:space="0" w:color="auto"/>
            <w:left w:val="none" w:sz="0" w:space="0" w:color="auto"/>
            <w:bottom w:val="none" w:sz="0" w:space="0" w:color="auto"/>
            <w:right w:val="none" w:sz="0" w:space="0" w:color="auto"/>
          </w:divBdr>
        </w:div>
        <w:div w:id="653292967">
          <w:marLeft w:val="821"/>
          <w:marRight w:val="0"/>
          <w:marTop w:val="0"/>
          <w:marBottom w:val="0"/>
          <w:divBdr>
            <w:top w:val="none" w:sz="0" w:space="0" w:color="auto"/>
            <w:left w:val="none" w:sz="0" w:space="0" w:color="auto"/>
            <w:bottom w:val="none" w:sz="0" w:space="0" w:color="auto"/>
            <w:right w:val="none" w:sz="0" w:space="0" w:color="auto"/>
          </w:divBdr>
        </w:div>
        <w:div w:id="934631186">
          <w:marLeft w:val="821"/>
          <w:marRight w:val="0"/>
          <w:marTop w:val="0"/>
          <w:marBottom w:val="0"/>
          <w:divBdr>
            <w:top w:val="none" w:sz="0" w:space="0" w:color="auto"/>
            <w:left w:val="none" w:sz="0" w:space="0" w:color="auto"/>
            <w:bottom w:val="none" w:sz="0" w:space="0" w:color="auto"/>
            <w:right w:val="none" w:sz="0" w:space="0" w:color="auto"/>
          </w:divBdr>
        </w:div>
      </w:divsChild>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79642579">
      <w:bodyDiv w:val="1"/>
      <w:marLeft w:val="0"/>
      <w:marRight w:val="0"/>
      <w:marTop w:val="0"/>
      <w:marBottom w:val="0"/>
      <w:divBdr>
        <w:top w:val="none" w:sz="0" w:space="0" w:color="auto"/>
        <w:left w:val="none" w:sz="0" w:space="0" w:color="auto"/>
        <w:bottom w:val="none" w:sz="0" w:space="0" w:color="auto"/>
        <w:right w:val="none" w:sz="0" w:space="0" w:color="auto"/>
      </w:divBdr>
      <w:divsChild>
        <w:div w:id="390083941">
          <w:marLeft w:val="533"/>
          <w:marRight w:val="0"/>
          <w:marTop w:val="0"/>
          <w:marBottom w:val="0"/>
          <w:divBdr>
            <w:top w:val="none" w:sz="0" w:space="0" w:color="auto"/>
            <w:left w:val="none" w:sz="0" w:space="0" w:color="auto"/>
            <w:bottom w:val="none" w:sz="0" w:space="0" w:color="auto"/>
            <w:right w:val="none" w:sz="0" w:space="0" w:color="auto"/>
          </w:divBdr>
        </w:div>
        <w:div w:id="737021949">
          <w:marLeft w:val="533"/>
          <w:marRight w:val="0"/>
          <w:marTop w:val="0"/>
          <w:marBottom w:val="0"/>
          <w:divBdr>
            <w:top w:val="none" w:sz="0" w:space="0" w:color="auto"/>
            <w:left w:val="none" w:sz="0" w:space="0" w:color="auto"/>
            <w:bottom w:val="none" w:sz="0" w:space="0" w:color="auto"/>
            <w:right w:val="none" w:sz="0" w:space="0" w:color="auto"/>
          </w:divBdr>
        </w:div>
        <w:div w:id="796334430">
          <w:marLeft w:val="533"/>
          <w:marRight w:val="0"/>
          <w:marTop w:val="0"/>
          <w:marBottom w:val="0"/>
          <w:divBdr>
            <w:top w:val="none" w:sz="0" w:space="0" w:color="auto"/>
            <w:left w:val="none" w:sz="0" w:space="0" w:color="auto"/>
            <w:bottom w:val="none" w:sz="0" w:space="0" w:color="auto"/>
            <w:right w:val="none" w:sz="0" w:space="0" w:color="auto"/>
          </w:divBdr>
        </w:div>
        <w:div w:id="972826358">
          <w:marLeft w:val="533"/>
          <w:marRight w:val="0"/>
          <w:marTop w:val="0"/>
          <w:marBottom w:val="0"/>
          <w:divBdr>
            <w:top w:val="none" w:sz="0" w:space="0" w:color="auto"/>
            <w:left w:val="none" w:sz="0" w:space="0" w:color="auto"/>
            <w:bottom w:val="none" w:sz="0" w:space="0" w:color="auto"/>
            <w:right w:val="none" w:sz="0" w:space="0" w:color="auto"/>
          </w:divBdr>
        </w:div>
        <w:div w:id="1592205502">
          <w:marLeft w:val="533"/>
          <w:marRight w:val="0"/>
          <w:marTop w:val="0"/>
          <w:marBottom w:val="0"/>
          <w:divBdr>
            <w:top w:val="none" w:sz="0" w:space="0" w:color="auto"/>
            <w:left w:val="none" w:sz="0" w:space="0" w:color="auto"/>
            <w:bottom w:val="none" w:sz="0" w:space="0" w:color="auto"/>
            <w:right w:val="none" w:sz="0" w:space="0" w:color="auto"/>
          </w:divBdr>
        </w:div>
        <w:div w:id="1928803881">
          <w:marLeft w:val="274"/>
          <w:marRight w:val="0"/>
          <w:marTop w:val="240"/>
          <w:marBottom w:val="0"/>
          <w:divBdr>
            <w:top w:val="none" w:sz="0" w:space="0" w:color="auto"/>
            <w:left w:val="none" w:sz="0" w:space="0" w:color="auto"/>
            <w:bottom w:val="none" w:sz="0" w:space="0" w:color="auto"/>
            <w:right w:val="none" w:sz="0" w:space="0" w:color="auto"/>
          </w:divBdr>
        </w:div>
      </w:divsChild>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5005644">
      <w:bodyDiv w:val="1"/>
      <w:marLeft w:val="0"/>
      <w:marRight w:val="0"/>
      <w:marTop w:val="0"/>
      <w:marBottom w:val="0"/>
      <w:divBdr>
        <w:top w:val="none" w:sz="0" w:space="0" w:color="auto"/>
        <w:left w:val="none" w:sz="0" w:space="0" w:color="auto"/>
        <w:bottom w:val="none" w:sz="0" w:space="0" w:color="auto"/>
        <w:right w:val="none" w:sz="0" w:space="0" w:color="auto"/>
      </w:divBdr>
      <w:divsChild>
        <w:div w:id="688146530">
          <w:marLeft w:val="547"/>
          <w:marRight w:val="0"/>
          <w:marTop w:val="0"/>
          <w:marBottom w:val="160"/>
          <w:divBdr>
            <w:top w:val="none" w:sz="0" w:space="0" w:color="auto"/>
            <w:left w:val="none" w:sz="0" w:space="0" w:color="auto"/>
            <w:bottom w:val="none" w:sz="0" w:space="0" w:color="auto"/>
            <w:right w:val="none" w:sz="0" w:space="0" w:color="auto"/>
          </w:divBdr>
        </w:div>
        <w:div w:id="746148452">
          <w:marLeft w:val="1166"/>
          <w:marRight w:val="0"/>
          <w:marTop w:val="0"/>
          <w:marBottom w:val="160"/>
          <w:divBdr>
            <w:top w:val="none" w:sz="0" w:space="0" w:color="auto"/>
            <w:left w:val="none" w:sz="0" w:space="0" w:color="auto"/>
            <w:bottom w:val="none" w:sz="0" w:space="0" w:color="auto"/>
            <w:right w:val="none" w:sz="0" w:space="0" w:color="auto"/>
          </w:divBdr>
        </w:div>
        <w:div w:id="896940449">
          <w:marLeft w:val="1166"/>
          <w:marRight w:val="0"/>
          <w:marTop w:val="0"/>
          <w:marBottom w:val="160"/>
          <w:divBdr>
            <w:top w:val="none" w:sz="0" w:space="0" w:color="auto"/>
            <w:left w:val="none" w:sz="0" w:space="0" w:color="auto"/>
            <w:bottom w:val="none" w:sz="0" w:space="0" w:color="auto"/>
            <w:right w:val="none" w:sz="0" w:space="0" w:color="auto"/>
          </w:divBdr>
        </w:div>
        <w:div w:id="1148942278">
          <w:marLeft w:val="547"/>
          <w:marRight w:val="0"/>
          <w:marTop w:val="0"/>
          <w:marBottom w:val="160"/>
          <w:divBdr>
            <w:top w:val="none" w:sz="0" w:space="0" w:color="auto"/>
            <w:left w:val="none" w:sz="0" w:space="0" w:color="auto"/>
            <w:bottom w:val="none" w:sz="0" w:space="0" w:color="auto"/>
            <w:right w:val="none" w:sz="0" w:space="0" w:color="auto"/>
          </w:divBdr>
        </w:div>
        <w:div w:id="1415322725">
          <w:marLeft w:val="547"/>
          <w:marRight w:val="0"/>
          <w:marTop w:val="0"/>
          <w:marBottom w:val="160"/>
          <w:divBdr>
            <w:top w:val="none" w:sz="0" w:space="0" w:color="auto"/>
            <w:left w:val="none" w:sz="0" w:space="0" w:color="auto"/>
            <w:bottom w:val="none" w:sz="0" w:space="0" w:color="auto"/>
            <w:right w:val="none" w:sz="0" w:space="0" w:color="auto"/>
          </w:divBdr>
        </w:div>
        <w:div w:id="2053113458">
          <w:marLeft w:val="1166"/>
          <w:marRight w:val="0"/>
          <w:marTop w:val="0"/>
          <w:marBottom w:val="160"/>
          <w:divBdr>
            <w:top w:val="none" w:sz="0" w:space="0" w:color="auto"/>
            <w:left w:val="none" w:sz="0" w:space="0" w:color="auto"/>
            <w:bottom w:val="none" w:sz="0" w:space="0" w:color="auto"/>
            <w:right w:val="none" w:sz="0" w:space="0" w:color="auto"/>
          </w:divBdr>
        </w:div>
      </w:divsChild>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5413504">
      <w:bodyDiv w:val="1"/>
      <w:marLeft w:val="0"/>
      <w:marRight w:val="0"/>
      <w:marTop w:val="0"/>
      <w:marBottom w:val="0"/>
      <w:divBdr>
        <w:top w:val="none" w:sz="0" w:space="0" w:color="auto"/>
        <w:left w:val="none" w:sz="0" w:space="0" w:color="auto"/>
        <w:bottom w:val="none" w:sz="0" w:space="0" w:color="auto"/>
        <w:right w:val="none" w:sz="0" w:space="0" w:color="auto"/>
      </w:divBdr>
      <w:divsChild>
        <w:div w:id="368533500">
          <w:marLeft w:val="216"/>
          <w:marRight w:val="0"/>
          <w:marTop w:val="240"/>
          <w:marBottom w:val="0"/>
          <w:divBdr>
            <w:top w:val="none" w:sz="0" w:space="0" w:color="auto"/>
            <w:left w:val="none" w:sz="0" w:space="0" w:color="auto"/>
            <w:bottom w:val="none" w:sz="0" w:space="0" w:color="auto"/>
            <w:right w:val="none" w:sz="0" w:space="0" w:color="auto"/>
          </w:divBdr>
        </w:div>
      </w:divsChild>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35805296">
      <w:bodyDiv w:val="1"/>
      <w:marLeft w:val="0"/>
      <w:marRight w:val="0"/>
      <w:marTop w:val="0"/>
      <w:marBottom w:val="0"/>
      <w:divBdr>
        <w:top w:val="none" w:sz="0" w:space="0" w:color="auto"/>
        <w:left w:val="none" w:sz="0" w:space="0" w:color="auto"/>
        <w:bottom w:val="none" w:sz="0" w:space="0" w:color="auto"/>
        <w:right w:val="none" w:sz="0" w:space="0" w:color="auto"/>
      </w:divBdr>
    </w:div>
    <w:div w:id="1845167509">
      <w:bodyDiv w:val="1"/>
      <w:marLeft w:val="0"/>
      <w:marRight w:val="0"/>
      <w:marTop w:val="0"/>
      <w:marBottom w:val="0"/>
      <w:divBdr>
        <w:top w:val="none" w:sz="0" w:space="0" w:color="auto"/>
        <w:left w:val="none" w:sz="0" w:space="0" w:color="auto"/>
        <w:bottom w:val="none" w:sz="0" w:space="0" w:color="auto"/>
        <w:right w:val="none" w:sz="0" w:space="0" w:color="auto"/>
      </w:divBdr>
    </w:div>
    <w:div w:id="1850485578">
      <w:bodyDiv w:val="1"/>
      <w:marLeft w:val="0"/>
      <w:marRight w:val="0"/>
      <w:marTop w:val="0"/>
      <w:marBottom w:val="0"/>
      <w:divBdr>
        <w:top w:val="none" w:sz="0" w:space="0" w:color="auto"/>
        <w:left w:val="none" w:sz="0" w:space="0" w:color="auto"/>
        <w:bottom w:val="none" w:sz="0" w:space="0" w:color="auto"/>
        <w:right w:val="none" w:sz="0" w:space="0" w:color="auto"/>
      </w:divBdr>
      <w:divsChild>
        <w:div w:id="1023047803">
          <w:marLeft w:val="1166"/>
          <w:marRight w:val="0"/>
          <w:marTop w:val="0"/>
          <w:marBottom w:val="160"/>
          <w:divBdr>
            <w:top w:val="none" w:sz="0" w:space="0" w:color="auto"/>
            <w:left w:val="none" w:sz="0" w:space="0" w:color="auto"/>
            <w:bottom w:val="none" w:sz="0" w:space="0" w:color="auto"/>
            <w:right w:val="none" w:sz="0" w:space="0" w:color="auto"/>
          </w:divBdr>
        </w:div>
        <w:div w:id="1176572935">
          <w:marLeft w:val="1166"/>
          <w:marRight w:val="0"/>
          <w:marTop w:val="0"/>
          <w:marBottom w:val="160"/>
          <w:divBdr>
            <w:top w:val="none" w:sz="0" w:space="0" w:color="auto"/>
            <w:left w:val="none" w:sz="0" w:space="0" w:color="auto"/>
            <w:bottom w:val="none" w:sz="0" w:space="0" w:color="auto"/>
            <w:right w:val="none" w:sz="0" w:space="0" w:color="auto"/>
          </w:divBdr>
        </w:div>
      </w:divsChild>
    </w:div>
    <w:div w:id="1853646973">
      <w:bodyDiv w:val="1"/>
      <w:marLeft w:val="0"/>
      <w:marRight w:val="0"/>
      <w:marTop w:val="0"/>
      <w:marBottom w:val="0"/>
      <w:divBdr>
        <w:top w:val="none" w:sz="0" w:space="0" w:color="auto"/>
        <w:left w:val="none" w:sz="0" w:space="0" w:color="auto"/>
        <w:bottom w:val="none" w:sz="0" w:space="0" w:color="auto"/>
        <w:right w:val="none" w:sz="0" w:space="0" w:color="auto"/>
      </w:divBdr>
      <w:divsChild>
        <w:div w:id="2822401">
          <w:marLeft w:val="562"/>
          <w:marRight w:val="0"/>
          <w:marTop w:val="0"/>
          <w:marBottom w:val="0"/>
          <w:divBdr>
            <w:top w:val="none" w:sz="0" w:space="0" w:color="auto"/>
            <w:left w:val="none" w:sz="0" w:space="0" w:color="auto"/>
            <w:bottom w:val="none" w:sz="0" w:space="0" w:color="auto"/>
            <w:right w:val="none" w:sz="0" w:space="0" w:color="auto"/>
          </w:divBdr>
        </w:div>
        <w:div w:id="68815945">
          <w:marLeft w:val="562"/>
          <w:marRight w:val="0"/>
          <w:marTop w:val="0"/>
          <w:marBottom w:val="0"/>
          <w:divBdr>
            <w:top w:val="none" w:sz="0" w:space="0" w:color="auto"/>
            <w:left w:val="none" w:sz="0" w:space="0" w:color="auto"/>
            <w:bottom w:val="none" w:sz="0" w:space="0" w:color="auto"/>
            <w:right w:val="none" w:sz="0" w:space="0" w:color="auto"/>
          </w:divBdr>
        </w:div>
        <w:div w:id="1526749535">
          <w:marLeft w:val="216"/>
          <w:marRight w:val="0"/>
          <w:marTop w:val="240"/>
          <w:marBottom w:val="0"/>
          <w:divBdr>
            <w:top w:val="none" w:sz="0" w:space="0" w:color="auto"/>
            <w:left w:val="none" w:sz="0" w:space="0" w:color="auto"/>
            <w:bottom w:val="none" w:sz="0" w:space="0" w:color="auto"/>
            <w:right w:val="none" w:sz="0" w:space="0" w:color="auto"/>
          </w:divBdr>
        </w:div>
      </w:divsChild>
    </w:div>
    <w:div w:id="1853954771">
      <w:bodyDiv w:val="1"/>
      <w:marLeft w:val="0"/>
      <w:marRight w:val="0"/>
      <w:marTop w:val="0"/>
      <w:marBottom w:val="0"/>
      <w:divBdr>
        <w:top w:val="none" w:sz="0" w:space="0" w:color="auto"/>
        <w:left w:val="none" w:sz="0" w:space="0" w:color="auto"/>
        <w:bottom w:val="none" w:sz="0" w:space="0" w:color="auto"/>
        <w:right w:val="none" w:sz="0" w:space="0" w:color="auto"/>
      </w:divBdr>
      <w:divsChild>
        <w:div w:id="296377875">
          <w:marLeft w:val="806"/>
          <w:marRight w:val="0"/>
          <w:marTop w:val="0"/>
          <w:marBottom w:val="120"/>
          <w:divBdr>
            <w:top w:val="none" w:sz="0" w:space="0" w:color="auto"/>
            <w:left w:val="none" w:sz="0" w:space="0" w:color="auto"/>
            <w:bottom w:val="none" w:sz="0" w:space="0" w:color="auto"/>
            <w:right w:val="none" w:sz="0" w:space="0" w:color="auto"/>
          </w:divBdr>
        </w:div>
        <w:div w:id="1355183259">
          <w:marLeft w:val="806"/>
          <w:marRight w:val="0"/>
          <w:marTop w:val="0"/>
          <w:marBottom w:val="120"/>
          <w:divBdr>
            <w:top w:val="none" w:sz="0" w:space="0" w:color="auto"/>
            <w:left w:val="none" w:sz="0" w:space="0" w:color="auto"/>
            <w:bottom w:val="none" w:sz="0" w:space="0" w:color="auto"/>
            <w:right w:val="none" w:sz="0" w:space="0" w:color="auto"/>
          </w:divBdr>
        </w:div>
        <w:div w:id="1769159774">
          <w:marLeft w:val="1080"/>
          <w:marRight w:val="0"/>
          <w:marTop w:val="0"/>
          <w:marBottom w:val="120"/>
          <w:divBdr>
            <w:top w:val="none" w:sz="0" w:space="0" w:color="auto"/>
            <w:left w:val="none" w:sz="0" w:space="0" w:color="auto"/>
            <w:bottom w:val="none" w:sz="0" w:space="0" w:color="auto"/>
            <w:right w:val="none" w:sz="0" w:space="0" w:color="auto"/>
          </w:divBdr>
        </w:div>
        <w:div w:id="1962345948">
          <w:marLeft w:val="1080"/>
          <w:marRight w:val="0"/>
          <w:marTop w:val="0"/>
          <w:marBottom w:val="12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66746251">
      <w:bodyDiv w:val="1"/>
      <w:marLeft w:val="0"/>
      <w:marRight w:val="0"/>
      <w:marTop w:val="0"/>
      <w:marBottom w:val="0"/>
      <w:divBdr>
        <w:top w:val="none" w:sz="0" w:space="0" w:color="auto"/>
        <w:left w:val="none" w:sz="0" w:space="0" w:color="auto"/>
        <w:bottom w:val="none" w:sz="0" w:space="0" w:color="auto"/>
        <w:right w:val="none" w:sz="0" w:space="0" w:color="auto"/>
      </w:divBdr>
      <w:divsChild>
        <w:div w:id="1362588968">
          <w:marLeft w:val="274"/>
          <w:marRight w:val="0"/>
          <w:marTop w:val="0"/>
          <w:marBottom w:val="0"/>
          <w:divBdr>
            <w:top w:val="none" w:sz="0" w:space="0" w:color="auto"/>
            <w:left w:val="none" w:sz="0" w:space="0" w:color="auto"/>
            <w:bottom w:val="none" w:sz="0" w:space="0" w:color="auto"/>
            <w:right w:val="none" w:sz="0" w:space="0" w:color="auto"/>
          </w:divBdr>
        </w:div>
        <w:div w:id="1824083880">
          <w:marLeft w:val="274"/>
          <w:marRight w:val="0"/>
          <w:marTop w:val="0"/>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74414532">
      <w:bodyDiv w:val="1"/>
      <w:marLeft w:val="0"/>
      <w:marRight w:val="0"/>
      <w:marTop w:val="0"/>
      <w:marBottom w:val="0"/>
      <w:divBdr>
        <w:top w:val="none" w:sz="0" w:space="0" w:color="auto"/>
        <w:left w:val="none" w:sz="0" w:space="0" w:color="auto"/>
        <w:bottom w:val="none" w:sz="0" w:space="0" w:color="auto"/>
        <w:right w:val="none" w:sz="0" w:space="0" w:color="auto"/>
      </w:divBdr>
    </w:div>
    <w:div w:id="1877426710">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8906846">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16428918">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8753605">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49072271">
      <w:bodyDiv w:val="1"/>
      <w:marLeft w:val="0"/>
      <w:marRight w:val="0"/>
      <w:marTop w:val="0"/>
      <w:marBottom w:val="0"/>
      <w:divBdr>
        <w:top w:val="none" w:sz="0" w:space="0" w:color="auto"/>
        <w:left w:val="none" w:sz="0" w:space="0" w:color="auto"/>
        <w:bottom w:val="none" w:sz="0" w:space="0" w:color="auto"/>
        <w:right w:val="none" w:sz="0" w:space="0" w:color="auto"/>
      </w:divBdr>
      <w:divsChild>
        <w:div w:id="1015808970">
          <w:marLeft w:val="547"/>
          <w:marRight w:val="0"/>
          <w:marTop w:val="0"/>
          <w:marBottom w:val="160"/>
          <w:divBdr>
            <w:top w:val="none" w:sz="0" w:space="0" w:color="auto"/>
            <w:left w:val="none" w:sz="0" w:space="0" w:color="auto"/>
            <w:bottom w:val="none" w:sz="0" w:space="0" w:color="auto"/>
            <w:right w:val="none" w:sz="0" w:space="0" w:color="auto"/>
          </w:divBdr>
        </w:div>
        <w:div w:id="1538852498">
          <w:marLeft w:val="547"/>
          <w:marRight w:val="0"/>
          <w:marTop w:val="0"/>
          <w:marBottom w:val="160"/>
          <w:divBdr>
            <w:top w:val="none" w:sz="0" w:space="0" w:color="auto"/>
            <w:left w:val="none" w:sz="0" w:space="0" w:color="auto"/>
            <w:bottom w:val="none" w:sz="0" w:space="0" w:color="auto"/>
            <w:right w:val="none" w:sz="0" w:space="0" w:color="auto"/>
          </w:divBdr>
        </w:div>
        <w:div w:id="1770736041">
          <w:marLeft w:val="1166"/>
          <w:marRight w:val="0"/>
          <w:marTop w:val="0"/>
          <w:marBottom w:val="160"/>
          <w:divBdr>
            <w:top w:val="none" w:sz="0" w:space="0" w:color="auto"/>
            <w:left w:val="none" w:sz="0" w:space="0" w:color="auto"/>
            <w:bottom w:val="none" w:sz="0" w:space="0" w:color="auto"/>
            <w:right w:val="none" w:sz="0" w:space="0" w:color="auto"/>
          </w:divBdr>
        </w:div>
        <w:div w:id="1815104041">
          <w:marLeft w:val="1166"/>
          <w:marRight w:val="0"/>
          <w:marTop w:val="0"/>
          <w:marBottom w:val="160"/>
          <w:divBdr>
            <w:top w:val="none" w:sz="0" w:space="0" w:color="auto"/>
            <w:left w:val="none" w:sz="0" w:space="0" w:color="auto"/>
            <w:bottom w:val="none" w:sz="0" w:space="0" w:color="auto"/>
            <w:right w:val="none" w:sz="0" w:space="0" w:color="auto"/>
          </w:divBdr>
        </w:div>
        <w:div w:id="1875654764">
          <w:marLeft w:val="547"/>
          <w:marRight w:val="0"/>
          <w:marTop w:val="0"/>
          <w:marBottom w:val="160"/>
          <w:divBdr>
            <w:top w:val="none" w:sz="0" w:space="0" w:color="auto"/>
            <w:left w:val="none" w:sz="0" w:space="0" w:color="auto"/>
            <w:bottom w:val="none" w:sz="0" w:space="0" w:color="auto"/>
            <w:right w:val="none" w:sz="0" w:space="0" w:color="auto"/>
          </w:divBdr>
        </w:div>
        <w:div w:id="1914313208">
          <w:marLeft w:val="547"/>
          <w:marRight w:val="0"/>
          <w:marTop w:val="0"/>
          <w:marBottom w:val="160"/>
          <w:divBdr>
            <w:top w:val="none" w:sz="0" w:space="0" w:color="auto"/>
            <w:left w:val="none" w:sz="0" w:space="0" w:color="auto"/>
            <w:bottom w:val="none" w:sz="0" w:space="0" w:color="auto"/>
            <w:right w:val="none" w:sz="0" w:space="0" w:color="auto"/>
          </w:divBdr>
        </w:div>
      </w:divsChild>
    </w:div>
    <w:div w:id="1967464983">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7393147">
      <w:bodyDiv w:val="1"/>
      <w:marLeft w:val="0"/>
      <w:marRight w:val="0"/>
      <w:marTop w:val="0"/>
      <w:marBottom w:val="0"/>
      <w:divBdr>
        <w:top w:val="none" w:sz="0" w:space="0" w:color="auto"/>
        <w:left w:val="none" w:sz="0" w:space="0" w:color="auto"/>
        <w:bottom w:val="none" w:sz="0" w:space="0" w:color="auto"/>
        <w:right w:val="none" w:sz="0" w:space="0" w:color="auto"/>
      </w:divBdr>
    </w:div>
    <w:div w:id="1989556613">
      <w:bodyDiv w:val="1"/>
      <w:marLeft w:val="0"/>
      <w:marRight w:val="0"/>
      <w:marTop w:val="0"/>
      <w:marBottom w:val="0"/>
      <w:divBdr>
        <w:top w:val="none" w:sz="0" w:space="0" w:color="auto"/>
        <w:left w:val="none" w:sz="0" w:space="0" w:color="auto"/>
        <w:bottom w:val="none" w:sz="0" w:space="0" w:color="auto"/>
        <w:right w:val="none" w:sz="0" w:space="0" w:color="auto"/>
      </w:divBdr>
      <w:divsChild>
        <w:div w:id="354355057">
          <w:marLeft w:val="533"/>
          <w:marRight w:val="0"/>
          <w:marTop w:val="0"/>
          <w:marBottom w:val="0"/>
          <w:divBdr>
            <w:top w:val="none" w:sz="0" w:space="0" w:color="auto"/>
            <w:left w:val="none" w:sz="0" w:space="0" w:color="auto"/>
            <w:bottom w:val="none" w:sz="0" w:space="0" w:color="auto"/>
            <w:right w:val="none" w:sz="0" w:space="0" w:color="auto"/>
          </w:divBdr>
        </w:div>
        <w:div w:id="985352837">
          <w:marLeft w:val="533"/>
          <w:marRight w:val="0"/>
          <w:marTop w:val="0"/>
          <w:marBottom w:val="0"/>
          <w:divBdr>
            <w:top w:val="none" w:sz="0" w:space="0" w:color="auto"/>
            <w:left w:val="none" w:sz="0" w:space="0" w:color="auto"/>
            <w:bottom w:val="none" w:sz="0" w:space="0" w:color="auto"/>
            <w:right w:val="none" w:sz="0" w:space="0" w:color="auto"/>
          </w:divBdr>
        </w:div>
        <w:div w:id="1028481481">
          <w:marLeft w:val="533"/>
          <w:marRight w:val="0"/>
          <w:marTop w:val="0"/>
          <w:marBottom w:val="0"/>
          <w:divBdr>
            <w:top w:val="none" w:sz="0" w:space="0" w:color="auto"/>
            <w:left w:val="none" w:sz="0" w:space="0" w:color="auto"/>
            <w:bottom w:val="none" w:sz="0" w:space="0" w:color="auto"/>
            <w:right w:val="none" w:sz="0" w:space="0" w:color="auto"/>
          </w:divBdr>
        </w:div>
        <w:div w:id="1628774375">
          <w:marLeft w:val="533"/>
          <w:marRight w:val="0"/>
          <w:marTop w:val="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0041768">
      <w:bodyDiv w:val="1"/>
      <w:marLeft w:val="0"/>
      <w:marRight w:val="0"/>
      <w:marTop w:val="0"/>
      <w:marBottom w:val="0"/>
      <w:divBdr>
        <w:top w:val="none" w:sz="0" w:space="0" w:color="auto"/>
        <w:left w:val="none" w:sz="0" w:space="0" w:color="auto"/>
        <w:bottom w:val="none" w:sz="0" w:space="0" w:color="auto"/>
        <w:right w:val="none" w:sz="0" w:space="0" w:color="auto"/>
      </w:divBdr>
      <w:divsChild>
        <w:div w:id="261956894">
          <w:marLeft w:val="720"/>
          <w:marRight w:val="0"/>
          <w:marTop w:val="0"/>
          <w:marBottom w:val="0"/>
          <w:divBdr>
            <w:top w:val="none" w:sz="0" w:space="0" w:color="auto"/>
            <w:left w:val="none" w:sz="0" w:space="0" w:color="auto"/>
            <w:bottom w:val="none" w:sz="0" w:space="0" w:color="auto"/>
            <w:right w:val="none" w:sz="0" w:space="0" w:color="auto"/>
          </w:divBdr>
        </w:div>
        <w:div w:id="879440401">
          <w:marLeft w:val="720"/>
          <w:marRight w:val="0"/>
          <w:marTop w:val="0"/>
          <w:marBottom w:val="0"/>
          <w:divBdr>
            <w:top w:val="none" w:sz="0" w:space="0" w:color="auto"/>
            <w:left w:val="none" w:sz="0" w:space="0" w:color="auto"/>
            <w:bottom w:val="none" w:sz="0" w:space="0" w:color="auto"/>
            <w:right w:val="none" w:sz="0" w:space="0" w:color="auto"/>
          </w:divBdr>
        </w:div>
      </w:divsChild>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24819085">
      <w:bodyDiv w:val="1"/>
      <w:marLeft w:val="0"/>
      <w:marRight w:val="0"/>
      <w:marTop w:val="0"/>
      <w:marBottom w:val="0"/>
      <w:divBdr>
        <w:top w:val="none" w:sz="0" w:space="0" w:color="auto"/>
        <w:left w:val="none" w:sz="0" w:space="0" w:color="auto"/>
        <w:bottom w:val="none" w:sz="0" w:space="0" w:color="auto"/>
        <w:right w:val="none" w:sz="0" w:space="0" w:color="auto"/>
      </w:divBdr>
    </w:div>
    <w:div w:id="2028098991">
      <w:bodyDiv w:val="1"/>
      <w:marLeft w:val="0"/>
      <w:marRight w:val="0"/>
      <w:marTop w:val="0"/>
      <w:marBottom w:val="0"/>
      <w:divBdr>
        <w:top w:val="none" w:sz="0" w:space="0" w:color="auto"/>
        <w:left w:val="none" w:sz="0" w:space="0" w:color="auto"/>
        <w:bottom w:val="none" w:sz="0" w:space="0" w:color="auto"/>
        <w:right w:val="none" w:sz="0" w:space="0" w:color="auto"/>
      </w:divBdr>
    </w:div>
    <w:div w:id="2042439252">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16341">
      <w:bodyDiv w:val="1"/>
      <w:marLeft w:val="0"/>
      <w:marRight w:val="0"/>
      <w:marTop w:val="0"/>
      <w:marBottom w:val="0"/>
      <w:divBdr>
        <w:top w:val="none" w:sz="0" w:space="0" w:color="auto"/>
        <w:left w:val="none" w:sz="0" w:space="0" w:color="auto"/>
        <w:bottom w:val="none" w:sz="0" w:space="0" w:color="auto"/>
        <w:right w:val="none" w:sz="0" w:space="0" w:color="auto"/>
      </w:divBdr>
      <w:divsChild>
        <w:div w:id="1832678363">
          <w:marLeft w:val="533"/>
          <w:marRight w:val="0"/>
          <w:marTop w:val="0"/>
          <w:marBottom w:val="0"/>
          <w:divBdr>
            <w:top w:val="none" w:sz="0" w:space="0" w:color="auto"/>
            <w:left w:val="none" w:sz="0" w:space="0" w:color="auto"/>
            <w:bottom w:val="none" w:sz="0" w:space="0" w:color="auto"/>
            <w:right w:val="none" w:sz="0" w:space="0" w:color="auto"/>
          </w:divBdr>
        </w:div>
        <w:div w:id="2140953042">
          <w:marLeft w:val="533"/>
          <w:marRight w:val="0"/>
          <w:marTop w:val="0"/>
          <w:marBottom w:val="0"/>
          <w:divBdr>
            <w:top w:val="none" w:sz="0" w:space="0" w:color="auto"/>
            <w:left w:val="none" w:sz="0" w:space="0" w:color="auto"/>
            <w:bottom w:val="none" w:sz="0" w:space="0" w:color="auto"/>
            <w:right w:val="none" w:sz="0" w:space="0" w:color="auto"/>
          </w:divBdr>
        </w:div>
      </w:divsChild>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88913829">
      <w:bodyDiv w:val="1"/>
      <w:marLeft w:val="0"/>
      <w:marRight w:val="0"/>
      <w:marTop w:val="0"/>
      <w:marBottom w:val="0"/>
      <w:divBdr>
        <w:top w:val="none" w:sz="0" w:space="0" w:color="auto"/>
        <w:left w:val="none" w:sz="0" w:space="0" w:color="auto"/>
        <w:bottom w:val="none" w:sz="0" w:space="0" w:color="auto"/>
        <w:right w:val="none" w:sz="0" w:space="0" w:color="auto"/>
      </w:divBdr>
      <w:divsChild>
        <w:div w:id="196744876">
          <w:marLeft w:val="547"/>
          <w:marRight w:val="0"/>
          <w:marTop w:val="0"/>
          <w:marBottom w:val="0"/>
          <w:divBdr>
            <w:top w:val="none" w:sz="0" w:space="0" w:color="auto"/>
            <w:left w:val="none" w:sz="0" w:space="0" w:color="auto"/>
            <w:bottom w:val="none" w:sz="0" w:space="0" w:color="auto"/>
            <w:right w:val="none" w:sz="0" w:space="0" w:color="auto"/>
          </w:divBdr>
        </w:div>
        <w:div w:id="1585188041">
          <w:marLeft w:val="547"/>
          <w:marRight w:val="0"/>
          <w:marTop w:val="0"/>
          <w:marBottom w:val="0"/>
          <w:divBdr>
            <w:top w:val="none" w:sz="0" w:space="0" w:color="auto"/>
            <w:left w:val="none" w:sz="0" w:space="0" w:color="auto"/>
            <w:bottom w:val="none" w:sz="0" w:space="0" w:color="auto"/>
            <w:right w:val="none" w:sz="0" w:space="0" w:color="auto"/>
          </w:divBdr>
        </w:div>
        <w:div w:id="2103379929">
          <w:marLeft w:val="547"/>
          <w:marRight w:val="0"/>
          <w:marTop w:val="0"/>
          <w:marBottom w:val="0"/>
          <w:divBdr>
            <w:top w:val="none" w:sz="0" w:space="0" w:color="auto"/>
            <w:left w:val="none" w:sz="0" w:space="0" w:color="auto"/>
            <w:bottom w:val="none" w:sz="0" w:space="0" w:color="auto"/>
            <w:right w:val="none" w:sz="0" w:space="0" w:color="auto"/>
          </w:divBdr>
        </w:div>
      </w:divsChild>
    </w:div>
    <w:div w:id="2096977276">
      <w:bodyDiv w:val="1"/>
      <w:marLeft w:val="0"/>
      <w:marRight w:val="0"/>
      <w:marTop w:val="0"/>
      <w:marBottom w:val="0"/>
      <w:divBdr>
        <w:top w:val="none" w:sz="0" w:space="0" w:color="auto"/>
        <w:left w:val="none" w:sz="0" w:space="0" w:color="auto"/>
        <w:bottom w:val="none" w:sz="0" w:space="0" w:color="auto"/>
        <w:right w:val="none" w:sz="0" w:space="0" w:color="auto"/>
      </w:divBdr>
      <w:divsChild>
        <w:div w:id="1076364215">
          <w:marLeft w:val="821"/>
          <w:marRight w:val="0"/>
          <w:marTop w:val="0"/>
          <w:marBottom w:val="0"/>
          <w:divBdr>
            <w:top w:val="none" w:sz="0" w:space="0" w:color="auto"/>
            <w:left w:val="none" w:sz="0" w:space="0" w:color="auto"/>
            <w:bottom w:val="none" w:sz="0" w:space="0" w:color="auto"/>
            <w:right w:val="none" w:sz="0" w:space="0" w:color="auto"/>
          </w:divBdr>
        </w:div>
        <w:div w:id="1605072654">
          <w:marLeft w:val="562"/>
          <w:marRight w:val="0"/>
          <w:marTop w:val="0"/>
          <w:marBottom w:val="0"/>
          <w:divBdr>
            <w:top w:val="none" w:sz="0" w:space="0" w:color="auto"/>
            <w:left w:val="none" w:sz="0" w:space="0" w:color="auto"/>
            <w:bottom w:val="none" w:sz="0" w:space="0" w:color="auto"/>
            <w:right w:val="none" w:sz="0" w:space="0" w:color="auto"/>
          </w:divBdr>
        </w:div>
      </w:divsChild>
    </w:div>
    <w:div w:id="2102288782">
      <w:bodyDiv w:val="1"/>
      <w:marLeft w:val="0"/>
      <w:marRight w:val="0"/>
      <w:marTop w:val="0"/>
      <w:marBottom w:val="0"/>
      <w:divBdr>
        <w:top w:val="none" w:sz="0" w:space="0" w:color="auto"/>
        <w:left w:val="none" w:sz="0" w:space="0" w:color="auto"/>
        <w:bottom w:val="none" w:sz="0" w:space="0" w:color="auto"/>
        <w:right w:val="none" w:sz="0" w:space="0" w:color="auto"/>
      </w:divBdr>
      <w:divsChild>
        <w:div w:id="384184123">
          <w:marLeft w:val="1080"/>
          <w:marRight w:val="0"/>
          <w:marTop w:val="0"/>
          <w:marBottom w:val="0"/>
          <w:divBdr>
            <w:top w:val="none" w:sz="0" w:space="0" w:color="auto"/>
            <w:left w:val="none" w:sz="0" w:space="0" w:color="auto"/>
            <w:bottom w:val="none" w:sz="0" w:space="0" w:color="auto"/>
            <w:right w:val="none" w:sz="0" w:space="0" w:color="auto"/>
          </w:divBdr>
        </w:div>
        <w:div w:id="543756917">
          <w:marLeft w:val="1080"/>
          <w:marRight w:val="0"/>
          <w:marTop w:val="0"/>
          <w:marBottom w:val="0"/>
          <w:divBdr>
            <w:top w:val="none" w:sz="0" w:space="0" w:color="auto"/>
            <w:left w:val="none" w:sz="0" w:space="0" w:color="auto"/>
            <w:bottom w:val="none" w:sz="0" w:space="0" w:color="auto"/>
            <w:right w:val="none" w:sz="0" w:space="0" w:color="auto"/>
          </w:divBdr>
        </w:div>
        <w:div w:id="1664890535">
          <w:marLeft w:val="1080"/>
          <w:marRight w:val="0"/>
          <w:marTop w:val="0"/>
          <w:marBottom w:val="0"/>
          <w:divBdr>
            <w:top w:val="none" w:sz="0" w:space="0" w:color="auto"/>
            <w:left w:val="none" w:sz="0" w:space="0" w:color="auto"/>
            <w:bottom w:val="none" w:sz="0" w:space="0" w:color="auto"/>
            <w:right w:val="none" w:sz="0" w:space="0" w:color="auto"/>
          </w:divBdr>
        </w:div>
        <w:div w:id="2045328106">
          <w:marLeft w:val="1080"/>
          <w:marRight w:val="0"/>
          <w:marTop w:val="0"/>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2966893">
      <w:bodyDiv w:val="1"/>
      <w:marLeft w:val="0"/>
      <w:marRight w:val="0"/>
      <w:marTop w:val="0"/>
      <w:marBottom w:val="0"/>
      <w:divBdr>
        <w:top w:val="none" w:sz="0" w:space="0" w:color="auto"/>
        <w:left w:val="none" w:sz="0" w:space="0" w:color="auto"/>
        <w:bottom w:val="none" w:sz="0" w:space="0" w:color="auto"/>
        <w:right w:val="none" w:sz="0" w:space="0" w:color="auto"/>
      </w:divBdr>
      <w:divsChild>
        <w:div w:id="465664262">
          <w:marLeft w:val="547"/>
          <w:marRight w:val="0"/>
          <w:marTop w:val="240"/>
          <w:marBottom w:val="0"/>
          <w:divBdr>
            <w:top w:val="none" w:sz="0" w:space="0" w:color="auto"/>
            <w:left w:val="none" w:sz="0" w:space="0" w:color="auto"/>
            <w:bottom w:val="none" w:sz="0" w:space="0" w:color="auto"/>
            <w:right w:val="none" w:sz="0" w:space="0" w:color="auto"/>
          </w:divBdr>
        </w:div>
      </w:divsChild>
    </w:div>
    <w:div w:id="2119182752">
      <w:bodyDiv w:val="1"/>
      <w:marLeft w:val="0"/>
      <w:marRight w:val="0"/>
      <w:marTop w:val="0"/>
      <w:marBottom w:val="0"/>
      <w:divBdr>
        <w:top w:val="none" w:sz="0" w:space="0" w:color="auto"/>
        <w:left w:val="none" w:sz="0" w:space="0" w:color="auto"/>
        <w:bottom w:val="none" w:sz="0" w:space="0" w:color="auto"/>
        <w:right w:val="none" w:sz="0" w:space="0" w:color="auto"/>
      </w:divBdr>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893770">
      <w:bodyDiv w:val="1"/>
      <w:marLeft w:val="0"/>
      <w:marRight w:val="0"/>
      <w:marTop w:val="0"/>
      <w:marBottom w:val="0"/>
      <w:divBdr>
        <w:top w:val="none" w:sz="0" w:space="0" w:color="auto"/>
        <w:left w:val="none" w:sz="0" w:space="0" w:color="auto"/>
        <w:bottom w:val="none" w:sz="0" w:space="0" w:color="auto"/>
        <w:right w:val="none" w:sz="0" w:space="0" w:color="auto"/>
      </w:divBdr>
      <w:divsChild>
        <w:div w:id="384377792">
          <w:marLeft w:val="533"/>
          <w:marRight w:val="0"/>
          <w:marTop w:val="0"/>
          <w:marBottom w:val="0"/>
          <w:divBdr>
            <w:top w:val="none" w:sz="0" w:space="0" w:color="auto"/>
            <w:left w:val="none" w:sz="0" w:space="0" w:color="auto"/>
            <w:bottom w:val="none" w:sz="0" w:space="0" w:color="auto"/>
            <w:right w:val="none" w:sz="0" w:space="0" w:color="auto"/>
          </w:divBdr>
        </w:div>
        <w:div w:id="2031487423">
          <w:marLeft w:val="274"/>
          <w:marRight w:val="0"/>
          <w:marTop w:val="24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4.emf"/><Relationship Id="rId26" Type="http://schemas.openxmlformats.org/officeDocument/2006/relationships/package" Target="embeddings/Microsoft_Visio_Drawing3.vsdx"/><Relationship Id="rId39" Type="http://schemas.openxmlformats.org/officeDocument/2006/relationships/footer" Target="footer1.xml"/><Relationship Id="rId21" Type="http://schemas.openxmlformats.org/officeDocument/2006/relationships/image" Target="media/image6.png"/><Relationship Id="rId34" Type="http://schemas.openxmlformats.org/officeDocument/2006/relationships/image" Target="media/image18.emf"/><Relationship Id="rId42"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png"/><Relationship Id="rId29" Type="http://schemas.openxmlformats.org/officeDocument/2006/relationships/image" Target="media/image13.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package" Target="embeddings/Microsoft_Visio_Drawing1.vsdx"/><Relationship Id="rId23" Type="http://schemas.openxmlformats.org/officeDocument/2006/relationships/image" Target="media/image8.png"/><Relationship Id="rId28" Type="http://schemas.openxmlformats.org/officeDocument/2006/relationships/image" Target="media/image12.png"/><Relationship Id="rId36" Type="http://schemas.openxmlformats.org/officeDocument/2006/relationships/image" Target="media/image20.png"/><Relationship Id="rId10" Type="http://schemas.openxmlformats.org/officeDocument/2006/relationships/footnotes" Target="footnotes.xml"/><Relationship Id="rId19" Type="http://schemas.openxmlformats.org/officeDocument/2006/relationships/package" Target="embeddings/Microsoft_Visio_Drawing2.vsdx"/><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7.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oleObject" Target="embeddings/Microsoft_Visio_2003-2010_Drawing.vsd"/><Relationship Id="rId25" Type="http://schemas.openxmlformats.org/officeDocument/2006/relationships/image" Target="media/image10.emf"/><Relationship Id="rId33" Type="http://schemas.openxmlformats.org/officeDocument/2006/relationships/image" Target="media/image17.emf"/><Relationship Id="rId38"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HR33RHYHUWRF-507899316-21329</_dlc_DocId>
    <_dlc_DocIdUrl xmlns="ca125759-a0e7-4469-93e0-e34bba23bda5">
      <Url>https://qualcomm.sharepoint.com/teams/pentari/_layouts/15/DocIdRedir.aspx?ID=HR33RHYHUWRF-507899316-21329</Url>
      <Description>HR33RHYHUWRF-507899316-21329</Description>
    </_dlc_DocIdUrl>
    <TaxCatchAll xmlns="ca125759-a0e7-4469-93e0-e34bba23bda5" xsi:nil="true"/>
    <lcf76f155ced4ddcb4097134ff3c332f xmlns="943a219e-757a-436b-9054-f071e3c84dcc">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0" ma:contentTypeDescription="Create a new document." ma:contentTypeScope="" ma:versionID="37e1873bf4e2b5fa6aaf6d1ce736b5cc">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aaebadc71690326cad525dfb08893e24"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file>

<file path=customXml/itemProps1.xml><?xml version="1.0" encoding="utf-8"?>
<ds:datastoreItem xmlns:ds="http://schemas.openxmlformats.org/officeDocument/2006/customXml" ds:itemID="{7E943DAE-F995-43EF-8B99-B124852754CD}">
  <ds:schemaRefs>
    <ds:schemaRef ds:uri="http://schemas.microsoft.com/sharepoint/events"/>
  </ds:schemaRefs>
</ds:datastoreItem>
</file>

<file path=customXml/itemProps2.xml><?xml version="1.0" encoding="utf-8"?>
<ds:datastoreItem xmlns:ds="http://schemas.openxmlformats.org/officeDocument/2006/customXml" ds:itemID="{E1A3414D-C040-4769-B39F-0BF99C39DFAD}">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3.xml><?xml version="1.0" encoding="utf-8"?>
<ds:datastoreItem xmlns:ds="http://schemas.openxmlformats.org/officeDocument/2006/customXml" ds:itemID="{201DAE6F-4774-4D22-A31E-C8216A21E96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8720C47-4C34-4E8F-97BF-62222B243098}">
  <ds:schemaRefs>
    <ds:schemaRef ds:uri="http://schemas.openxmlformats.org/officeDocument/2006/bibliography"/>
  </ds:schemaRefs>
</ds:datastoreItem>
</file>

<file path=customXml/itemProps5.xml><?xml version="1.0" encoding="utf-8"?>
<ds:datastoreItem xmlns:ds="http://schemas.openxmlformats.org/officeDocument/2006/customXml" ds:itemID="{F4D1701D-FCD1-4FF3-B630-61CA573C629C}">
  <ds:schemaRefs>
    <ds:schemaRef ds:uri="http://schemas.microsoft.com/sharepoint/v3/contenttype/fo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10</TotalTime>
  <Pages>18</Pages>
  <Words>5606</Words>
  <Characters>31956</Characters>
  <Application>Microsoft Office Word</Application>
  <DocSecurity>0</DocSecurity>
  <Lines>266</Lines>
  <Paragraphs>74</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37488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Muhammad Abdelghaffar (Khairy)</cp:lastModifiedBy>
  <cp:revision>5</cp:revision>
  <cp:lastPrinted>2018-02-15T10:29:00Z</cp:lastPrinted>
  <dcterms:created xsi:type="dcterms:W3CDTF">2023-02-17T20:02:00Z</dcterms:created>
  <dcterms:modified xsi:type="dcterms:W3CDTF">2023-02-17T20:27:00Z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0x010100FE4CD02E0E3519489CB07822D2A7BFAC</vt:lpwstr>
  </property>
  <property fmtid="{D5CDD505-2E9C-101B-9397-08002B2CF9AE}" pid="9" name="MTWinEqns">
    <vt:bool>true</vt:bool>
  </property>
  <property fmtid="{D5CDD505-2E9C-101B-9397-08002B2CF9AE}" pid="10" name="_ReviewingToolsShownOnce">
    <vt:lpwstr/>
  </property>
  <property fmtid="{D5CDD505-2E9C-101B-9397-08002B2CF9AE}" pid="11" name="_dlc_DocIdItemGuid">
    <vt:lpwstr>ea7190e5-262a-46d8-b2bf-0e22962d3622</vt:lpwstr>
  </property>
  <property fmtid="{D5CDD505-2E9C-101B-9397-08002B2CF9AE}" pid="12" name="MediaServiceImageTags">
    <vt:lpwstr/>
  </property>
</Properties>
</file>